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26ACDB0" w14:textId="3FB36FE4" w:rsidR="00A94297" w:rsidRPr="000576AC" w:rsidRDefault="00125175" w:rsidP="00A94297">
      <w:pPr>
        <w:jc w:val="center"/>
        <w:rPr>
          <w:rFonts w:ascii="Arial" w:hAnsi="Arial" w:cs="Arial"/>
          <w:b/>
        </w:rPr>
      </w:pPr>
      <w:r>
        <w:rPr>
          <w:rFonts w:ascii="Arial" w:hAnsi="Arial" w:cs="Arial"/>
          <w:b/>
        </w:rPr>
        <w:t xml:space="preserve"> </w:t>
      </w:r>
      <w:r w:rsidR="000A2BBB">
        <w:rPr>
          <w:rFonts w:ascii="Arial" w:hAnsi="Arial" w:cs="Arial"/>
          <w:b/>
        </w:rPr>
        <w:t xml:space="preserve"> </w:t>
      </w:r>
      <w:r w:rsidR="00A94297">
        <w:rPr>
          <w:rFonts w:ascii="Arial" w:hAnsi="Arial" w:cs="Arial"/>
          <w:b/>
        </w:rPr>
        <w:t>NOTAS DE DESGLOSE</w:t>
      </w:r>
    </w:p>
    <w:p w14:paraId="6661B83F" w14:textId="77777777" w:rsidR="000576AC" w:rsidRDefault="000576AC" w:rsidP="002F5C80">
      <w:pPr>
        <w:rPr>
          <w:rFonts w:ascii="Arial" w:hAnsi="Arial" w:cs="Arial"/>
          <w:b/>
        </w:rPr>
      </w:pPr>
    </w:p>
    <w:p w14:paraId="4DE62486" w14:textId="77777777" w:rsidR="000576AC" w:rsidRPr="00A94297" w:rsidRDefault="000576AC" w:rsidP="002F5C80">
      <w:pPr>
        <w:pBdr>
          <w:bottom w:val="single" w:sz="12" w:space="1" w:color="808080" w:themeColor="background1" w:themeShade="80"/>
        </w:pBdr>
        <w:jc w:val="center"/>
        <w:rPr>
          <w:rFonts w:ascii="Arial" w:hAnsi="Arial" w:cs="Arial"/>
          <w:b/>
        </w:rPr>
      </w:pPr>
      <w:r w:rsidRPr="000576AC">
        <w:rPr>
          <w:rFonts w:ascii="Arial" w:hAnsi="Arial" w:cs="Arial"/>
          <w:b/>
        </w:rPr>
        <w:t>NOTAS AL</w:t>
      </w:r>
      <w:r w:rsidR="00A94297">
        <w:rPr>
          <w:rFonts w:ascii="Arial" w:hAnsi="Arial" w:cs="Arial"/>
          <w:b/>
        </w:rPr>
        <w:t xml:space="preserve"> ESTADO DE SITUACIÓN FINANCIERA</w:t>
      </w:r>
    </w:p>
    <w:p w14:paraId="11140824" w14:textId="77777777" w:rsidR="00A94297" w:rsidRPr="008A2F8F" w:rsidRDefault="00A94297" w:rsidP="000576AC">
      <w:pPr>
        <w:rPr>
          <w:rFonts w:ascii="Arial" w:hAnsi="Arial" w:cs="Arial"/>
        </w:rPr>
      </w:pPr>
    </w:p>
    <w:p w14:paraId="4889104A" w14:textId="77777777" w:rsidR="000B0A13" w:rsidRPr="00FD2604" w:rsidRDefault="000B0A13" w:rsidP="000B0A13">
      <w:pPr>
        <w:jc w:val="both"/>
        <w:outlineLvl w:val="0"/>
        <w:rPr>
          <w:rFonts w:ascii="Arial" w:hAnsi="Arial" w:cs="Arial"/>
          <w:sz w:val="22"/>
          <w:szCs w:val="22"/>
        </w:rPr>
      </w:pPr>
      <w:r w:rsidRPr="00FD2604">
        <w:rPr>
          <w:rFonts w:ascii="Arial" w:hAnsi="Arial" w:cs="Arial"/>
          <w:sz w:val="22"/>
          <w:szCs w:val="22"/>
        </w:rPr>
        <w:t xml:space="preserve">El Estado de Situación Financiera muestra la posición financiera </w:t>
      </w:r>
      <w:r>
        <w:rPr>
          <w:rFonts w:ascii="Arial" w:hAnsi="Arial" w:cs="Arial"/>
          <w:sz w:val="22"/>
          <w:szCs w:val="22"/>
        </w:rPr>
        <w:t>de la Universidad Politécnica de Chiapas</w:t>
      </w:r>
      <w:r w:rsidRPr="00FD4C05">
        <w:rPr>
          <w:rFonts w:ascii="Arial" w:hAnsi="Arial" w:cs="Arial"/>
          <w:sz w:val="22"/>
          <w:szCs w:val="22"/>
        </w:rPr>
        <w:t>,</w:t>
      </w:r>
      <w:r w:rsidRPr="00FD2604">
        <w:rPr>
          <w:rFonts w:ascii="Arial" w:hAnsi="Arial" w:cs="Arial"/>
          <w:sz w:val="22"/>
          <w:szCs w:val="22"/>
        </w:rPr>
        <w:t xml:space="preserve"> valuados y elaborados de acuerdo con los Postulados Básicos de Contabilidad Gubernamental, Normas y Metodología para la Emisión de Información Financiera y Estructura de los Estados Financieros del Ente Público y Característica de sus Notas, emitidos por el Consejo Nacional de Armonización Contable (CONAC), el cual refleja los bienes y derechos que se clasifican en rubros de acuerdo a su disponibilidad de liquidez al igual que sus obligaciones o compromisos, agrupándolas con relación a su exigibilidad.</w:t>
      </w:r>
    </w:p>
    <w:p w14:paraId="4D42BE19" w14:textId="77777777" w:rsidR="000B0A13" w:rsidRDefault="000B0A13" w:rsidP="000B0A13">
      <w:pPr>
        <w:jc w:val="both"/>
        <w:rPr>
          <w:rFonts w:ascii="Arial" w:hAnsi="Arial" w:cs="Arial"/>
          <w:b/>
          <w:bCs/>
        </w:rPr>
      </w:pPr>
    </w:p>
    <w:p w14:paraId="1AECF8F5" w14:textId="77777777" w:rsidR="000700C0" w:rsidRPr="000700C0" w:rsidRDefault="000700C0" w:rsidP="000700C0">
      <w:pPr>
        <w:pBdr>
          <w:bottom w:val="single" w:sz="4" w:space="1" w:color="auto"/>
        </w:pBdr>
        <w:jc w:val="both"/>
        <w:rPr>
          <w:rFonts w:ascii="Arial" w:hAnsi="Arial" w:cs="Arial"/>
          <w:b/>
          <w:bCs/>
        </w:rPr>
      </w:pPr>
      <w:r w:rsidRPr="000700C0">
        <w:rPr>
          <w:rFonts w:ascii="Arial" w:hAnsi="Arial" w:cs="Arial"/>
          <w:b/>
          <w:bCs/>
        </w:rPr>
        <w:t>ACTIVO</w:t>
      </w:r>
    </w:p>
    <w:p w14:paraId="1017901F" w14:textId="77777777" w:rsidR="000700C0" w:rsidRPr="00C1058D" w:rsidRDefault="000700C0" w:rsidP="000700C0">
      <w:pPr>
        <w:jc w:val="both"/>
        <w:rPr>
          <w:rFonts w:ascii="Arial" w:hAnsi="Arial" w:cs="Arial"/>
          <w:sz w:val="20"/>
          <w:szCs w:val="20"/>
        </w:rPr>
      </w:pPr>
    </w:p>
    <w:p w14:paraId="7300A2D1" w14:textId="77777777" w:rsidR="000B0A13" w:rsidRPr="00E31E31" w:rsidRDefault="000B0A13" w:rsidP="000B0A13">
      <w:pPr>
        <w:jc w:val="both"/>
        <w:rPr>
          <w:rFonts w:ascii="Arial" w:hAnsi="Arial" w:cs="Arial"/>
        </w:rPr>
      </w:pPr>
      <w:r w:rsidRPr="00E31E31">
        <w:rPr>
          <w:rFonts w:ascii="Arial" w:hAnsi="Arial" w:cs="Arial"/>
          <w:sz w:val="22"/>
          <w:szCs w:val="22"/>
        </w:rPr>
        <w:t xml:space="preserve">El activo se compone de los fondos, valores, derechos y bienes cuantificados en términos monetarios, los cuales dispone </w:t>
      </w:r>
      <w:r>
        <w:rPr>
          <w:rFonts w:ascii="Arial" w:hAnsi="Arial" w:cs="Arial"/>
          <w:sz w:val="22"/>
          <w:szCs w:val="22"/>
        </w:rPr>
        <w:t>la Universidad Politécnica de Chiapas,</w:t>
      </w:r>
      <w:r w:rsidRPr="00E31E31">
        <w:rPr>
          <w:rFonts w:ascii="Arial" w:hAnsi="Arial" w:cs="Arial"/>
          <w:sz w:val="22"/>
          <w:szCs w:val="22"/>
        </w:rPr>
        <w:t xml:space="preserve"> para la operatividad</w:t>
      </w:r>
      <w:r>
        <w:rPr>
          <w:rFonts w:ascii="Arial" w:hAnsi="Arial" w:cs="Arial"/>
          <w:sz w:val="22"/>
          <w:szCs w:val="22"/>
        </w:rPr>
        <w:t xml:space="preserve"> y la prestación de servicios públicos</w:t>
      </w:r>
      <w:r w:rsidRPr="00E31E31">
        <w:rPr>
          <w:rFonts w:ascii="Arial" w:hAnsi="Arial" w:cs="Arial"/>
          <w:sz w:val="22"/>
          <w:szCs w:val="22"/>
        </w:rPr>
        <w:t xml:space="preserve">, </w:t>
      </w:r>
      <w:r>
        <w:rPr>
          <w:rFonts w:ascii="Arial" w:hAnsi="Arial" w:cs="Arial"/>
          <w:sz w:val="22"/>
          <w:szCs w:val="22"/>
        </w:rPr>
        <w:t>é</w:t>
      </w:r>
      <w:r w:rsidRPr="00E31E31">
        <w:rPr>
          <w:rFonts w:ascii="Arial" w:hAnsi="Arial" w:cs="Arial"/>
          <w:sz w:val="22"/>
          <w:szCs w:val="22"/>
        </w:rPr>
        <w:t xml:space="preserve">ste se integra como sigue: </w:t>
      </w:r>
    </w:p>
    <w:p w14:paraId="7A73168C" w14:textId="77777777" w:rsidR="002F5C80" w:rsidRDefault="002F5C80">
      <w:pPr>
        <w:rPr>
          <w:rFonts w:ascii="Arial" w:hAnsi="Arial" w:cs="Arial"/>
        </w:rPr>
      </w:pPr>
    </w:p>
    <w:p w14:paraId="2C34E4FC" w14:textId="77777777" w:rsidR="000700C0" w:rsidRPr="000700C0" w:rsidRDefault="000700C0" w:rsidP="000700C0">
      <w:pPr>
        <w:autoSpaceDE w:val="0"/>
        <w:autoSpaceDN w:val="0"/>
        <w:adjustRightInd w:val="0"/>
        <w:spacing w:after="60"/>
        <w:jc w:val="both"/>
        <w:rPr>
          <w:rFonts w:ascii="Arial" w:hAnsi="Arial" w:cs="Arial"/>
          <w:b/>
          <w:bCs/>
          <w:sz w:val="22"/>
          <w:szCs w:val="22"/>
        </w:rPr>
      </w:pPr>
      <w:r w:rsidRPr="000700C0">
        <w:rPr>
          <w:rFonts w:ascii="Arial" w:hAnsi="Arial" w:cs="Arial"/>
          <w:b/>
          <w:bCs/>
          <w:sz w:val="22"/>
          <w:szCs w:val="22"/>
        </w:rPr>
        <w:t>Circulante</w:t>
      </w:r>
    </w:p>
    <w:p w14:paraId="04414F39" w14:textId="77777777" w:rsidR="00E31E31" w:rsidRPr="00E31E31" w:rsidRDefault="00E31E31">
      <w:pPr>
        <w:rPr>
          <w:rFonts w:ascii="Arial" w:hAnsi="Arial" w:cs="Arial"/>
        </w:rPr>
      </w:pPr>
    </w:p>
    <w:p w14:paraId="5888EF9C" w14:textId="77777777" w:rsidR="00393F93" w:rsidRPr="003F3EA5" w:rsidRDefault="00AA5861">
      <w:pPr>
        <w:rPr>
          <w:rFonts w:ascii="Arial" w:hAnsi="Arial" w:cs="Arial"/>
          <w:u w:val="single" w:color="7F7F7F"/>
        </w:rPr>
      </w:pPr>
      <w:r w:rsidRPr="003F3EA5">
        <w:rPr>
          <w:rFonts w:ascii="Arial" w:hAnsi="Arial" w:cs="Arial"/>
          <w:b/>
          <w:bCs/>
          <w:u w:val="single" w:color="7F7F7F"/>
        </w:rPr>
        <w:t>Efectivo y Equivalentes</w:t>
      </w:r>
    </w:p>
    <w:p w14:paraId="185D0C77" w14:textId="77777777" w:rsidR="00393F93" w:rsidRPr="00E31E31" w:rsidRDefault="00393F93">
      <w:pPr>
        <w:rPr>
          <w:rFonts w:ascii="Arial" w:hAnsi="Arial" w:cs="Arial"/>
          <w:u w:val="single"/>
        </w:rPr>
      </w:pPr>
    </w:p>
    <w:p w14:paraId="44B3EE13" w14:textId="6B25900C" w:rsidR="001D398F" w:rsidRPr="00E31E31" w:rsidRDefault="001D398F" w:rsidP="001D398F">
      <w:pPr>
        <w:pStyle w:val="Prrafodelista"/>
        <w:tabs>
          <w:tab w:val="clear" w:pos="360"/>
        </w:tabs>
        <w:spacing w:after="120"/>
        <w:ind w:left="0" w:firstLine="0"/>
        <w:rPr>
          <w:rFonts w:ascii="Arial" w:hAnsi="Arial"/>
        </w:rPr>
      </w:pPr>
      <w:r w:rsidRPr="00E31E31">
        <w:rPr>
          <w:rFonts w:ascii="Arial" w:hAnsi="Arial"/>
        </w:rPr>
        <w:t xml:space="preserve">El rubro de efectivo y equivalentes al </w:t>
      </w:r>
      <w:r w:rsidR="00DB3A06">
        <w:rPr>
          <w:rFonts w:ascii="Arial" w:hAnsi="Arial"/>
        </w:rPr>
        <w:t>3</w:t>
      </w:r>
      <w:r w:rsidR="00126E9B">
        <w:rPr>
          <w:rFonts w:ascii="Arial" w:hAnsi="Arial"/>
        </w:rPr>
        <w:t>1</w:t>
      </w:r>
      <w:r w:rsidRPr="00E31E31">
        <w:rPr>
          <w:rFonts w:ascii="Arial" w:hAnsi="Arial"/>
        </w:rPr>
        <w:t xml:space="preserve"> de </w:t>
      </w:r>
      <w:r w:rsidR="00126E9B">
        <w:rPr>
          <w:rFonts w:ascii="Arial" w:hAnsi="Arial"/>
        </w:rPr>
        <w:t>Dicie</w:t>
      </w:r>
      <w:r w:rsidR="00462091">
        <w:rPr>
          <w:rFonts w:ascii="Arial" w:hAnsi="Arial"/>
        </w:rPr>
        <w:t>m</w:t>
      </w:r>
      <w:r w:rsidR="00110550">
        <w:rPr>
          <w:rFonts w:ascii="Arial" w:hAnsi="Arial"/>
        </w:rPr>
        <w:t>bre</w:t>
      </w:r>
      <w:r>
        <w:rPr>
          <w:rFonts w:ascii="Arial" w:hAnsi="Arial"/>
        </w:rPr>
        <w:t xml:space="preserve"> de 20</w:t>
      </w:r>
      <w:r w:rsidR="00806B7E">
        <w:rPr>
          <w:rFonts w:ascii="Arial" w:hAnsi="Arial"/>
        </w:rPr>
        <w:t>20</w:t>
      </w:r>
      <w:r w:rsidRPr="00E31E31">
        <w:rPr>
          <w:rFonts w:ascii="Arial" w:hAnsi="Arial"/>
        </w:rPr>
        <w:t>, ascien</w:t>
      </w:r>
      <w:r>
        <w:rPr>
          <w:rFonts w:ascii="Arial" w:hAnsi="Arial"/>
        </w:rPr>
        <w:t>de a $</w:t>
      </w:r>
      <w:r w:rsidR="00462091">
        <w:rPr>
          <w:rFonts w:ascii="Arial" w:hAnsi="Arial"/>
        </w:rPr>
        <w:t>2</w:t>
      </w:r>
      <w:r w:rsidR="000F4DD3">
        <w:rPr>
          <w:rFonts w:ascii="Arial" w:hAnsi="Arial"/>
        </w:rPr>
        <w:t>2</w:t>
      </w:r>
      <w:r w:rsidR="001E251B">
        <w:rPr>
          <w:rFonts w:ascii="Arial" w:hAnsi="Arial"/>
        </w:rPr>
        <w:t>’</w:t>
      </w:r>
      <w:r w:rsidR="000F4DD3">
        <w:rPr>
          <w:rFonts w:ascii="Arial" w:hAnsi="Arial"/>
        </w:rPr>
        <w:t>4</w:t>
      </w:r>
      <w:r w:rsidR="00462091">
        <w:rPr>
          <w:rFonts w:ascii="Arial" w:hAnsi="Arial"/>
        </w:rPr>
        <w:t>9</w:t>
      </w:r>
      <w:r w:rsidR="000F4DD3">
        <w:rPr>
          <w:rFonts w:ascii="Arial" w:hAnsi="Arial"/>
        </w:rPr>
        <w:t>8</w:t>
      </w:r>
      <w:r>
        <w:rPr>
          <w:rFonts w:ascii="Arial" w:hAnsi="Arial"/>
        </w:rPr>
        <w:t>,</w:t>
      </w:r>
      <w:r w:rsidR="000F4DD3">
        <w:rPr>
          <w:rFonts w:ascii="Arial" w:hAnsi="Arial"/>
        </w:rPr>
        <w:t>0</w:t>
      </w:r>
      <w:r w:rsidR="00462091">
        <w:rPr>
          <w:rFonts w:ascii="Arial" w:hAnsi="Arial"/>
        </w:rPr>
        <w:t>4</w:t>
      </w:r>
      <w:r w:rsidR="000F4DD3">
        <w:rPr>
          <w:rFonts w:ascii="Arial" w:hAnsi="Arial"/>
        </w:rPr>
        <w:t>9</w:t>
      </w:r>
      <w:r>
        <w:rPr>
          <w:rFonts w:ascii="Arial" w:hAnsi="Arial"/>
        </w:rPr>
        <w:t>.</w:t>
      </w:r>
      <w:r w:rsidR="000F4DD3">
        <w:rPr>
          <w:rFonts w:ascii="Arial" w:hAnsi="Arial"/>
        </w:rPr>
        <w:t>79</w:t>
      </w:r>
      <w:r w:rsidRPr="00E31E31">
        <w:rPr>
          <w:rFonts w:ascii="Arial" w:hAnsi="Arial"/>
        </w:rPr>
        <w:t xml:space="preserve">, </w:t>
      </w:r>
      <w:r w:rsidRPr="000700C0">
        <w:rPr>
          <w:rFonts w:ascii="Arial" w:hAnsi="Arial"/>
        </w:rPr>
        <w:t>el</w:t>
      </w:r>
      <w:r>
        <w:rPr>
          <w:rFonts w:ascii="Arial" w:hAnsi="Arial"/>
        </w:rPr>
        <w:t xml:space="preserve"> cual representa el </w:t>
      </w:r>
      <w:r w:rsidR="00C26828">
        <w:rPr>
          <w:rFonts w:ascii="Arial" w:hAnsi="Arial"/>
        </w:rPr>
        <w:t>100</w:t>
      </w:r>
      <w:r w:rsidR="00295739">
        <w:rPr>
          <w:rFonts w:ascii="Arial" w:hAnsi="Arial"/>
        </w:rPr>
        <w:t xml:space="preserve"> </w:t>
      </w:r>
      <w:r>
        <w:rPr>
          <w:rFonts w:ascii="Arial" w:hAnsi="Arial"/>
        </w:rPr>
        <w:t>por ciento</w:t>
      </w:r>
      <w:r w:rsidRPr="00E31E31">
        <w:rPr>
          <w:rFonts w:ascii="Arial" w:hAnsi="Arial"/>
        </w:rPr>
        <w:t xml:space="preserve"> del total de activo circulante, se integra </w:t>
      </w:r>
      <w:r>
        <w:rPr>
          <w:rFonts w:ascii="Arial" w:hAnsi="Arial"/>
        </w:rPr>
        <w:t>por la disponibilidad financiera</w:t>
      </w:r>
      <w:r w:rsidRPr="00E31E31">
        <w:rPr>
          <w:rFonts w:ascii="Arial" w:hAnsi="Arial"/>
        </w:rPr>
        <w:t xml:space="preserve"> para cubrir los compromisos de pagos a los diferentes proveedores, </w:t>
      </w:r>
      <w:r>
        <w:rPr>
          <w:rFonts w:ascii="Arial" w:hAnsi="Arial"/>
        </w:rPr>
        <w:t xml:space="preserve">así como, pagos de </w:t>
      </w:r>
      <w:r w:rsidRPr="00E31E31">
        <w:rPr>
          <w:rFonts w:ascii="Arial" w:hAnsi="Arial"/>
        </w:rPr>
        <w:t>i</w:t>
      </w:r>
      <w:r>
        <w:rPr>
          <w:rFonts w:ascii="Arial" w:hAnsi="Arial"/>
        </w:rPr>
        <w:t>mpuestos y otras contribuciones;</w:t>
      </w:r>
      <w:r w:rsidRPr="00E31E31">
        <w:rPr>
          <w:rFonts w:ascii="Arial" w:hAnsi="Arial"/>
        </w:rPr>
        <w:t xml:space="preserve"> </w:t>
      </w:r>
      <w:r>
        <w:rPr>
          <w:rFonts w:ascii="Arial" w:hAnsi="Arial"/>
        </w:rPr>
        <w:t xml:space="preserve">así también, para cubrir gastos menores y emergentes, También, se encuentran los </w:t>
      </w:r>
      <w:r>
        <w:rPr>
          <w:rFonts w:ascii="Arial" w:eastAsia="MS Mincho" w:hAnsi="Arial"/>
        </w:rPr>
        <w:t>d</w:t>
      </w:r>
      <w:r w:rsidRPr="00A469DC">
        <w:rPr>
          <w:rFonts w:ascii="Arial" w:eastAsia="MS Mincho" w:hAnsi="Arial"/>
        </w:rPr>
        <w:t>epósitos otorgados a terceros por el servicio de arrendamiento de instalaciones o equipos utilizados</w:t>
      </w:r>
      <w:r>
        <w:rPr>
          <w:rFonts w:ascii="Arial" w:eastAsia="MS Mincho" w:hAnsi="Arial"/>
        </w:rPr>
        <w:t>.</w:t>
      </w:r>
      <w:r w:rsidRPr="00E31E31">
        <w:rPr>
          <w:rFonts w:ascii="Arial" w:hAnsi="Arial"/>
        </w:rPr>
        <w:t xml:space="preserve"> </w:t>
      </w:r>
    </w:p>
    <w:p w14:paraId="45C11543" w14:textId="77777777" w:rsidR="00393F93" w:rsidRPr="00E31E31" w:rsidRDefault="00393F93">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581FEB" w:rsidRPr="00E31E31" w14:paraId="55D047E0" w14:textId="77777777" w:rsidTr="009C4150">
        <w:trPr>
          <w:jc w:val="center"/>
        </w:trPr>
        <w:tc>
          <w:tcPr>
            <w:tcW w:w="5517" w:type="dxa"/>
            <w:tcBorders>
              <w:right w:val="single" w:sz="4" w:space="0" w:color="FFFFFF" w:themeColor="background1"/>
            </w:tcBorders>
            <w:shd w:val="clear" w:color="auto" w:fill="8A8D92"/>
          </w:tcPr>
          <w:p w14:paraId="1B597453" w14:textId="77777777" w:rsidR="00581FEB" w:rsidRPr="00E31E31" w:rsidRDefault="00581FEB">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14:paraId="51D0447B" w14:textId="6862A09C" w:rsidR="00581FEB" w:rsidRPr="008529C5" w:rsidRDefault="00581FEB">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w:t>
            </w:r>
            <w:r w:rsidR="00766B89">
              <w:rPr>
                <w:rFonts w:ascii="Arial" w:hAnsi="Arial" w:cs="Arial"/>
                <w:b/>
                <w:bCs/>
                <w:color w:val="FFFFFF" w:themeColor="background1"/>
                <w:sz w:val="22"/>
                <w:szCs w:val="22"/>
                <w:shd w:val="clear" w:color="auto" w:fill="8A8D92"/>
              </w:rPr>
              <w:t>20</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14:paraId="3DE00298" w14:textId="010CFBE2" w:rsidR="00581FEB" w:rsidRPr="00E31E31" w:rsidRDefault="00581FEB">
            <w:pPr>
              <w:pStyle w:val="Contenidodelatabla"/>
              <w:jc w:val="center"/>
              <w:rPr>
                <w:rFonts w:ascii="Arial" w:hAnsi="Arial" w:cs="Arial"/>
              </w:rPr>
            </w:pPr>
            <w:r>
              <w:rPr>
                <w:rFonts w:ascii="Arial" w:hAnsi="Arial" w:cs="Arial"/>
                <w:b/>
                <w:bCs/>
                <w:color w:val="FFFFFF" w:themeColor="background1"/>
                <w:sz w:val="22"/>
                <w:szCs w:val="22"/>
                <w:shd w:val="clear" w:color="auto" w:fill="8A8D92"/>
              </w:rPr>
              <w:t>201</w:t>
            </w:r>
            <w:r w:rsidR="00766B89">
              <w:rPr>
                <w:rFonts w:ascii="Arial" w:hAnsi="Arial" w:cs="Arial"/>
                <w:b/>
                <w:bCs/>
                <w:color w:val="FFFFFF" w:themeColor="background1"/>
                <w:sz w:val="22"/>
                <w:szCs w:val="22"/>
                <w:shd w:val="clear" w:color="auto" w:fill="8A8D92"/>
              </w:rPr>
              <w:t>9</w:t>
            </w:r>
          </w:p>
        </w:tc>
      </w:tr>
      <w:tr w:rsidR="00581FEB" w:rsidRPr="00E31E31" w14:paraId="4F39E49D" w14:textId="77777777" w:rsidTr="00581FEB">
        <w:trPr>
          <w:jc w:val="center"/>
        </w:trPr>
        <w:tc>
          <w:tcPr>
            <w:tcW w:w="5517" w:type="dxa"/>
            <w:tcBorders>
              <w:left w:val="none" w:sz="1" w:space="0" w:color="000000"/>
              <w:bottom w:val="none" w:sz="1" w:space="0" w:color="000000"/>
            </w:tcBorders>
            <w:shd w:val="clear" w:color="auto" w:fill="auto"/>
          </w:tcPr>
          <w:p w14:paraId="1F0E5DD8" w14:textId="77777777" w:rsidR="00581FEB" w:rsidRPr="00AA5861" w:rsidRDefault="00581FEB" w:rsidP="00D66D67">
            <w:pPr>
              <w:pStyle w:val="Contenidodelatabla"/>
              <w:jc w:val="both"/>
              <w:rPr>
                <w:rFonts w:ascii="Arial" w:hAnsi="Arial" w:cs="Arial"/>
                <w:b/>
                <w:sz w:val="22"/>
                <w:szCs w:val="22"/>
              </w:rPr>
            </w:pPr>
            <w:r w:rsidRPr="00AA5861">
              <w:rPr>
                <w:rFonts w:ascii="Arial" w:hAnsi="Arial" w:cs="Arial"/>
                <w:b/>
                <w:sz w:val="22"/>
                <w:szCs w:val="22"/>
              </w:rPr>
              <w:t xml:space="preserve">Bancos/Dependencias y Otros </w:t>
            </w:r>
          </w:p>
        </w:tc>
        <w:tc>
          <w:tcPr>
            <w:tcW w:w="2477" w:type="dxa"/>
            <w:tcBorders>
              <w:left w:val="none" w:sz="1" w:space="0" w:color="000000"/>
              <w:bottom w:val="none" w:sz="1" w:space="0" w:color="000000"/>
            </w:tcBorders>
          </w:tcPr>
          <w:p w14:paraId="0532F52C" w14:textId="0651ABE2" w:rsidR="00581FEB" w:rsidRPr="00E31E31" w:rsidRDefault="00462091" w:rsidP="00662C9E">
            <w:pPr>
              <w:pStyle w:val="Contenidodelatabla"/>
              <w:jc w:val="right"/>
              <w:rPr>
                <w:rFonts w:ascii="Arial" w:hAnsi="Arial" w:cs="Arial"/>
                <w:sz w:val="22"/>
                <w:szCs w:val="22"/>
              </w:rPr>
            </w:pPr>
            <w:r>
              <w:rPr>
                <w:rFonts w:ascii="Arial" w:hAnsi="Arial" w:cs="Arial"/>
                <w:sz w:val="22"/>
                <w:szCs w:val="22"/>
              </w:rPr>
              <w:t>2</w:t>
            </w:r>
            <w:r w:rsidR="000F4DD3">
              <w:rPr>
                <w:rFonts w:ascii="Arial" w:hAnsi="Arial" w:cs="Arial"/>
                <w:sz w:val="22"/>
                <w:szCs w:val="22"/>
              </w:rPr>
              <w:t>2</w:t>
            </w:r>
            <w:r w:rsidR="001D398F">
              <w:rPr>
                <w:rFonts w:ascii="Arial" w:hAnsi="Arial" w:cs="Arial"/>
                <w:sz w:val="22"/>
                <w:szCs w:val="22"/>
              </w:rPr>
              <w:t>’</w:t>
            </w:r>
            <w:r w:rsidR="000F4DD3">
              <w:rPr>
                <w:rFonts w:ascii="Arial" w:hAnsi="Arial" w:cs="Arial"/>
                <w:sz w:val="22"/>
                <w:szCs w:val="22"/>
              </w:rPr>
              <w:t>347</w:t>
            </w:r>
            <w:r w:rsidR="00581FEB">
              <w:rPr>
                <w:rFonts w:ascii="Arial" w:hAnsi="Arial" w:cs="Arial"/>
                <w:sz w:val="22"/>
                <w:szCs w:val="22"/>
              </w:rPr>
              <w:t>,</w:t>
            </w:r>
            <w:r w:rsidR="000F4DD3">
              <w:rPr>
                <w:rFonts w:ascii="Arial" w:hAnsi="Arial" w:cs="Arial"/>
                <w:sz w:val="22"/>
                <w:szCs w:val="22"/>
              </w:rPr>
              <w:t>141</w:t>
            </w:r>
            <w:r w:rsidR="001E251B">
              <w:rPr>
                <w:rFonts w:ascii="Arial" w:hAnsi="Arial" w:cs="Arial"/>
                <w:sz w:val="22"/>
                <w:szCs w:val="22"/>
              </w:rPr>
              <w:t>.</w:t>
            </w:r>
            <w:r w:rsidR="000F4DD3">
              <w:rPr>
                <w:rFonts w:ascii="Arial" w:hAnsi="Arial" w:cs="Arial"/>
                <w:sz w:val="22"/>
                <w:szCs w:val="22"/>
              </w:rPr>
              <w:t>5</w:t>
            </w:r>
            <w:r>
              <w:rPr>
                <w:rFonts w:ascii="Arial" w:hAnsi="Arial" w:cs="Arial"/>
                <w:sz w:val="22"/>
                <w:szCs w:val="22"/>
              </w:rPr>
              <w:t>9</w:t>
            </w:r>
          </w:p>
        </w:tc>
        <w:tc>
          <w:tcPr>
            <w:tcW w:w="2477" w:type="dxa"/>
            <w:tcBorders>
              <w:left w:val="none" w:sz="1" w:space="0" w:color="000000"/>
              <w:bottom w:val="none" w:sz="1" w:space="0" w:color="000000"/>
              <w:right w:val="none" w:sz="1" w:space="0" w:color="000000"/>
            </w:tcBorders>
            <w:shd w:val="clear" w:color="auto" w:fill="auto"/>
          </w:tcPr>
          <w:p w14:paraId="0EF45A53" w14:textId="2FC254D2" w:rsidR="00581FEB" w:rsidRPr="00E31E31" w:rsidRDefault="00123E52" w:rsidP="00581FEB">
            <w:pPr>
              <w:pStyle w:val="Contenidodelatabla"/>
              <w:jc w:val="right"/>
              <w:rPr>
                <w:rFonts w:ascii="Arial" w:hAnsi="Arial" w:cs="Arial"/>
                <w:sz w:val="22"/>
                <w:szCs w:val="22"/>
              </w:rPr>
            </w:pPr>
            <w:r>
              <w:rPr>
                <w:rFonts w:ascii="Arial" w:hAnsi="Arial" w:cs="Arial"/>
                <w:sz w:val="22"/>
                <w:szCs w:val="22"/>
              </w:rPr>
              <w:t>20’148</w:t>
            </w:r>
            <w:r w:rsidR="001D398F">
              <w:rPr>
                <w:rFonts w:ascii="Arial" w:hAnsi="Arial" w:cs="Arial"/>
                <w:sz w:val="22"/>
                <w:szCs w:val="22"/>
              </w:rPr>
              <w:t>,</w:t>
            </w:r>
            <w:r>
              <w:rPr>
                <w:rFonts w:ascii="Arial" w:hAnsi="Arial" w:cs="Arial"/>
                <w:sz w:val="22"/>
                <w:szCs w:val="22"/>
              </w:rPr>
              <w:t>833</w:t>
            </w:r>
            <w:r w:rsidR="001D398F">
              <w:rPr>
                <w:rFonts w:ascii="Arial" w:hAnsi="Arial" w:cs="Arial"/>
                <w:sz w:val="22"/>
                <w:szCs w:val="22"/>
              </w:rPr>
              <w:t>.</w:t>
            </w:r>
            <w:r>
              <w:rPr>
                <w:rFonts w:ascii="Arial" w:hAnsi="Arial" w:cs="Arial"/>
                <w:sz w:val="22"/>
                <w:szCs w:val="22"/>
              </w:rPr>
              <w:t>40</w:t>
            </w:r>
          </w:p>
        </w:tc>
      </w:tr>
      <w:tr w:rsidR="00581FEB" w:rsidRPr="00E31E31" w14:paraId="5DCA9FE2" w14:textId="77777777" w:rsidTr="00581FEB">
        <w:trPr>
          <w:jc w:val="center"/>
        </w:trPr>
        <w:tc>
          <w:tcPr>
            <w:tcW w:w="5517" w:type="dxa"/>
            <w:tcBorders>
              <w:left w:val="none" w:sz="1" w:space="0" w:color="000000"/>
              <w:bottom w:val="none" w:sz="1" w:space="0" w:color="000000"/>
            </w:tcBorders>
            <w:shd w:val="clear" w:color="auto" w:fill="auto"/>
          </w:tcPr>
          <w:p w14:paraId="7B04394B" w14:textId="77777777" w:rsidR="00581FEB" w:rsidRPr="00AA5861" w:rsidRDefault="00581FEB">
            <w:pPr>
              <w:pStyle w:val="Contenidodelatabla"/>
              <w:jc w:val="both"/>
              <w:rPr>
                <w:rFonts w:ascii="Arial" w:hAnsi="Arial" w:cs="Arial"/>
                <w:b/>
                <w:sz w:val="22"/>
                <w:szCs w:val="22"/>
              </w:rPr>
            </w:pPr>
            <w:r>
              <w:rPr>
                <w:rFonts w:ascii="Arial" w:hAnsi="Arial" w:cs="Arial"/>
                <w:b/>
                <w:sz w:val="22"/>
                <w:szCs w:val="22"/>
              </w:rPr>
              <w:t>Fondos con Afectación Especí</w:t>
            </w:r>
            <w:r w:rsidRPr="00AA5861">
              <w:rPr>
                <w:rFonts w:ascii="Arial" w:hAnsi="Arial" w:cs="Arial"/>
                <w:b/>
                <w:sz w:val="22"/>
                <w:szCs w:val="22"/>
              </w:rPr>
              <w:t>fica</w:t>
            </w:r>
          </w:p>
        </w:tc>
        <w:tc>
          <w:tcPr>
            <w:tcW w:w="2477" w:type="dxa"/>
            <w:tcBorders>
              <w:left w:val="none" w:sz="1" w:space="0" w:color="000000"/>
              <w:bottom w:val="none" w:sz="1" w:space="0" w:color="000000"/>
            </w:tcBorders>
          </w:tcPr>
          <w:p w14:paraId="6C16DF6A" w14:textId="3EAE0DCA" w:rsidR="00581FEB" w:rsidRPr="002904A2" w:rsidRDefault="000F4DD3" w:rsidP="002705AF">
            <w:pPr>
              <w:pStyle w:val="Contenidodelatabla"/>
              <w:jc w:val="right"/>
              <w:rPr>
                <w:rFonts w:ascii="Arial" w:hAnsi="Arial" w:cs="Arial"/>
                <w:sz w:val="22"/>
                <w:szCs w:val="22"/>
              </w:rPr>
            </w:pPr>
            <w:r>
              <w:rPr>
                <w:rFonts w:ascii="Arial" w:hAnsi="Arial" w:cs="Arial"/>
                <w:sz w:val="22"/>
                <w:szCs w:val="22"/>
              </w:rPr>
              <w:t>42</w:t>
            </w:r>
            <w:r w:rsidR="00295739">
              <w:rPr>
                <w:rFonts w:ascii="Arial" w:hAnsi="Arial" w:cs="Arial"/>
                <w:sz w:val="22"/>
                <w:szCs w:val="22"/>
              </w:rPr>
              <w:t>,</w:t>
            </w:r>
            <w:r w:rsidR="00462091">
              <w:rPr>
                <w:rFonts w:ascii="Arial" w:hAnsi="Arial" w:cs="Arial"/>
                <w:sz w:val="22"/>
                <w:szCs w:val="22"/>
              </w:rPr>
              <w:t>3</w:t>
            </w:r>
            <w:r>
              <w:rPr>
                <w:rFonts w:ascii="Arial" w:hAnsi="Arial" w:cs="Arial"/>
                <w:sz w:val="22"/>
                <w:szCs w:val="22"/>
              </w:rPr>
              <w:t>31</w:t>
            </w:r>
            <w:r w:rsidR="00DB3A06">
              <w:rPr>
                <w:rFonts w:ascii="Arial" w:hAnsi="Arial" w:cs="Arial"/>
                <w:sz w:val="22"/>
                <w:szCs w:val="22"/>
              </w:rPr>
              <w:t>.</w:t>
            </w:r>
            <w:r>
              <w:rPr>
                <w:rFonts w:ascii="Arial" w:hAnsi="Arial" w:cs="Arial"/>
                <w:sz w:val="22"/>
                <w:szCs w:val="22"/>
              </w:rPr>
              <w:t>20</w:t>
            </w:r>
          </w:p>
        </w:tc>
        <w:tc>
          <w:tcPr>
            <w:tcW w:w="2477" w:type="dxa"/>
            <w:tcBorders>
              <w:left w:val="none" w:sz="1" w:space="0" w:color="000000"/>
              <w:bottom w:val="none" w:sz="1" w:space="0" w:color="000000"/>
              <w:right w:val="none" w:sz="1" w:space="0" w:color="000000"/>
            </w:tcBorders>
            <w:shd w:val="clear" w:color="auto" w:fill="auto"/>
          </w:tcPr>
          <w:p w14:paraId="4485D85F" w14:textId="7CF35F16" w:rsidR="00581FEB" w:rsidRPr="002904A2" w:rsidRDefault="00123E52" w:rsidP="003E216A">
            <w:pPr>
              <w:pStyle w:val="Contenidodelatabla"/>
              <w:jc w:val="right"/>
              <w:rPr>
                <w:rFonts w:ascii="Arial" w:hAnsi="Arial" w:cs="Arial"/>
                <w:sz w:val="22"/>
                <w:szCs w:val="22"/>
              </w:rPr>
            </w:pPr>
            <w:r>
              <w:rPr>
                <w:rFonts w:ascii="Arial" w:hAnsi="Arial" w:cs="Arial"/>
                <w:sz w:val="22"/>
                <w:szCs w:val="22"/>
              </w:rPr>
              <w:t>1’032,550.88</w:t>
            </w:r>
          </w:p>
        </w:tc>
      </w:tr>
      <w:tr w:rsidR="00581FEB" w:rsidRPr="00E31E31" w14:paraId="293D9885" w14:textId="77777777" w:rsidTr="00581FEB">
        <w:trPr>
          <w:jc w:val="center"/>
        </w:trPr>
        <w:tc>
          <w:tcPr>
            <w:tcW w:w="5517" w:type="dxa"/>
            <w:tcBorders>
              <w:left w:val="none" w:sz="1" w:space="0" w:color="000000"/>
              <w:bottom w:val="none" w:sz="1" w:space="0" w:color="000000"/>
            </w:tcBorders>
            <w:shd w:val="clear" w:color="auto" w:fill="auto"/>
          </w:tcPr>
          <w:p w14:paraId="4164861B" w14:textId="77777777" w:rsidR="00581FEB" w:rsidRDefault="00581FEB">
            <w:pPr>
              <w:pStyle w:val="Contenidodelatabla"/>
              <w:jc w:val="both"/>
              <w:rPr>
                <w:rFonts w:ascii="Arial" w:hAnsi="Arial" w:cs="Arial"/>
                <w:b/>
                <w:sz w:val="22"/>
                <w:szCs w:val="22"/>
              </w:rPr>
            </w:pPr>
            <w:r>
              <w:rPr>
                <w:rFonts w:ascii="Arial" w:hAnsi="Arial" w:cs="Arial"/>
                <w:b/>
                <w:sz w:val="22"/>
                <w:szCs w:val="22"/>
              </w:rPr>
              <w:t>Depósitos de Fondos de Terceros en Garantía y/o Administración</w:t>
            </w:r>
          </w:p>
        </w:tc>
        <w:tc>
          <w:tcPr>
            <w:tcW w:w="2477" w:type="dxa"/>
            <w:tcBorders>
              <w:left w:val="none" w:sz="1" w:space="0" w:color="000000"/>
              <w:bottom w:val="none" w:sz="1" w:space="0" w:color="000000"/>
            </w:tcBorders>
          </w:tcPr>
          <w:p w14:paraId="48798DF4" w14:textId="77777777" w:rsidR="00581FEB" w:rsidRPr="00E31E31" w:rsidRDefault="001D398F" w:rsidP="001D398F">
            <w:pPr>
              <w:pStyle w:val="Contenidodelatabla"/>
              <w:jc w:val="right"/>
              <w:rPr>
                <w:rFonts w:ascii="Arial" w:hAnsi="Arial" w:cs="Arial"/>
                <w:sz w:val="22"/>
                <w:szCs w:val="22"/>
              </w:rPr>
            </w:pPr>
            <w:r>
              <w:rPr>
                <w:rFonts w:ascii="Arial" w:hAnsi="Arial" w:cs="Arial"/>
                <w:sz w:val="22"/>
                <w:szCs w:val="22"/>
              </w:rPr>
              <w:t>108,577.00</w:t>
            </w:r>
          </w:p>
        </w:tc>
        <w:tc>
          <w:tcPr>
            <w:tcW w:w="2477" w:type="dxa"/>
            <w:tcBorders>
              <w:left w:val="none" w:sz="1" w:space="0" w:color="000000"/>
              <w:bottom w:val="none" w:sz="1" w:space="0" w:color="000000"/>
              <w:right w:val="none" w:sz="1" w:space="0" w:color="000000"/>
            </w:tcBorders>
            <w:shd w:val="clear" w:color="auto" w:fill="auto"/>
          </w:tcPr>
          <w:p w14:paraId="7A47A2CD" w14:textId="77777777" w:rsidR="00581FEB" w:rsidRPr="00E31E31" w:rsidRDefault="001D398F" w:rsidP="00F92E84">
            <w:pPr>
              <w:pStyle w:val="Contenidodelatabla"/>
              <w:jc w:val="right"/>
              <w:rPr>
                <w:rFonts w:ascii="Arial" w:hAnsi="Arial" w:cs="Arial"/>
                <w:sz w:val="22"/>
                <w:szCs w:val="22"/>
              </w:rPr>
            </w:pPr>
            <w:r>
              <w:rPr>
                <w:rFonts w:ascii="Arial" w:hAnsi="Arial" w:cs="Arial"/>
                <w:sz w:val="22"/>
                <w:szCs w:val="22"/>
              </w:rPr>
              <w:t>108,577.00</w:t>
            </w:r>
          </w:p>
        </w:tc>
      </w:tr>
      <w:tr w:rsidR="00581FEB" w:rsidRPr="00E31E31" w14:paraId="7E0A97EB" w14:textId="77777777" w:rsidTr="00581FEB">
        <w:trPr>
          <w:jc w:val="center"/>
        </w:trPr>
        <w:tc>
          <w:tcPr>
            <w:tcW w:w="5517" w:type="dxa"/>
            <w:tcBorders>
              <w:left w:val="none" w:sz="1" w:space="0" w:color="000000"/>
              <w:bottom w:val="none" w:sz="1" w:space="0" w:color="000000"/>
            </w:tcBorders>
            <w:shd w:val="clear" w:color="auto" w:fill="auto"/>
          </w:tcPr>
          <w:p w14:paraId="3B10FE82" w14:textId="77777777" w:rsidR="00581FEB" w:rsidRPr="00E31E31" w:rsidRDefault="00581FEB">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14:paraId="1600930D" w14:textId="29FE9522" w:rsidR="00581FEB" w:rsidRPr="00E31E31" w:rsidRDefault="00581FEB" w:rsidP="00662C9E">
            <w:pPr>
              <w:pStyle w:val="Contenidodelatabla"/>
              <w:jc w:val="right"/>
              <w:rPr>
                <w:rFonts w:ascii="Arial" w:hAnsi="Arial" w:cs="Arial"/>
              </w:rPr>
            </w:pPr>
            <w:r w:rsidRPr="00E31E31">
              <w:rPr>
                <w:rFonts w:ascii="Arial" w:hAnsi="Arial" w:cs="Arial"/>
                <w:b/>
                <w:bCs/>
                <w:sz w:val="22"/>
                <w:szCs w:val="22"/>
              </w:rPr>
              <w:t>$</w:t>
            </w:r>
            <w:r w:rsidR="00462091">
              <w:rPr>
                <w:rFonts w:ascii="Arial" w:hAnsi="Arial" w:cs="Arial"/>
                <w:b/>
                <w:bCs/>
                <w:sz w:val="22"/>
                <w:szCs w:val="22"/>
              </w:rPr>
              <w:t>2</w:t>
            </w:r>
            <w:r w:rsidR="000F4DD3">
              <w:rPr>
                <w:rFonts w:ascii="Arial" w:hAnsi="Arial" w:cs="Arial"/>
                <w:b/>
                <w:bCs/>
                <w:sz w:val="22"/>
                <w:szCs w:val="22"/>
              </w:rPr>
              <w:t>2</w:t>
            </w:r>
            <w:r w:rsidR="001D398F">
              <w:rPr>
                <w:rFonts w:ascii="Arial" w:hAnsi="Arial" w:cs="Arial"/>
                <w:b/>
                <w:bCs/>
                <w:sz w:val="22"/>
                <w:szCs w:val="22"/>
              </w:rPr>
              <w:t>’</w:t>
            </w:r>
            <w:r w:rsidR="000F4DD3">
              <w:rPr>
                <w:rFonts w:ascii="Arial" w:hAnsi="Arial" w:cs="Arial"/>
                <w:b/>
                <w:bCs/>
                <w:sz w:val="22"/>
                <w:szCs w:val="22"/>
              </w:rPr>
              <w:t>4</w:t>
            </w:r>
            <w:r w:rsidR="00462091">
              <w:rPr>
                <w:rFonts w:ascii="Arial" w:hAnsi="Arial" w:cs="Arial"/>
                <w:b/>
                <w:bCs/>
                <w:sz w:val="22"/>
                <w:szCs w:val="22"/>
              </w:rPr>
              <w:t>9</w:t>
            </w:r>
            <w:r w:rsidR="000F4DD3">
              <w:rPr>
                <w:rFonts w:ascii="Arial" w:hAnsi="Arial" w:cs="Arial"/>
                <w:b/>
                <w:bCs/>
                <w:sz w:val="22"/>
                <w:szCs w:val="22"/>
              </w:rPr>
              <w:t>8</w:t>
            </w:r>
            <w:r w:rsidR="001D398F">
              <w:rPr>
                <w:rFonts w:ascii="Arial" w:hAnsi="Arial" w:cs="Arial"/>
                <w:b/>
                <w:bCs/>
                <w:sz w:val="22"/>
                <w:szCs w:val="22"/>
              </w:rPr>
              <w:t>,</w:t>
            </w:r>
            <w:r w:rsidR="000F4DD3">
              <w:rPr>
                <w:rFonts w:ascii="Arial" w:hAnsi="Arial" w:cs="Arial"/>
                <w:b/>
                <w:bCs/>
                <w:sz w:val="22"/>
                <w:szCs w:val="22"/>
              </w:rPr>
              <w:t>0</w:t>
            </w:r>
            <w:r w:rsidR="00395CD0">
              <w:rPr>
                <w:rFonts w:ascii="Arial" w:hAnsi="Arial" w:cs="Arial"/>
                <w:b/>
                <w:bCs/>
                <w:sz w:val="22"/>
                <w:szCs w:val="22"/>
              </w:rPr>
              <w:t>49</w:t>
            </w:r>
            <w:r w:rsidR="001D398F">
              <w:rPr>
                <w:rFonts w:ascii="Arial" w:hAnsi="Arial" w:cs="Arial"/>
                <w:b/>
                <w:bCs/>
                <w:sz w:val="22"/>
                <w:szCs w:val="22"/>
              </w:rPr>
              <w:t>.</w:t>
            </w:r>
            <w:r w:rsidR="000F4DD3">
              <w:rPr>
                <w:rFonts w:ascii="Arial" w:hAnsi="Arial" w:cs="Arial"/>
                <w:b/>
                <w:bCs/>
                <w:sz w:val="22"/>
                <w:szCs w:val="22"/>
              </w:rPr>
              <w:t>79</w:t>
            </w:r>
          </w:p>
        </w:tc>
        <w:tc>
          <w:tcPr>
            <w:tcW w:w="2477" w:type="dxa"/>
            <w:tcBorders>
              <w:left w:val="none" w:sz="1" w:space="0" w:color="000000"/>
              <w:bottom w:val="none" w:sz="1" w:space="0" w:color="000000"/>
              <w:right w:val="none" w:sz="1" w:space="0" w:color="000000"/>
            </w:tcBorders>
            <w:shd w:val="clear" w:color="auto" w:fill="auto"/>
          </w:tcPr>
          <w:p w14:paraId="2F161AB0" w14:textId="5C212274" w:rsidR="00581FEB" w:rsidRPr="00E31E31" w:rsidRDefault="00581FEB" w:rsidP="001D398F">
            <w:pPr>
              <w:pStyle w:val="Contenidodelatabla"/>
              <w:jc w:val="right"/>
              <w:rPr>
                <w:rFonts w:ascii="Arial" w:hAnsi="Arial" w:cs="Arial"/>
              </w:rPr>
            </w:pPr>
            <w:r w:rsidRPr="00E31E31">
              <w:rPr>
                <w:rFonts w:ascii="Arial" w:hAnsi="Arial" w:cs="Arial"/>
                <w:b/>
                <w:bCs/>
                <w:sz w:val="22"/>
                <w:szCs w:val="22"/>
              </w:rPr>
              <w:t>$</w:t>
            </w:r>
            <w:r w:rsidR="00123E52" w:rsidRPr="00123E52">
              <w:rPr>
                <w:rFonts w:ascii="Arial" w:hAnsi="Arial" w:cs="Arial"/>
                <w:b/>
                <w:bCs/>
                <w:sz w:val="22"/>
                <w:szCs w:val="22"/>
              </w:rPr>
              <w:t>21,289,961.28</w:t>
            </w:r>
          </w:p>
        </w:tc>
      </w:tr>
    </w:tbl>
    <w:p w14:paraId="7773053C" w14:textId="7DC0D853" w:rsidR="000F5697" w:rsidRDefault="000F5697">
      <w:pPr>
        <w:pStyle w:val="Textoindependiente"/>
        <w:rPr>
          <w:rFonts w:ascii="Arial" w:hAnsi="Arial" w:cs="Arial"/>
        </w:rPr>
      </w:pPr>
    </w:p>
    <w:p w14:paraId="6A37D386" w14:textId="77777777" w:rsidR="00305520" w:rsidRDefault="00305520">
      <w:pPr>
        <w:pStyle w:val="Textoindependiente"/>
        <w:rPr>
          <w:rFonts w:ascii="Arial" w:hAnsi="Arial" w:cs="Arial"/>
        </w:rPr>
      </w:pPr>
    </w:p>
    <w:tbl>
      <w:tblPr>
        <w:tblW w:w="10308" w:type="dxa"/>
        <w:jc w:val="center"/>
        <w:tblLayout w:type="fixed"/>
        <w:tblCellMar>
          <w:top w:w="55" w:type="dxa"/>
          <w:left w:w="55" w:type="dxa"/>
          <w:bottom w:w="55" w:type="dxa"/>
          <w:right w:w="55" w:type="dxa"/>
        </w:tblCellMar>
        <w:tblLook w:val="0000" w:firstRow="0" w:lastRow="0" w:firstColumn="0" w:lastColumn="0" w:noHBand="0" w:noVBand="0"/>
      </w:tblPr>
      <w:tblGrid>
        <w:gridCol w:w="5354"/>
        <w:gridCol w:w="2477"/>
        <w:gridCol w:w="2477"/>
      </w:tblGrid>
      <w:tr w:rsidR="000F5697" w:rsidRPr="000F5697" w14:paraId="2B5C9820" w14:textId="77777777" w:rsidTr="009C4150">
        <w:trPr>
          <w:jc w:val="center"/>
        </w:trPr>
        <w:tc>
          <w:tcPr>
            <w:tcW w:w="5354" w:type="dxa"/>
            <w:tcBorders>
              <w:right w:val="single" w:sz="4" w:space="0" w:color="FFFFFF" w:themeColor="background1"/>
            </w:tcBorders>
            <w:shd w:val="clear" w:color="auto" w:fill="8A8D92"/>
          </w:tcPr>
          <w:p w14:paraId="129CBA2C" w14:textId="77777777" w:rsidR="000F5697" w:rsidRPr="00E31E31" w:rsidRDefault="000F5697" w:rsidP="00AB7A83">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14:paraId="219EE8B4" w14:textId="14CFD9A9" w:rsidR="000F5697" w:rsidRPr="008529C5" w:rsidRDefault="000F5697" w:rsidP="00AB7A83">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w:t>
            </w:r>
            <w:r w:rsidR="00766B89">
              <w:rPr>
                <w:rFonts w:ascii="Arial" w:hAnsi="Arial" w:cs="Arial"/>
                <w:b/>
                <w:bCs/>
                <w:color w:val="FFFFFF" w:themeColor="background1"/>
                <w:sz w:val="22"/>
                <w:szCs w:val="22"/>
                <w:shd w:val="clear" w:color="auto" w:fill="8A8D92"/>
              </w:rPr>
              <w:t>20</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14:paraId="6851F623" w14:textId="4E62AA85" w:rsidR="000F5697" w:rsidRPr="00E31E31" w:rsidRDefault="000F5697" w:rsidP="00AB7A83">
            <w:pPr>
              <w:pStyle w:val="Contenidodelatabla"/>
              <w:jc w:val="center"/>
              <w:rPr>
                <w:rFonts w:ascii="Arial" w:hAnsi="Arial" w:cs="Arial"/>
              </w:rPr>
            </w:pPr>
            <w:r>
              <w:rPr>
                <w:rFonts w:ascii="Arial" w:hAnsi="Arial" w:cs="Arial"/>
                <w:b/>
                <w:bCs/>
                <w:color w:val="FFFFFF" w:themeColor="background1"/>
                <w:sz w:val="22"/>
                <w:szCs w:val="22"/>
                <w:shd w:val="clear" w:color="auto" w:fill="8A8D92"/>
              </w:rPr>
              <w:t>201</w:t>
            </w:r>
            <w:r w:rsidR="00766B89">
              <w:rPr>
                <w:rFonts w:ascii="Arial" w:hAnsi="Arial" w:cs="Arial"/>
                <w:b/>
                <w:bCs/>
                <w:color w:val="FFFFFF" w:themeColor="background1"/>
                <w:sz w:val="22"/>
                <w:szCs w:val="22"/>
                <w:shd w:val="clear" w:color="auto" w:fill="8A8D92"/>
              </w:rPr>
              <w:t>9</w:t>
            </w:r>
          </w:p>
        </w:tc>
      </w:tr>
      <w:tr w:rsidR="000F5697" w:rsidRPr="000F5697" w14:paraId="3CBD1FF0" w14:textId="77777777" w:rsidTr="009C4150">
        <w:trPr>
          <w:jc w:val="center"/>
        </w:trPr>
        <w:tc>
          <w:tcPr>
            <w:tcW w:w="5354" w:type="dxa"/>
            <w:tcBorders>
              <w:left w:val="none" w:sz="1" w:space="0" w:color="000000"/>
              <w:bottom w:val="none" w:sz="1" w:space="0" w:color="000000"/>
            </w:tcBorders>
            <w:shd w:val="clear" w:color="auto" w:fill="auto"/>
          </w:tcPr>
          <w:p w14:paraId="1A44BD53" w14:textId="77777777" w:rsidR="000F5697" w:rsidRPr="0098660F" w:rsidRDefault="0098660F" w:rsidP="00AB7A83">
            <w:pPr>
              <w:pStyle w:val="Contenidodelatabla"/>
              <w:rPr>
                <w:rFonts w:ascii="Arial" w:hAnsi="Arial" w:cs="Arial"/>
                <w:b/>
                <w:sz w:val="22"/>
                <w:szCs w:val="22"/>
              </w:rPr>
            </w:pPr>
            <w:r w:rsidRPr="0098660F">
              <w:rPr>
                <w:rFonts w:ascii="Arial" w:hAnsi="Arial" w:cs="Arial"/>
                <w:b/>
                <w:sz w:val="22"/>
                <w:szCs w:val="22"/>
              </w:rPr>
              <w:t>Fondos con Afectación Especifica</w:t>
            </w:r>
          </w:p>
        </w:tc>
        <w:tc>
          <w:tcPr>
            <w:tcW w:w="2477" w:type="dxa"/>
            <w:tcBorders>
              <w:left w:val="none" w:sz="1" w:space="0" w:color="000000"/>
              <w:bottom w:val="none" w:sz="1" w:space="0" w:color="000000"/>
            </w:tcBorders>
          </w:tcPr>
          <w:p w14:paraId="5A1FC762" w14:textId="77777777" w:rsidR="000F5697" w:rsidRPr="000F5697" w:rsidRDefault="000F5697" w:rsidP="00AB7A83">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14:paraId="1030D737" w14:textId="77777777" w:rsidR="000F5697" w:rsidRPr="000F5697" w:rsidRDefault="000F5697" w:rsidP="000F5697">
            <w:pPr>
              <w:pStyle w:val="Contenidodelatabla"/>
              <w:jc w:val="right"/>
              <w:rPr>
                <w:rFonts w:ascii="Arial" w:hAnsi="Arial" w:cs="Arial"/>
              </w:rPr>
            </w:pPr>
          </w:p>
        </w:tc>
      </w:tr>
      <w:tr w:rsidR="000F5697" w:rsidRPr="000F5697" w14:paraId="43294928" w14:textId="77777777" w:rsidTr="00AB7A83">
        <w:trPr>
          <w:jc w:val="center"/>
        </w:trPr>
        <w:tc>
          <w:tcPr>
            <w:tcW w:w="5354" w:type="dxa"/>
            <w:tcBorders>
              <w:left w:val="none" w:sz="1" w:space="0" w:color="000000"/>
              <w:bottom w:val="none" w:sz="1" w:space="0" w:color="000000"/>
            </w:tcBorders>
            <w:shd w:val="clear" w:color="auto" w:fill="auto"/>
          </w:tcPr>
          <w:p w14:paraId="3E7F148D" w14:textId="3D6FA4AD" w:rsidR="000F5697" w:rsidRPr="000F5697" w:rsidRDefault="009565E5" w:rsidP="00AB7A83">
            <w:pPr>
              <w:pStyle w:val="Contenidodelatabla"/>
              <w:rPr>
                <w:rFonts w:ascii="Arial" w:hAnsi="Arial" w:cs="Arial"/>
                <w:sz w:val="22"/>
                <w:szCs w:val="22"/>
              </w:rPr>
            </w:pPr>
            <w:r>
              <w:rPr>
                <w:rFonts w:ascii="Arial" w:hAnsi="Arial" w:cs="Arial"/>
                <w:sz w:val="22"/>
                <w:szCs w:val="22"/>
              </w:rPr>
              <w:t>Fondos Disponibles en Tesorería</w:t>
            </w:r>
          </w:p>
        </w:tc>
        <w:tc>
          <w:tcPr>
            <w:tcW w:w="2477" w:type="dxa"/>
            <w:tcBorders>
              <w:left w:val="none" w:sz="1" w:space="0" w:color="000000"/>
              <w:bottom w:val="none" w:sz="1" w:space="0" w:color="000000"/>
            </w:tcBorders>
          </w:tcPr>
          <w:p w14:paraId="2C444150" w14:textId="375FB18A" w:rsidR="000F5697" w:rsidRPr="000F5697" w:rsidRDefault="00D70506" w:rsidP="00E002B5">
            <w:pPr>
              <w:pStyle w:val="Contenidodelatabla"/>
              <w:jc w:val="right"/>
              <w:rPr>
                <w:rFonts w:ascii="Arial" w:hAnsi="Arial" w:cs="Arial"/>
              </w:rPr>
            </w:pPr>
            <w:r>
              <w:rPr>
                <w:rFonts w:ascii="Arial" w:hAnsi="Arial" w:cs="Arial"/>
              </w:rPr>
              <w:t>0</w:t>
            </w:r>
            <w:r w:rsidR="005246D8">
              <w:rPr>
                <w:rFonts w:ascii="Arial" w:hAnsi="Arial" w:cs="Arial"/>
              </w:rPr>
              <w:t>.</w:t>
            </w:r>
            <w:r>
              <w:rPr>
                <w:rFonts w:ascii="Arial" w:hAnsi="Arial" w:cs="Arial"/>
              </w:rPr>
              <w:t>00</w:t>
            </w:r>
          </w:p>
        </w:tc>
        <w:tc>
          <w:tcPr>
            <w:tcW w:w="2477" w:type="dxa"/>
            <w:tcBorders>
              <w:left w:val="none" w:sz="1" w:space="0" w:color="000000"/>
              <w:bottom w:val="none" w:sz="1" w:space="0" w:color="000000"/>
              <w:right w:val="none" w:sz="1" w:space="0" w:color="000000"/>
            </w:tcBorders>
            <w:shd w:val="clear" w:color="auto" w:fill="auto"/>
          </w:tcPr>
          <w:p w14:paraId="518A569B" w14:textId="03611F06" w:rsidR="000F5697" w:rsidRPr="000F5697" w:rsidRDefault="00E90C8C" w:rsidP="00AB7A83">
            <w:pPr>
              <w:pStyle w:val="Contenidodelatabla"/>
              <w:jc w:val="right"/>
              <w:rPr>
                <w:rFonts w:ascii="Arial" w:hAnsi="Arial" w:cs="Arial"/>
                <w:sz w:val="22"/>
                <w:szCs w:val="22"/>
              </w:rPr>
            </w:pPr>
            <w:r>
              <w:rPr>
                <w:rFonts w:ascii="Arial" w:hAnsi="Arial" w:cs="Arial"/>
                <w:sz w:val="22"/>
                <w:szCs w:val="22"/>
              </w:rPr>
              <w:t>990,219.68</w:t>
            </w:r>
          </w:p>
        </w:tc>
      </w:tr>
      <w:tr w:rsidR="009565E5" w:rsidRPr="000F5697" w14:paraId="05A6B47F" w14:textId="77777777" w:rsidTr="00AB7A83">
        <w:trPr>
          <w:jc w:val="center"/>
        </w:trPr>
        <w:tc>
          <w:tcPr>
            <w:tcW w:w="5354" w:type="dxa"/>
            <w:tcBorders>
              <w:left w:val="none" w:sz="1" w:space="0" w:color="000000"/>
              <w:bottom w:val="none" w:sz="1" w:space="0" w:color="000000"/>
            </w:tcBorders>
            <w:shd w:val="clear" w:color="auto" w:fill="auto"/>
          </w:tcPr>
          <w:p w14:paraId="4BFA0EA8" w14:textId="2EE1F7F9" w:rsidR="009565E5" w:rsidRDefault="009565E5" w:rsidP="00AB7A83">
            <w:pPr>
              <w:pStyle w:val="Contenidodelatabla"/>
              <w:rPr>
                <w:rFonts w:ascii="Arial" w:hAnsi="Arial" w:cs="Arial"/>
                <w:sz w:val="22"/>
                <w:szCs w:val="22"/>
              </w:rPr>
            </w:pPr>
            <w:r>
              <w:rPr>
                <w:rFonts w:ascii="Arial" w:hAnsi="Arial" w:cs="Arial"/>
                <w:sz w:val="22"/>
                <w:szCs w:val="22"/>
              </w:rPr>
              <w:t>Fondo General de Participaciones</w:t>
            </w:r>
          </w:p>
        </w:tc>
        <w:tc>
          <w:tcPr>
            <w:tcW w:w="2477" w:type="dxa"/>
            <w:tcBorders>
              <w:left w:val="none" w:sz="1" w:space="0" w:color="000000"/>
              <w:bottom w:val="none" w:sz="1" w:space="0" w:color="000000"/>
            </w:tcBorders>
          </w:tcPr>
          <w:p w14:paraId="53113320" w14:textId="41FA6254" w:rsidR="009565E5" w:rsidRDefault="00A77A4E" w:rsidP="00E002B5">
            <w:pPr>
              <w:pStyle w:val="Contenidodelatabla"/>
              <w:jc w:val="right"/>
              <w:rPr>
                <w:rFonts w:ascii="Arial" w:hAnsi="Arial" w:cs="Arial"/>
              </w:rPr>
            </w:pPr>
            <w:r>
              <w:rPr>
                <w:rFonts w:ascii="Arial" w:hAnsi="Arial" w:cs="Arial"/>
              </w:rPr>
              <w:t>42</w:t>
            </w:r>
            <w:r w:rsidR="009565E5">
              <w:rPr>
                <w:rFonts w:ascii="Arial" w:hAnsi="Arial" w:cs="Arial"/>
              </w:rPr>
              <w:t>,</w:t>
            </w:r>
            <w:r>
              <w:rPr>
                <w:rFonts w:ascii="Arial" w:hAnsi="Arial" w:cs="Arial"/>
              </w:rPr>
              <w:t>3</w:t>
            </w:r>
            <w:r w:rsidR="009565E5">
              <w:rPr>
                <w:rFonts w:ascii="Arial" w:hAnsi="Arial" w:cs="Arial"/>
              </w:rPr>
              <w:t>3</w:t>
            </w:r>
            <w:r>
              <w:rPr>
                <w:rFonts w:ascii="Arial" w:hAnsi="Arial" w:cs="Arial"/>
              </w:rPr>
              <w:t>1</w:t>
            </w:r>
            <w:r w:rsidR="009565E5">
              <w:rPr>
                <w:rFonts w:ascii="Arial" w:hAnsi="Arial" w:cs="Arial"/>
              </w:rPr>
              <w:t>.</w:t>
            </w:r>
            <w:r>
              <w:rPr>
                <w:rFonts w:ascii="Arial" w:hAnsi="Arial" w:cs="Arial"/>
              </w:rPr>
              <w:t>20</w:t>
            </w:r>
          </w:p>
        </w:tc>
        <w:tc>
          <w:tcPr>
            <w:tcW w:w="2477" w:type="dxa"/>
            <w:tcBorders>
              <w:left w:val="none" w:sz="1" w:space="0" w:color="000000"/>
              <w:bottom w:val="none" w:sz="1" w:space="0" w:color="000000"/>
              <w:right w:val="none" w:sz="1" w:space="0" w:color="000000"/>
            </w:tcBorders>
            <w:shd w:val="clear" w:color="auto" w:fill="auto"/>
          </w:tcPr>
          <w:p w14:paraId="55E32246" w14:textId="47981A3B" w:rsidR="009565E5" w:rsidRDefault="00E90C8C" w:rsidP="00AB7A83">
            <w:pPr>
              <w:pStyle w:val="Contenidodelatabla"/>
              <w:jc w:val="right"/>
              <w:rPr>
                <w:rFonts w:ascii="Arial" w:hAnsi="Arial" w:cs="Arial"/>
                <w:sz w:val="22"/>
                <w:szCs w:val="22"/>
              </w:rPr>
            </w:pPr>
            <w:r>
              <w:rPr>
                <w:rFonts w:ascii="Arial" w:hAnsi="Arial" w:cs="Arial"/>
                <w:sz w:val="22"/>
                <w:szCs w:val="22"/>
              </w:rPr>
              <w:t>42,331.20</w:t>
            </w:r>
          </w:p>
        </w:tc>
      </w:tr>
      <w:tr w:rsidR="000F5697" w:rsidRPr="000F5697" w14:paraId="6178B571" w14:textId="77777777" w:rsidTr="00A60B1A">
        <w:trPr>
          <w:jc w:val="center"/>
        </w:trPr>
        <w:tc>
          <w:tcPr>
            <w:tcW w:w="5354" w:type="dxa"/>
            <w:tcBorders>
              <w:left w:val="none" w:sz="1" w:space="0" w:color="000000"/>
            </w:tcBorders>
            <w:shd w:val="clear" w:color="auto" w:fill="auto"/>
          </w:tcPr>
          <w:p w14:paraId="21E85CFF" w14:textId="77777777" w:rsidR="000F5697" w:rsidRPr="000F5697" w:rsidRDefault="000F5697" w:rsidP="00AB7A83">
            <w:pPr>
              <w:pStyle w:val="Contenidodelatabla"/>
              <w:jc w:val="right"/>
              <w:rPr>
                <w:rFonts w:ascii="Arial" w:hAnsi="Arial" w:cs="Arial"/>
                <w:b/>
                <w:bCs/>
                <w:sz w:val="22"/>
                <w:szCs w:val="22"/>
              </w:rPr>
            </w:pPr>
            <w:r w:rsidRPr="000F5697">
              <w:rPr>
                <w:rFonts w:ascii="Arial" w:hAnsi="Arial" w:cs="Arial"/>
                <w:b/>
                <w:bCs/>
                <w:sz w:val="22"/>
                <w:szCs w:val="22"/>
              </w:rPr>
              <w:t>Suma</w:t>
            </w:r>
          </w:p>
        </w:tc>
        <w:tc>
          <w:tcPr>
            <w:tcW w:w="2477" w:type="dxa"/>
            <w:tcBorders>
              <w:left w:val="none" w:sz="1" w:space="0" w:color="000000"/>
            </w:tcBorders>
          </w:tcPr>
          <w:p w14:paraId="6A4477D4" w14:textId="5C0A2ACB" w:rsidR="000F5697" w:rsidRPr="00D70506" w:rsidRDefault="00B002EB" w:rsidP="00E002B5">
            <w:pPr>
              <w:pStyle w:val="Contenidodelatabla"/>
              <w:jc w:val="right"/>
              <w:rPr>
                <w:rFonts w:ascii="Arial" w:hAnsi="Arial" w:cs="Arial"/>
                <w:b/>
              </w:rPr>
            </w:pPr>
            <w:r w:rsidRPr="00D70506">
              <w:rPr>
                <w:rFonts w:ascii="Arial" w:hAnsi="Arial" w:cs="Arial"/>
                <w:b/>
                <w:bCs/>
              </w:rPr>
              <w:t>$</w:t>
            </w:r>
            <w:r w:rsidR="00D70506" w:rsidRPr="00D70506">
              <w:rPr>
                <w:rFonts w:ascii="Arial" w:hAnsi="Arial" w:cs="Arial"/>
                <w:b/>
                <w:bCs/>
              </w:rPr>
              <w:t>4</w:t>
            </w:r>
            <w:r w:rsidR="009B4077">
              <w:rPr>
                <w:rFonts w:ascii="Arial" w:hAnsi="Arial" w:cs="Arial"/>
                <w:b/>
                <w:bCs/>
              </w:rPr>
              <w:t>2</w:t>
            </w:r>
            <w:r w:rsidR="00D70506" w:rsidRPr="00D70506">
              <w:rPr>
                <w:rFonts w:ascii="Arial" w:hAnsi="Arial" w:cs="Arial"/>
                <w:b/>
                <w:bCs/>
              </w:rPr>
              <w:t>,331.20</w:t>
            </w:r>
            <w:r w:rsidR="002A3C9E" w:rsidRPr="00D70506">
              <w:rPr>
                <w:rFonts w:ascii="Arial" w:hAnsi="Arial" w:cs="Arial"/>
                <w:b/>
                <w:bCs/>
              </w:rPr>
              <w:t xml:space="preserve"> </w:t>
            </w:r>
            <w:r w:rsidRPr="00D70506">
              <w:rPr>
                <w:rFonts w:ascii="Arial" w:hAnsi="Arial" w:cs="Arial"/>
                <w:b/>
                <w:bCs/>
              </w:rPr>
              <w:t xml:space="preserve"> </w:t>
            </w:r>
          </w:p>
        </w:tc>
        <w:tc>
          <w:tcPr>
            <w:tcW w:w="2477" w:type="dxa"/>
            <w:tcBorders>
              <w:left w:val="none" w:sz="1" w:space="0" w:color="000000"/>
              <w:right w:val="none" w:sz="1" w:space="0" w:color="000000"/>
            </w:tcBorders>
            <w:shd w:val="clear" w:color="auto" w:fill="auto"/>
          </w:tcPr>
          <w:p w14:paraId="5FB5EE02" w14:textId="2851007C" w:rsidR="000F5697" w:rsidRPr="00D70506" w:rsidRDefault="000F5697" w:rsidP="00ED02F1">
            <w:pPr>
              <w:pStyle w:val="Contenidodelatabla"/>
              <w:jc w:val="right"/>
              <w:rPr>
                <w:rFonts w:ascii="Arial" w:hAnsi="Arial" w:cs="Arial"/>
                <w:b/>
              </w:rPr>
            </w:pPr>
            <w:r w:rsidRPr="00D70506">
              <w:rPr>
                <w:rFonts w:ascii="Arial" w:hAnsi="Arial" w:cs="Arial"/>
                <w:b/>
                <w:bCs/>
              </w:rPr>
              <w:t>$</w:t>
            </w:r>
            <w:r w:rsidR="00E90C8C" w:rsidRPr="00D70506">
              <w:rPr>
                <w:rFonts w:ascii="Arial" w:hAnsi="Arial" w:cs="Arial"/>
                <w:b/>
                <w:bCs/>
              </w:rPr>
              <w:t>1’032,550.88</w:t>
            </w:r>
          </w:p>
        </w:tc>
      </w:tr>
      <w:tr w:rsidR="00A60B1A" w:rsidRPr="000F5697" w14:paraId="4604A674" w14:textId="77777777" w:rsidTr="00AB7A83">
        <w:trPr>
          <w:jc w:val="center"/>
        </w:trPr>
        <w:tc>
          <w:tcPr>
            <w:tcW w:w="5354" w:type="dxa"/>
            <w:tcBorders>
              <w:left w:val="none" w:sz="1" w:space="0" w:color="000000"/>
              <w:bottom w:val="none" w:sz="1" w:space="0" w:color="000000"/>
            </w:tcBorders>
            <w:shd w:val="clear" w:color="auto" w:fill="auto"/>
          </w:tcPr>
          <w:p w14:paraId="69CC7081" w14:textId="77777777" w:rsidR="00FE1BBC" w:rsidRDefault="00FE1BBC" w:rsidP="00AB7A83">
            <w:pPr>
              <w:pStyle w:val="Contenidodelatabla"/>
              <w:jc w:val="right"/>
              <w:rPr>
                <w:rFonts w:ascii="Arial" w:hAnsi="Arial" w:cs="Arial"/>
                <w:b/>
                <w:bCs/>
                <w:sz w:val="22"/>
                <w:szCs w:val="22"/>
              </w:rPr>
            </w:pPr>
          </w:p>
          <w:p w14:paraId="6ED58D69" w14:textId="49EED0C8" w:rsidR="009245BE" w:rsidRPr="000F5697" w:rsidRDefault="009245BE" w:rsidP="00AB7A83">
            <w:pPr>
              <w:pStyle w:val="Contenidodelatabla"/>
              <w:jc w:val="right"/>
              <w:rPr>
                <w:rFonts w:ascii="Arial" w:hAnsi="Arial" w:cs="Arial"/>
                <w:b/>
                <w:bCs/>
                <w:sz w:val="22"/>
                <w:szCs w:val="22"/>
              </w:rPr>
            </w:pPr>
          </w:p>
        </w:tc>
        <w:tc>
          <w:tcPr>
            <w:tcW w:w="2477" w:type="dxa"/>
            <w:tcBorders>
              <w:left w:val="none" w:sz="1" w:space="0" w:color="000000"/>
              <w:bottom w:val="none" w:sz="1" w:space="0" w:color="000000"/>
            </w:tcBorders>
          </w:tcPr>
          <w:p w14:paraId="119EDB6D" w14:textId="77777777" w:rsidR="00A60B1A" w:rsidRDefault="00A60B1A" w:rsidP="00A60B1A">
            <w:pPr>
              <w:pStyle w:val="Contenidodelatabla"/>
              <w:jc w:val="right"/>
              <w:rPr>
                <w:rFonts w:ascii="Arial" w:hAnsi="Arial" w:cs="Arial"/>
                <w:b/>
                <w:bCs/>
                <w:sz w:val="22"/>
                <w:szCs w:val="22"/>
              </w:rPr>
            </w:pPr>
          </w:p>
        </w:tc>
        <w:tc>
          <w:tcPr>
            <w:tcW w:w="2477" w:type="dxa"/>
            <w:tcBorders>
              <w:left w:val="none" w:sz="1" w:space="0" w:color="000000"/>
              <w:bottom w:val="none" w:sz="1" w:space="0" w:color="000000"/>
              <w:right w:val="none" w:sz="1" w:space="0" w:color="000000"/>
            </w:tcBorders>
            <w:shd w:val="clear" w:color="auto" w:fill="auto"/>
          </w:tcPr>
          <w:p w14:paraId="165495D4" w14:textId="77777777" w:rsidR="00A60B1A" w:rsidRPr="000F5697" w:rsidRDefault="00A60B1A" w:rsidP="00ED02F1">
            <w:pPr>
              <w:pStyle w:val="Contenidodelatabla"/>
              <w:jc w:val="right"/>
              <w:rPr>
                <w:rFonts w:ascii="Arial" w:hAnsi="Arial" w:cs="Arial"/>
                <w:b/>
                <w:bCs/>
                <w:sz w:val="22"/>
                <w:szCs w:val="22"/>
              </w:rPr>
            </w:pPr>
          </w:p>
        </w:tc>
      </w:tr>
      <w:tr w:rsidR="00ED02F1" w:rsidRPr="00E31E31" w14:paraId="5D48DB66" w14:textId="77777777" w:rsidTr="00501F4E">
        <w:trPr>
          <w:jc w:val="center"/>
        </w:trPr>
        <w:tc>
          <w:tcPr>
            <w:tcW w:w="5354" w:type="dxa"/>
            <w:tcBorders>
              <w:right w:val="single" w:sz="4" w:space="0" w:color="FFFFFF" w:themeColor="background1"/>
            </w:tcBorders>
            <w:shd w:val="clear" w:color="auto" w:fill="8A8D92"/>
          </w:tcPr>
          <w:p w14:paraId="3B729213" w14:textId="77777777" w:rsidR="00ED02F1" w:rsidRPr="00E31E31" w:rsidRDefault="00ED02F1" w:rsidP="00501F4E">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14:paraId="355AA5E4" w14:textId="028AA7A3" w:rsidR="00ED02F1" w:rsidRPr="008529C5" w:rsidRDefault="00ED02F1" w:rsidP="00501F4E">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w:t>
            </w:r>
            <w:r w:rsidR="005460B2">
              <w:rPr>
                <w:rFonts w:ascii="Arial" w:hAnsi="Arial" w:cs="Arial"/>
                <w:b/>
                <w:bCs/>
                <w:color w:val="FFFFFF" w:themeColor="background1"/>
                <w:sz w:val="22"/>
                <w:szCs w:val="22"/>
                <w:shd w:val="clear" w:color="auto" w:fill="8A8D92"/>
              </w:rPr>
              <w:t>20</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14:paraId="719ADE23" w14:textId="22A2D1E4" w:rsidR="00ED02F1" w:rsidRPr="00E31E31" w:rsidRDefault="00ED02F1" w:rsidP="00501F4E">
            <w:pPr>
              <w:pStyle w:val="Contenidodelatabla"/>
              <w:jc w:val="center"/>
              <w:rPr>
                <w:rFonts w:ascii="Arial" w:hAnsi="Arial" w:cs="Arial"/>
              </w:rPr>
            </w:pPr>
            <w:r>
              <w:rPr>
                <w:rFonts w:ascii="Arial" w:hAnsi="Arial" w:cs="Arial"/>
                <w:b/>
                <w:bCs/>
                <w:color w:val="FFFFFF" w:themeColor="background1"/>
                <w:sz w:val="22"/>
                <w:szCs w:val="22"/>
                <w:shd w:val="clear" w:color="auto" w:fill="8A8D92"/>
              </w:rPr>
              <w:t>20</w:t>
            </w:r>
            <w:r w:rsidR="005460B2">
              <w:rPr>
                <w:rFonts w:ascii="Arial" w:hAnsi="Arial" w:cs="Arial"/>
                <w:b/>
                <w:bCs/>
                <w:color w:val="FFFFFF" w:themeColor="background1"/>
                <w:sz w:val="22"/>
                <w:szCs w:val="22"/>
                <w:shd w:val="clear" w:color="auto" w:fill="8A8D92"/>
              </w:rPr>
              <w:t>19</w:t>
            </w:r>
          </w:p>
        </w:tc>
      </w:tr>
    </w:tbl>
    <w:p w14:paraId="4F15CD77" w14:textId="77777777" w:rsidR="00ED02F1" w:rsidRDefault="00ED02F1">
      <w:pPr>
        <w:spacing w:line="100" w:lineRule="atLeast"/>
        <w:jc w:val="both"/>
        <w:rPr>
          <w:rFonts w:ascii="Arial" w:hAnsi="Arial" w:cs="Arial"/>
          <w:b/>
        </w:rPr>
      </w:pPr>
      <w:r>
        <w:rPr>
          <w:rFonts w:ascii="Arial" w:hAnsi="Arial" w:cs="Arial"/>
          <w:b/>
        </w:rPr>
        <w:t xml:space="preserve">  </w:t>
      </w:r>
      <w:r w:rsidR="00DA0A18">
        <w:rPr>
          <w:rFonts w:ascii="Arial" w:hAnsi="Arial" w:cs="Arial"/>
          <w:b/>
        </w:rPr>
        <w:t>Depósitos</w:t>
      </w:r>
      <w:r>
        <w:rPr>
          <w:rFonts w:ascii="Arial" w:hAnsi="Arial" w:cs="Arial"/>
          <w:b/>
        </w:rPr>
        <w:t xml:space="preserve"> de Fondos de Terceros </w:t>
      </w:r>
      <w:r w:rsidR="00DA0A18">
        <w:rPr>
          <w:rFonts w:ascii="Arial" w:hAnsi="Arial" w:cs="Arial"/>
          <w:b/>
        </w:rPr>
        <w:t>en Garantía</w:t>
      </w:r>
      <w:r>
        <w:rPr>
          <w:rFonts w:ascii="Arial" w:hAnsi="Arial" w:cs="Arial"/>
          <w:b/>
        </w:rPr>
        <w:t xml:space="preserve"> </w:t>
      </w:r>
    </w:p>
    <w:tbl>
      <w:tblPr>
        <w:tblW w:w="10308" w:type="dxa"/>
        <w:jc w:val="center"/>
        <w:tblLayout w:type="fixed"/>
        <w:tblCellMar>
          <w:top w:w="55" w:type="dxa"/>
          <w:left w:w="55" w:type="dxa"/>
          <w:bottom w:w="55" w:type="dxa"/>
          <w:right w:w="55" w:type="dxa"/>
        </w:tblCellMar>
        <w:tblLook w:val="0000" w:firstRow="0" w:lastRow="0" w:firstColumn="0" w:lastColumn="0" w:noHBand="0" w:noVBand="0"/>
      </w:tblPr>
      <w:tblGrid>
        <w:gridCol w:w="5354"/>
        <w:gridCol w:w="2477"/>
        <w:gridCol w:w="2477"/>
      </w:tblGrid>
      <w:tr w:rsidR="00ED02F1" w:rsidRPr="000F5697" w14:paraId="19F34573" w14:textId="77777777" w:rsidTr="00501F4E">
        <w:trPr>
          <w:jc w:val="center"/>
        </w:trPr>
        <w:tc>
          <w:tcPr>
            <w:tcW w:w="5354" w:type="dxa"/>
            <w:tcBorders>
              <w:left w:val="none" w:sz="1" w:space="0" w:color="000000"/>
              <w:bottom w:val="none" w:sz="1" w:space="0" w:color="000000"/>
            </w:tcBorders>
            <w:shd w:val="clear" w:color="auto" w:fill="auto"/>
          </w:tcPr>
          <w:p w14:paraId="12784046" w14:textId="77777777" w:rsidR="00ED02F1" w:rsidRPr="00DA0A18" w:rsidRDefault="00DA0A18" w:rsidP="00501F4E">
            <w:pPr>
              <w:pStyle w:val="Contenidodelatabla"/>
              <w:rPr>
                <w:rFonts w:ascii="Arial" w:hAnsi="Arial" w:cs="Arial"/>
                <w:b/>
                <w:sz w:val="22"/>
                <w:szCs w:val="22"/>
              </w:rPr>
            </w:pPr>
            <w:r w:rsidRPr="00DA0A18">
              <w:rPr>
                <w:rFonts w:ascii="Arial" w:hAnsi="Arial" w:cs="Arial"/>
                <w:b/>
                <w:sz w:val="22"/>
                <w:szCs w:val="22"/>
              </w:rPr>
              <w:t>y/o Administrac</w:t>
            </w:r>
            <w:r>
              <w:rPr>
                <w:rFonts w:ascii="Arial" w:hAnsi="Arial" w:cs="Arial"/>
                <w:b/>
                <w:sz w:val="22"/>
                <w:szCs w:val="22"/>
              </w:rPr>
              <w:t>i</w:t>
            </w:r>
            <w:r w:rsidRPr="00DA0A18">
              <w:rPr>
                <w:rFonts w:ascii="Arial" w:hAnsi="Arial" w:cs="Arial"/>
                <w:b/>
                <w:sz w:val="22"/>
                <w:szCs w:val="22"/>
              </w:rPr>
              <w:t>ón</w:t>
            </w:r>
            <w:r>
              <w:rPr>
                <w:rFonts w:ascii="Arial" w:hAnsi="Arial" w:cs="Arial"/>
                <w:b/>
                <w:sz w:val="22"/>
                <w:szCs w:val="22"/>
              </w:rPr>
              <w:t>.</w:t>
            </w:r>
          </w:p>
        </w:tc>
        <w:tc>
          <w:tcPr>
            <w:tcW w:w="2477" w:type="dxa"/>
            <w:tcBorders>
              <w:left w:val="none" w:sz="1" w:space="0" w:color="000000"/>
              <w:bottom w:val="none" w:sz="1" w:space="0" w:color="000000"/>
            </w:tcBorders>
          </w:tcPr>
          <w:p w14:paraId="2A468271" w14:textId="77777777" w:rsidR="00ED02F1" w:rsidRPr="000F5697" w:rsidRDefault="00ED02F1" w:rsidP="00501F4E">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14:paraId="6E06E7B0" w14:textId="77777777" w:rsidR="00ED02F1" w:rsidRPr="000F5697" w:rsidRDefault="00ED02F1" w:rsidP="00501F4E">
            <w:pPr>
              <w:pStyle w:val="Contenidodelatabla"/>
              <w:jc w:val="right"/>
              <w:rPr>
                <w:rFonts w:ascii="Arial" w:hAnsi="Arial" w:cs="Arial"/>
                <w:sz w:val="22"/>
                <w:szCs w:val="22"/>
              </w:rPr>
            </w:pPr>
          </w:p>
        </w:tc>
      </w:tr>
      <w:tr w:rsidR="00DA0A18" w:rsidRPr="000F5697" w14:paraId="153C8340" w14:textId="77777777" w:rsidTr="00501F4E">
        <w:trPr>
          <w:jc w:val="center"/>
        </w:trPr>
        <w:tc>
          <w:tcPr>
            <w:tcW w:w="5354" w:type="dxa"/>
            <w:tcBorders>
              <w:left w:val="none" w:sz="1" w:space="0" w:color="000000"/>
              <w:bottom w:val="none" w:sz="1" w:space="0" w:color="000000"/>
            </w:tcBorders>
            <w:shd w:val="clear" w:color="auto" w:fill="auto"/>
          </w:tcPr>
          <w:p w14:paraId="24BBFFA8" w14:textId="77777777" w:rsidR="00DA0A18" w:rsidRDefault="00DA0A18" w:rsidP="00501F4E">
            <w:pPr>
              <w:pStyle w:val="Contenidodelatabla"/>
              <w:rPr>
                <w:rFonts w:ascii="Arial" w:hAnsi="Arial" w:cs="Arial"/>
                <w:sz w:val="22"/>
                <w:szCs w:val="22"/>
              </w:rPr>
            </w:pPr>
            <w:r>
              <w:rPr>
                <w:rFonts w:ascii="Arial" w:hAnsi="Arial" w:cs="Arial"/>
                <w:sz w:val="22"/>
                <w:szCs w:val="22"/>
              </w:rPr>
              <w:t>Radio Móvil Dipsa, S.A. de C.V.</w:t>
            </w:r>
          </w:p>
        </w:tc>
        <w:tc>
          <w:tcPr>
            <w:tcW w:w="2477" w:type="dxa"/>
            <w:tcBorders>
              <w:left w:val="none" w:sz="1" w:space="0" w:color="000000"/>
              <w:bottom w:val="none" w:sz="1" w:space="0" w:color="000000"/>
            </w:tcBorders>
          </w:tcPr>
          <w:p w14:paraId="5B4B9052" w14:textId="77777777" w:rsidR="00DA0A18" w:rsidRDefault="00DA0A18" w:rsidP="00501F4E">
            <w:pPr>
              <w:pStyle w:val="Contenidodelatabla"/>
              <w:jc w:val="right"/>
              <w:rPr>
                <w:rFonts w:ascii="Arial" w:hAnsi="Arial" w:cs="Arial"/>
              </w:rPr>
            </w:pPr>
            <w:r>
              <w:rPr>
                <w:rFonts w:ascii="Arial" w:hAnsi="Arial" w:cs="Arial"/>
              </w:rPr>
              <w:t>18,247.00</w:t>
            </w:r>
          </w:p>
        </w:tc>
        <w:tc>
          <w:tcPr>
            <w:tcW w:w="2477" w:type="dxa"/>
            <w:tcBorders>
              <w:left w:val="none" w:sz="1" w:space="0" w:color="000000"/>
              <w:bottom w:val="none" w:sz="1" w:space="0" w:color="000000"/>
              <w:right w:val="none" w:sz="1" w:space="0" w:color="000000"/>
            </w:tcBorders>
            <w:shd w:val="clear" w:color="auto" w:fill="auto"/>
          </w:tcPr>
          <w:p w14:paraId="7CEC6DC8" w14:textId="77777777" w:rsidR="00DA0A18" w:rsidRDefault="00DA0A18" w:rsidP="00501F4E">
            <w:pPr>
              <w:pStyle w:val="Contenidodelatabla"/>
              <w:jc w:val="right"/>
              <w:rPr>
                <w:rFonts w:ascii="Arial" w:hAnsi="Arial" w:cs="Arial"/>
                <w:sz w:val="22"/>
                <w:szCs w:val="22"/>
              </w:rPr>
            </w:pPr>
            <w:r>
              <w:rPr>
                <w:rFonts w:ascii="Arial" w:hAnsi="Arial" w:cs="Arial"/>
                <w:sz w:val="22"/>
                <w:szCs w:val="22"/>
              </w:rPr>
              <w:t>18,247.00</w:t>
            </w:r>
          </w:p>
        </w:tc>
      </w:tr>
      <w:tr w:rsidR="00DA0A18" w:rsidRPr="000F5697" w14:paraId="1272DA5B" w14:textId="77777777" w:rsidTr="00501F4E">
        <w:trPr>
          <w:jc w:val="center"/>
        </w:trPr>
        <w:tc>
          <w:tcPr>
            <w:tcW w:w="5354" w:type="dxa"/>
            <w:tcBorders>
              <w:left w:val="none" w:sz="1" w:space="0" w:color="000000"/>
              <w:bottom w:val="none" w:sz="1" w:space="0" w:color="000000"/>
            </w:tcBorders>
            <w:shd w:val="clear" w:color="auto" w:fill="auto"/>
          </w:tcPr>
          <w:p w14:paraId="4D83EFD0" w14:textId="77777777" w:rsidR="00DA0A18" w:rsidRPr="000F5697" w:rsidRDefault="00DA0A18" w:rsidP="00501F4E">
            <w:pPr>
              <w:pStyle w:val="Contenidodelatabla"/>
              <w:rPr>
                <w:rFonts w:ascii="Arial" w:hAnsi="Arial" w:cs="Arial"/>
                <w:sz w:val="22"/>
                <w:szCs w:val="22"/>
              </w:rPr>
            </w:pPr>
            <w:r>
              <w:rPr>
                <w:rFonts w:ascii="Arial" w:hAnsi="Arial" w:cs="Arial"/>
                <w:sz w:val="22"/>
                <w:szCs w:val="22"/>
              </w:rPr>
              <w:t>Comisión Federal de Electricidad</w:t>
            </w:r>
          </w:p>
        </w:tc>
        <w:tc>
          <w:tcPr>
            <w:tcW w:w="2477" w:type="dxa"/>
            <w:tcBorders>
              <w:left w:val="none" w:sz="1" w:space="0" w:color="000000"/>
              <w:bottom w:val="none" w:sz="1" w:space="0" w:color="000000"/>
            </w:tcBorders>
          </w:tcPr>
          <w:p w14:paraId="5993D5ED" w14:textId="77777777" w:rsidR="00DA0A18" w:rsidRDefault="00DA0A18" w:rsidP="00501F4E">
            <w:pPr>
              <w:pStyle w:val="Contenidodelatabla"/>
              <w:jc w:val="right"/>
              <w:rPr>
                <w:rFonts w:ascii="Arial" w:hAnsi="Arial" w:cs="Arial"/>
              </w:rPr>
            </w:pPr>
            <w:r>
              <w:rPr>
                <w:rFonts w:ascii="Arial" w:hAnsi="Arial" w:cs="Arial"/>
              </w:rPr>
              <w:t>89,631.00</w:t>
            </w:r>
          </w:p>
        </w:tc>
        <w:tc>
          <w:tcPr>
            <w:tcW w:w="2477" w:type="dxa"/>
            <w:tcBorders>
              <w:left w:val="none" w:sz="1" w:space="0" w:color="000000"/>
              <w:bottom w:val="none" w:sz="1" w:space="0" w:color="000000"/>
              <w:right w:val="none" w:sz="1" w:space="0" w:color="000000"/>
            </w:tcBorders>
            <w:shd w:val="clear" w:color="auto" w:fill="auto"/>
          </w:tcPr>
          <w:p w14:paraId="1782DD5C" w14:textId="77777777" w:rsidR="00DA0A18" w:rsidRDefault="00CB7372" w:rsidP="00501F4E">
            <w:pPr>
              <w:pStyle w:val="Contenidodelatabla"/>
              <w:jc w:val="right"/>
              <w:rPr>
                <w:rFonts w:ascii="Arial" w:hAnsi="Arial" w:cs="Arial"/>
                <w:sz w:val="22"/>
                <w:szCs w:val="22"/>
              </w:rPr>
            </w:pPr>
            <w:r>
              <w:rPr>
                <w:rFonts w:ascii="Arial" w:hAnsi="Arial" w:cs="Arial"/>
                <w:sz w:val="22"/>
                <w:szCs w:val="22"/>
              </w:rPr>
              <w:t>89,631.00</w:t>
            </w:r>
          </w:p>
        </w:tc>
      </w:tr>
      <w:tr w:rsidR="00ED02F1" w:rsidRPr="000F5697" w14:paraId="2EED1535" w14:textId="77777777" w:rsidTr="00501F4E">
        <w:trPr>
          <w:jc w:val="center"/>
        </w:trPr>
        <w:tc>
          <w:tcPr>
            <w:tcW w:w="5354" w:type="dxa"/>
            <w:tcBorders>
              <w:left w:val="none" w:sz="1" w:space="0" w:color="000000"/>
              <w:bottom w:val="none" w:sz="1" w:space="0" w:color="000000"/>
            </w:tcBorders>
            <w:shd w:val="clear" w:color="auto" w:fill="auto"/>
          </w:tcPr>
          <w:p w14:paraId="5B2F96EB" w14:textId="77777777" w:rsidR="00ED02F1" w:rsidRPr="000F5697" w:rsidRDefault="00CB7372" w:rsidP="00501F4E">
            <w:pPr>
              <w:pStyle w:val="Contenidodelatabla"/>
              <w:rPr>
                <w:rFonts w:ascii="Arial" w:hAnsi="Arial" w:cs="Arial"/>
                <w:sz w:val="22"/>
                <w:szCs w:val="22"/>
              </w:rPr>
            </w:pPr>
            <w:r>
              <w:rPr>
                <w:rFonts w:ascii="Arial" w:hAnsi="Arial" w:cs="Arial"/>
                <w:sz w:val="22"/>
                <w:szCs w:val="22"/>
              </w:rPr>
              <w:t>Aguilar Ochoa Salvador</w:t>
            </w:r>
          </w:p>
        </w:tc>
        <w:tc>
          <w:tcPr>
            <w:tcW w:w="2477" w:type="dxa"/>
            <w:tcBorders>
              <w:left w:val="none" w:sz="1" w:space="0" w:color="000000"/>
              <w:bottom w:val="none" w:sz="1" w:space="0" w:color="000000"/>
            </w:tcBorders>
          </w:tcPr>
          <w:p w14:paraId="4BBDA89C" w14:textId="77777777" w:rsidR="00ED02F1" w:rsidRPr="000F5697" w:rsidRDefault="00CB7372" w:rsidP="00501F4E">
            <w:pPr>
              <w:pStyle w:val="Contenidodelatabla"/>
              <w:jc w:val="right"/>
              <w:rPr>
                <w:rFonts w:ascii="Arial" w:hAnsi="Arial" w:cs="Arial"/>
              </w:rPr>
            </w:pPr>
            <w:r>
              <w:rPr>
                <w:rFonts w:ascii="Arial" w:hAnsi="Arial" w:cs="Arial"/>
              </w:rPr>
              <w:t>699.00</w:t>
            </w:r>
          </w:p>
        </w:tc>
        <w:tc>
          <w:tcPr>
            <w:tcW w:w="2477" w:type="dxa"/>
            <w:tcBorders>
              <w:left w:val="none" w:sz="1" w:space="0" w:color="000000"/>
              <w:bottom w:val="none" w:sz="1" w:space="0" w:color="000000"/>
              <w:right w:val="none" w:sz="1" w:space="0" w:color="000000"/>
            </w:tcBorders>
            <w:shd w:val="clear" w:color="auto" w:fill="auto"/>
          </w:tcPr>
          <w:p w14:paraId="45FA5073" w14:textId="77777777" w:rsidR="00ED02F1" w:rsidRPr="000F5697" w:rsidRDefault="00CB7372" w:rsidP="00501F4E">
            <w:pPr>
              <w:pStyle w:val="Contenidodelatabla"/>
              <w:jc w:val="right"/>
              <w:rPr>
                <w:rFonts w:ascii="Arial" w:hAnsi="Arial" w:cs="Arial"/>
                <w:sz w:val="22"/>
                <w:szCs w:val="22"/>
              </w:rPr>
            </w:pPr>
            <w:r>
              <w:rPr>
                <w:rFonts w:ascii="Arial" w:hAnsi="Arial" w:cs="Arial"/>
                <w:sz w:val="22"/>
                <w:szCs w:val="22"/>
              </w:rPr>
              <w:t>699.00</w:t>
            </w:r>
          </w:p>
        </w:tc>
      </w:tr>
      <w:tr w:rsidR="00ED02F1" w:rsidRPr="000F5697" w14:paraId="013A58E2" w14:textId="77777777" w:rsidTr="00501F4E">
        <w:trPr>
          <w:jc w:val="center"/>
        </w:trPr>
        <w:tc>
          <w:tcPr>
            <w:tcW w:w="5354" w:type="dxa"/>
            <w:tcBorders>
              <w:left w:val="none" w:sz="1" w:space="0" w:color="000000"/>
              <w:bottom w:val="none" w:sz="1" w:space="0" w:color="000000"/>
            </w:tcBorders>
            <w:shd w:val="clear" w:color="auto" w:fill="auto"/>
          </w:tcPr>
          <w:p w14:paraId="58536C64" w14:textId="77777777" w:rsidR="00ED02F1" w:rsidRPr="000F5697" w:rsidRDefault="00ED02F1" w:rsidP="00501F4E">
            <w:pPr>
              <w:pStyle w:val="Contenidodelatabla"/>
              <w:jc w:val="right"/>
              <w:rPr>
                <w:rFonts w:ascii="Arial" w:hAnsi="Arial" w:cs="Arial"/>
                <w:b/>
                <w:bCs/>
                <w:sz w:val="22"/>
                <w:szCs w:val="22"/>
              </w:rPr>
            </w:pPr>
            <w:r w:rsidRPr="000F5697">
              <w:rPr>
                <w:rFonts w:ascii="Arial" w:hAnsi="Arial" w:cs="Arial"/>
                <w:b/>
                <w:bCs/>
                <w:sz w:val="22"/>
                <w:szCs w:val="22"/>
              </w:rPr>
              <w:t>Suma</w:t>
            </w:r>
          </w:p>
        </w:tc>
        <w:tc>
          <w:tcPr>
            <w:tcW w:w="2477" w:type="dxa"/>
            <w:tcBorders>
              <w:left w:val="none" w:sz="1" w:space="0" w:color="000000"/>
              <w:bottom w:val="none" w:sz="1" w:space="0" w:color="000000"/>
            </w:tcBorders>
          </w:tcPr>
          <w:p w14:paraId="137225E0" w14:textId="77777777" w:rsidR="00ED02F1" w:rsidRPr="000F5697" w:rsidRDefault="00ED02F1" w:rsidP="00CB7372">
            <w:pPr>
              <w:pStyle w:val="Contenidodelatabla"/>
              <w:jc w:val="right"/>
              <w:rPr>
                <w:rFonts w:ascii="Arial" w:hAnsi="Arial" w:cs="Arial"/>
                <w:b/>
              </w:rPr>
            </w:pPr>
            <w:r>
              <w:rPr>
                <w:rFonts w:ascii="Arial" w:hAnsi="Arial" w:cs="Arial"/>
                <w:b/>
                <w:bCs/>
                <w:sz w:val="22"/>
                <w:szCs w:val="22"/>
              </w:rPr>
              <w:t>$</w:t>
            </w:r>
            <w:r w:rsidR="00CB7372">
              <w:rPr>
                <w:rFonts w:ascii="Arial" w:hAnsi="Arial" w:cs="Arial"/>
                <w:b/>
                <w:bCs/>
                <w:sz w:val="22"/>
                <w:szCs w:val="22"/>
              </w:rPr>
              <w:t>108,577.00</w:t>
            </w:r>
            <w:r>
              <w:rPr>
                <w:rFonts w:ascii="Arial" w:hAnsi="Arial" w:cs="Arial"/>
                <w:b/>
                <w:bCs/>
                <w:sz w:val="22"/>
                <w:szCs w:val="22"/>
              </w:rPr>
              <w:t xml:space="preserve"> </w:t>
            </w:r>
          </w:p>
        </w:tc>
        <w:tc>
          <w:tcPr>
            <w:tcW w:w="2477" w:type="dxa"/>
            <w:tcBorders>
              <w:left w:val="none" w:sz="1" w:space="0" w:color="000000"/>
              <w:bottom w:val="none" w:sz="1" w:space="0" w:color="000000"/>
              <w:right w:val="none" w:sz="1" w:space="0" w:color="000000"/>
            </w:tcBorders>
            <w:shd w:val="clear" w:color="auto" w:fill="auto"/>
          </w:tcPr>
          <w:p w14:paraId="1D23CB48" w14:textId="77777777" w:rsidR="00ED02F1" w:rsidRPr="000F5697" w:rsidRDefault="00ED02F1" w:rsidP="00CB7372">
            <w:pPr>
              <w:pStyle w:val="Contenidodelatabla"/>
              <w:jc w:val="right"/>
              <w:rPr>
                <w:rFonts w:ascii="Arial" w:hAnsi="Arial" w:cs="Arial"/>
                <w:b/>
              </w:rPr>
            </w:pPr>
            <w:r w:rsidRPr="000F5697">
              <w:rPr>
                <w:rFonts w:ascii="Arial" w:hAnsi="Arial" w:cs="Arial"/>
                <w:b/>
                <w:bCs/>
                <w:sz w:val="22"/>
                <w:szCs w:val="22"/>
              </w:rPr>
              <w:t>$</w:t>
            </w:r>
            <w:r w:rsidR="00CB7372">
              <w:rPr>
                <w:rFonts w:ascii="Arial" w:hAnsi="Arial" w:cs="Arial"/>
                <w:b/>
                <w:bCs/>
                <w:sz w:val="22"/>
                <w:szCs w:val="22"/>
              </w:rPr>
              <w:t>108,577.00</w:t>
            </w:r>
          </w:p>
        </w:tc>
      </w:tr>
    </w:tbl>
    <w:p w14:paraId="0C89FF78" w14:textId="77777777" w:rsidR="002A3C9E" w:rsidRDefault="002A3C9E">
      <w:pPr>
        <w:rPr>
          <w:rFonts w:ascii="Arial" w:hAnsi="Arial" w:cs="Arial"/>
          <w:b/>
          <w:bCs/>
          <w:u w:val="single" w:color="7F7F7F"/>
        </w:rPr>
      </w:pPr>
    </w:p>
    <w:p w14:paraId="367093C5" w14:textId="53FC2E53" w:rsidR="00393F93" w:rsidRPr="003F3EA5" w:rsidRDefault="00AA5861">
      <w:pPr>
        <w:rPr>
          <w:rFonts w:ascii="Arial" w:hAnsi="Arial" w:cs="Arial"/>
          <w:b/>
          <w:bCs/>
          <w:u w:val="single" w:color="7F7F7F"/>
        </w:rPr>
      </w:pPr>
      <w:r w:rsidRPr="003F3EA5">
        <w:rPr>
          <w:rFonts w:ascii="Arial" w:hAnsi="Arial" w:cs="Arial"/>
          <w:b/>
          <w:bCs/>
          <w:u w:val="single" w:color="7F7F7F"/>
        </w:rPr>
        <w:t>Derechos a Recibir Efectivo o Equivalentes</w:t>
      </w:r>
    </w:p>
    <w:p w14:paraId="17E1B2DA" w14:textId="77777777" w:rsidR="00CB7372" w:rsidRDefault="00CB7372" w:rsidP="00CB7372">
      <w:pPr>
        <w:spacing w:line="100" w:lineRule="atLeast"/>
        <w:jc w:val="both"/>
        <w:rPr>
          <w:rFonts w:ascii="Arial" w:hAnsi="Arial" w:cs="Arial"/>
          <w:sz w:val="22"/>
          <w:szCs w:val="22"/>
        </w:rPr>
      </w:pPr>
    </w:p>
    <w:p w14:paraId="489722AC" w14:textId="45F99935" w:rsidR="00CB7372" w:rsidRDefault="00CB7372" w:rsidP="00CB7372">
      <w:pPr>
        <w:spacing w:line="100" w:lineRule="atLeast"/>
        <w:jc w:val="both"/>
        <w:rPr>
          <w:rFonts w:ascii="Arial" w:hAnsi="Arial" w:cs="Arial"/>
          <w:sz w:val="22"/>
          <w:szCs w:val="22"/>
        </w:rPr>
      </w:pPr>
      <w:r w:rsidRPr="00E31E31">
        <w:rPr>
          <w:rFonts w:ascii="Arial" w:hAnsi="Arial" w:cs="Arial"/>
          <w:sz w:val="22"/>
          <w:szCs w:val="22"/>
        </w:rPr>
        <w:t xml:space="preserve">Este </w:t>
      </w:r>
      <w:r>
        <w:rPr>
          <w:rFonts w:ascii="Arial" w:hAnsi="Arial" w:cs="Arial"/>
          <w:sz w:val="22"/>
          <w:szCs w:val="22"/>
        </w:rPr>
        <w:t>rubro del activo asciende a $</w:t>
      </w:r>
      <w:r w:rsidR="00310DD9">
        <w:rPr>
          <w:rFonts w:ascii="Arial" w:hAnsi="Arial" w:cs="Arial"/>
          <w:sz w:val="22"/>
          <w:szCs w:val="22"/>
        </w:rPr>
        <w:t>0</w:t>
      </w:r>
      <w:r>
        <w:rPr>
          <w:rFonts w:ascii="Arial" w:hAnsi="Arial" w:cs="Arial"/>
          <w:sz w:val="22"/>
          <w:szCs w:val="22"/>
        </w:rPr>
        <w:t>.</w:t>
      </w:r>
      <w:r w:rsidR="006E7454">
        <w:rPr>
          <w:rFonts w:ascii="Arial" w:hAnsi="Arial" w:cs="Arial"/>
          <w:sz w:val="22"/>
          <w:szCs w:val="22"/>
        </w:rPr>
        <w:t>0</w:t>
      </w:r>
      <w:r w:rsidR="00310DD9">
        <w:rPr>
          <w:rFonts w:ascii="Arial" w:hAnsi="Arial" w:cs="Arial"/>
          <w:sz w:val="22"/>
          <w:szCs w:val="22"/>
        </w:rPr>
        <w:t>0</w:t>
      </w:r>
      <w:r w:rsidRPr="00E31E31">
        <w:rPr>
          <w:rFonts w:ascii="Arial" w:hAnsi="Arial" w:cs="Arial"/>
          <w:sz w:val="22"/>
          <w:szCs w:val="22"/>
        </w:rPr>
        <w:t xml:space="preserve"> el cua</w:t>
      </w:r>
      <w:r>
        <w:rPr>
          <w:rFonts w:ascii="Arial" w:hAnsi="Arial" w:cs="Arial"/>
          <w:sz w:val="22"/>
          <w:szCs w:val="22"/>
        </w:rPr>
        <w:t>l representa el por ciento</w:t>
      </w:r>
      <w:r w:rsidRPr="00E31E31">
        <w:rPr>
          <w:rFonts w:ascii="Arial" w:hAnsi="Arial" w:cs="Arial"/>
          <w:sz w:val="22"/>
          <w:szCs w:val="22"/>
        </w:rPr>
        <w:t xml:space="preserve"> del </w:t>
      </w:r>
      <w:r>
        <w:rPr>
          <w:rFonts w:ascii="Arial" w:hAnsi="Arial" w:cs="Arial"/>
          <w:sz w:val="22"/>
          <w:szCs w:val="22"/>
        </w:rPr>
        <w:t xml:space="preserve">total del activo circulante, </w:t>
      </w:r>
      <w:r w:rsidR="00A67012">
        <w:rPr>
          <w:rFonts w:ascii="Arial" w:hAnsi="Arial" w:cs="Arial"/>
          <w:sz w:val="22"/>
          <w:szCs w:val="22"/>
        </w:rPr>
        <w:t xml:space="preserve">y está integrado </w:t>
      </w:r>
      <w:r w:rsidR="00DE1999">
        <w:rPr>
          <w:rFonts w:ascii="Arial" w:hAnsi="Arial" w:cs="Arial"/>
          <w:sz w:val="22"/>
          <w:szCs w:val="22"/>
        </w:rPr>
        <w:t>por</w:t>
      </w:r>
      <w:r w:rsidR="00A67012">
        <w:rPr>
          <w:rFonts w:ascii="Arial" w:hAnsi="Arial" w:cs="Arial"/>
          <w:sz w:val="22"/>
          <w:szCs w:val="22"/>
        </w:rPr>
        <w:t xml:space="preserve"> Ingresos Propios </w:t>
      </w:r>
      <w:r w:rsidR="003208CE">
        <w:rPr>
          <w:rFonts w:ascii="Arial" w:hAnsi="Arial" w:cs="Arial"/>
          <w:sz w:val="22"/>
          <w:szCs w:val="22"/>
        </w:rPr>
        <w:t xml:space="preserve">e </w:t>
      </w:r>
      <w:r>
        <w:rPr>
          <w:rFonts w:ascii="Arial" w:hAnsi="Arial" w:cs="Arial"/>
          <w:sz w:val="22"/>
          <w:szCs w:val="22"/>
        </w:rPr>
        <w:t>IVA</w:t>
      </w:r>
      <w:r w:rsidR="00DE1999">
        <w:rPr>
          <w:rFonts w:ascii="Arial" w:hAnsi="Arial" w:cs="Arial"/>
          <w:sz w:val="22"/>
          <w:szCs w:val="22"/>
        </w:rPr>
        <w:t xml:space="preserve">, </w:t>
      </w:r>
      <w:r>
        <w:rPr>
          <w:rFonts w:ascii="Arial" w:hAnsi="Arial" w:cs="Arial"/>
          <w:sz w:val="22"/>
          <w:szCs w:val="22"/>
        </w:rPr>
        <w:t xml:space="preserve">Acreditable pagado pendiente de </w:t>
      </w:r>
      <w:r w:rsidR="00036260">
        <w:rPr>
          <w:rFonts w:ascii="Arial" w:hAnsi="Arial" w:cs="Arial"/>
          <w:sz w:val="22"/>
          <w:szCs w:val="22"/>
        </w:rPr>
        <w:t>depurar</w:t>
      </w:r>
      <w:r>
        <w:rPr>
          <w:rFonts w:ascii="Arial" w:hAnsi="Arial" w:cs="Arial"/>
          <w:sz w:val="22"/>
          <w:szCs w:val="22"/>
        </w:rPr>
        <w:t xml:space="preserve"> de</w:t>
      </w:r>
      <w:r w:rsidR="00595123">
        <w:rPr>
          <w:rFonts w:ascii="Arial" w:hAnsi="Arial" w:cs="Arial"/>
          <w:sz w:val="22"/>
          <w:szCs w:val="22"/>
        </w:rPr>
        <w:t>l</w:t>
      </w:r>
      <w:r>
        <w:rPr>
          <w:rFonts w:ascii="Arial" w:hAnsi="Arial" w:cs="Arial"/>
          <w:sz w:val="22"/>
          <w:szCs w:val="22"/>
        </w:rPr>
        <w:t xml:space="preserve"> Ejercicio 2019.</w:t>
      </w:r>
    </w:p>
    <w:p w14:paraId="6919F347" w14:textId="77777777" w:rsidR="00393F93" w:rsidRDefault="00393F93">
      <w:pPr>
        <w:spacing w:line="100" w:lineRule="atLeast"/>
        <w:jc w:val="both"/>
        <w:rPr>
          <w:rFonts w:ascii="Arial" w:hAnsi="Arial" w:cs="Arial"/>
          <w:sz w:val="22"/>
          <w:szCs w:val="22"/>
        </w:rPr>
      </w:pPr>
      <w:r w:rsidRPr="00E31E31">
        <w:rPr>
          <w:rFonts w:ascii="Arial" w:hAnsi="Arial" w:cs="Arial"/>
          <w:sz w:val="22"/>
          <w:szCs w:val="22"/>
        </w:rPr>
        <w:t xml:space="preserve"> </w:t>
      </w:r>
    </w:p>
    <w:tbl>
      <w:tblPr>
        <w:tblW w:w="10383" w:type="dxa"/>
        <w:jc w:val="center"/>
        <w:tblLayout w:type="fixed"/>
        <w:tblCellMar>
          <w:top w:w="55" w:type="dxa"/>
          <w:left w:w="55" w:type="dxa"/>
          <w:bottom w:w="55" w:type="dxa"/>
          <w:right w:w="55" w:type="dxa"/>
        </w:tblCellMar>
        <w:tblLook w:val="0000" w:firstRow="0" w:lastRow="0" w:firstColumn="0" w:lastColumn="0" w:noHBand="0" w:noVBand="0"/>
      </w:tblPr>
      <w:tblGrid>
        <w:gridCol w:w="3975"/>
        <w:gridCol w:w="1660"/>
        <w:gridCol w:w="2287"/>
        <w:gridCol w:w="2461"/>
      </w:tblGrid>
      <w:tr w:rsidR="00AB7A83" w:rsidRPr="00E31E31" w14:paraId="6020D661" w14:textId="77777777" w:rsidTr="009C4150">
        <w:trPr>
          <w:jc w:val="center"/>
        </w:trPr>
        <w:tc>
          <w:tcPr>
            <w:tcW w:w="3975" w:type="dxa"/>
            <w:tcBorders>
              <w:right w:val="single" w:sz="4" w:space="0" w:color="FFFFFF" w:themeColor="background1"/>
            </w:tcBorders>
            <w:shd w:val="clear" w:color="auto" w:fill="8A8D92"/>
          </w:tcPr>
          <w:p w14:paraId="2396DFFC" w14:textId="77777777" w:rsidR="00AB7A83" w:rsidRPr="00386583" w:rsidRDefault="00872B98">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14:paraId="6E1B7D51" w14:textId="77777777" w:rsidR="00AB7A83" w:rsidRPr="00386583" w:rsidRDefault="00AB7A83">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14:paraId="2FA3842A" w14:textId="676E1415" w:rsidR="00AB7A83" w:rsidRPr="00386583" w:rsidRDefault="00AB7A83">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sidR="00DD54DA">
              <w:rPr>
                <w:rFonts w:ascii="Arial" w:hAnsi="Arial" w:cs="Arial"/>
                <w:b/>
                <w:bCs/>
                <w:color w:val="FFFFFF" w:themeColor="background1"/>
                <w:sz w:val="22"/>
                <w:szCs w:val="22"/>
                <w:shd w:val="clear" w:color="auto" w:fill="8A8D92"/>
              </w:rPr>
              <w:t>20</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14:paraId="2F11FCED" w14:textId="3AFF0A75" w:rsidR="00AB7A83" w:rsidRPr="00386583" w:rsidRDefault="00AB7A83">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201</w:t>
            </w:r>
            <w:r w:rsidR="00DD54DA">
              <w:rPr>
                <w:rFonts w:ascii="Arial" w:hAnsi="Arial" w:cs="Arial"/>
                <w:b/>
                <w:bCs/>
                <w:color w:val="FFFFFF" w:themeColor="background1"/>
                <w:sz w:val="22"/>
                <w:szCs w:val="22"/>
                <w:shd w:val="clear" w:color="auto" w:fill="8A8D92"/>
              </w:rPr>
              <w:t>9</w:t>
            </w:r>
          </w:p>
        </w:tc>
      </w:tr>
      <w:tr w:rsidR="00AB7A83" w:rsidRPr="00E31E31" w14:paraId="287E919D" w14:textId="77777777" w:rsidTr="009C4150">
        <w:trPr>
          <w:jc w:val="center"/>
        </w:trPr>
        <w:tc>
          <w:tcPr>
            <w:tcW w:w="3975" w:type="dxa"/>
            <w:tcBorders>
              <w:left w:val="none" w:sz="1" w:space="0" w:color="000000"/>
              <w:bottom w:val="none" w:sz="1" w:space="0" w:color="000000"/>
            </w:tcBorders>
            <w:shd w:val="clear" w:color="auto" w:fill="auto"/>
          </w:tcPr>
          <w:p w14:paraId="66CD2F9D" w14:textId="77777777" w:rsidR="00AB7A83" w:rsidRPr="005322A7" w:rsidRDefault="008614CD">
            <w:pPr>
              <w:pStyle w:val="Contenidodelatabla"/>
              <w:jc w:val="both"/>
              <w:rPr>
                <w:rFonts w:ascii="Arial" w:hAnsi="Arial" w:cs="Arial"/>
                <w:b/>
                <w:sz w:val="22"/>
                <w:szCs w:val="22"/>
                <w:u w:val="single"/>
              </w:rPr>
            </w:pPr>
            <w:r>
              <w:rPr>
                <w:rFonts w:ascii="Arial" w:hAnsi="Arial" w:cs="Arial"/>
                <w:b/>
                <w:sz w:val="22"/>
                <w:szCs w:val="22"/>
              </w:rPr>
              <w:t>Deudores Diversos por Cobrar a</w:t>
            </w:r>
            <w:r w:rsidRPr="005322A7">
              <w:rPr>
                <w:rFonts w:ascii="Arial" w:hAnsi="Arial" w:cs="Arial"/>
                <w:b/>
                <w:sz w:val="22"/>
                <w:szCs w:val="22"/>
              </w:rPr>
              <w:t xml:space="preserve"> Corto Plazo</w:t>
            </w:r>
          </w:p>
        </w:tc>
        <w:tc>
          <w:tcPr>
            <w:tcW w:w="1660" w:type="dxa"/>
            <w:tcBorders>
              <w:left w:val="none" w:sz="1" w:space="0" w:color="000000"/>
              <w:bottom w:val="none" w:sz="1" w:space="0" w:color="000000"/>
              <w:right w:val="none" w:sz="1" w:space="0" w:color="000000"/>
            </w:tcBorders>
          </w:tcPr>
          <w:p w14:paraId="68A874D9" w14:textId="77777777" w:rsidR="00AB7A83" w:rsidRPr="00E31E31" w:rsidRDefault="00AB7A83" w:rsidP="00AB7A83">
            <w:pPr>
              <w:pStyle w:val="Contenidodelatabla"/>
              <w:jc w:val="center"/>
              <w:rPr>
                <w:rFonts w:ascii="Arial" w:hAnsi="Arial" w:cs="Arial"/>
                <w:sz w:val="22"/>
                <w:szCs w:val="22"/>
              </w:rPr>
            </w:pPr>
            <w:r>
              <w:rPr>
                <w:rFonts w:ascii="Arial" w:hAnsi="Arial" w:cs="Arial"/>
                <w:sz w:val="22"/>
                <w:szCs w:val="22"/>
                <w:u w:val="single"/>
              </w:rPr>
              <w:t>&lt;</w:t>
            </w:r>
            <w:r w:rsidRPr="00E31E31">
              <w:rPr>
                <w:rFonts w:ascii="Arial" w:hAnsi="Arial" w:cs="Arial"/>
                <w:sz w:val="22"/>
                <w:szCs w:val="22"/>
              </w:rPr>
              <w:t xml:space="preserve">  365</w:t>
            </w:r>
          </w:p>
        </w:tc>
        <w:tc>
          <w:tcPr>
            <w:tcW w:w="2287" w:type="dxa"/>
            <w:tcBorders>
              <w:left w:val="none" w:sz="1" w:space="0" w:color="000000"/>
              <w:bottom w:val="none" w:sz="1" w:space="0" w:color="000000"/>
            </w:tcBorders>
            <w:shd w:val="clear" w:color="auto" w:fill="auto"/>
          </w:tcPr>
          <w:p w14:paraId="66D86141" w14:textId="099013A5" w:rsidR="00AB7A83" w:rsidRDefault="00AB7A83" w:rsidP="00C47404">
            <w:pPr>
              <w:pStyle w:val="Contenidodelatabla"/>
              <w:jc w:val="right"/>
              <w:rPr>
                <w:rFonts w:ascii="Arial" w:hAnsi="Arial" w:cs="Arial"/>
                <w:sz w:val="22"/>
                <w:szCs w:val="22"/>
              </w:rPr>
            </w:pPr>
          </w:p>
          <w:p w14:paraId="2197885E" w14:textId="0767828D" w:rsidR="004A1055" w:rsidRPr="00E31E31" w:rsidRDefault="004A1055" w:rsidP="004A1055">
            <w:pPr>
              <w:pStyle w:val="Contenidodelatabla"/>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14:paraId="4D574854" w14:textId="0BD9CC24" w:rsidR="00AB7A83" w:rsidRPr="00E31E31" w:rsidRDefault="00DD54DA" w:rsidP="008614CD">
            <w:pPr>
              <w:pStyle w:val="Contenidodelatabla"/>
              <w:jc w:val="right"/>
              <w:rPr>
                <w:rFonts w:ascii="Arial" w:hAnsi="Arial" w:cs="Arial"/>
              </w:rPr>
            </w:pPr>
            <w:r>
              <w:rPr>
                <w:rFonts w:ascii="Arial" w:hAnsi="Arial" w:cs="Arial"/>
                <w:sz w:val="22"/>
                <w:szCs w:val="22"/>
              </w:rPr>
              <w:t>224,999.60</w:t>
            </w:r>
          </w:p>
        </w:tc>
      </w:tr>
      <w:tr w:rsidR="00AB7A83" w:rsidRPr="00E31E31" w14:paraId="07584FAD" w14:textId="77777777" w:rsidTr="00386583">
        <w:trPr>
          <w:jc w:val="center"/>
        </w:trPr>
        <w:tc>
          <w:tcPr>
            <w:tcW w:w="3975" w:type="dxa"/>
            <w:tcBorders>
              <w:top w:val="none" w:sz="1" w:space="0" w:color="000000"/>
              <w:left w:val="none" w:sz="1" w:space="0" w:color="000000"/>
              <w:bottom w:val="none" w:sz="1" w:space="0" w:color="000000"/>
            </w:tcBorders>
            <w:shd w:val="clear" w:color="auto" w:fill="auto"/>
          </w:tcPr>
          <w:p w14:paraId="1AA4F85F" w14:textId="77777777" w:rsidR="00AB7A83" w:rsidRPr="005322A7" w:rsidRDefault="008614CD">
            <w:pPr>
              <w:pStyle w:val="Contenidodelatabla"/>
              <w:jc w:val="both"/>
              <w:rPr>
                <w:rFonts w:ascii="Arial" w:hAnsi="Arial" w:cs="Arial"/>
                <w:b/>
                <w:sz w:val="22"/>
                <w:szCs w:val="22"/>
                <w:u w:val="single"/>
              </w:rPr>
            </w:pPr>
            <w:r>
              <w:rPr>
                <w:rFonts w:ascii="Arial" w:hAnsi="Arial" w:cs="Arial"/>
                <w:b/>
                <w:sz w:val="22"/>
                <w:szCs w:val="22"/>
              </w:rPr>
              <w:t>Otros Derechos a Recibir Efectivo o Equivalentes a Corto Plazo</w:t>
            </w:r>
          </w:p>
        </w:tc>
        <w:tc>
          <w:tcPr>
            <w:tcW w:w="1660" w:type="dxa"/>
            <w:tcBorders>
              <w:top w:val="none" w:sz="1" w:space="0" w:color="000000"/>
              <w:left w:val="none" w:sz="1" w:space="0" w:color="000000"/>
              <w:bottom w:val="none" w:sz="1" w:space="0" w:color="000000"/>
              <w:right w:val="none" w:sz="1" w:space="0" w:color="000000"/>
            </w:tcBorders>
          </w:tcPr>
          <w:p w14:paraId="45D9212A" w14:textId="77777777" w:rsidR="00AB7A83" w:rsidRPr="00E31E31" w:rsidRDefault="00AB7A83" w:rsidP="00AB7A83">
            <w:pPr>
              <w:pStyle w:val="Contenidodelatabla"/>
              <w:jc w:val="center"/>
              <w:rPr>
                <w:rFonts w:ascii="Arial" w:hAnsi="Arial" w:cs="Arial"/>
                <w:sz w:val="22"/>
                <w:szCs w:val="22"/>
              </w:rPr>
            </w:pPr>
            <w:r>
              <w:rPr>
                <w:rFonts w:ascii="Arial" w:hAnsi="Arial" w:cs="Arial"/>
                <w:sz w:val="22"/>
                <w:szCs w:val="22"/>
                <w:u w:val="single"/>
              </w:rPr>
              <w:t>&lt;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14:paraId="35DA1B21" w14:textId="23A8F44F" w:rsidR="00AB7A83" w:rsidRPr="00E31E31" w:rsidRDefault="002969FE" w:rsidP="00662C9E">
            <w:pPr>
              <w:pStyle w:val="Contenidodelatabla"/>
              <w:jc w:val="right"/>
              <w:rPr>
                <w:rFonts w:ascii="Arial" w:hAnsi="Arial" w:cs="Arial"/>
              </w:rPr>
            </w:pPr>
            <w:r>
              <w:rPr>
                <w:rFonts w:ascii="Arial" w:hAnsi="Arial" w:cs="Arial"/>
              </w:rPr>
              <w:t xml:space="preserve">  </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0B4F96C9" w14:textId="4529947F" w:rsidR="00AB7A83" w:rsidRPr="00E31E31" w:rsidRDefault="00DD54DA" w:rsidP="00FD4C05">
            <w:pPr>
              <w:pStyle w:val="Contenidodelatabla"/>
              <w:jc w:val="right"/>
              <w:rPr>
                <w:rFonts w:ascii="Arial" w:hAnsi="Arial" w:cs="Arial"/>
              </w:rPr>
            </w:pPr>
            <w:r>
              <w:rPr>
                <w:rFonts w:ascii="Arial" w:hAnsi="Arial" w:cs="Arial"/>
              </w:rPr>
              <w:t>6’578,390.38</w:t>
            </w:r>
          </w:p>
        </w:tc>
      </w:tr>
      <w:tr w:rsidR="00AB7A83" w:rsidRPr="00E31E31" w14:paraId="5E28DE9B" w14:textId="77777777" w:rsidTr="00386583">
        <w:trPr>
          <w:jc w:val="center"/>
        </w:trPr>
        <w:tc>
          <w:tcPr>
            <w:tcW w:w="3975" w:type="dxa"/>
            <w:tcBorders>
              <w:top w:val="none" w:sz="1" w:space="0" w:color="000000"/>
              <w:left w:val="none" w:sz="1" w:space="0" w:color="000000"/>
              <w:bottom w:val="none" w:sz="1" w:space="0" w:color="000000"/>
            </w:tcBorders>
            <w:shd w:val="clear" w:color="auto" w:fill="auto"/>
          </w:tcPr>
          <w:p w14:paraId="61F54B3B" w14:textId="77777777" w:rsidR="00AB7A83" w:rsidRPr="00E31E31" w:rsidRDefault="00AB7A83" w:rsidP="00AB7A83">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14:paraId="1A53F6CB" w14:textId="77777777" w:rsidR="00AB7A83" w:rsidRPr="00E31E31" w:rsidRDefault="004C75E2" w:rsidP="00AB7A83">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14:paraId="222F93DA" w14:textId="2E0FB2B9" w:rsidR="00AB7A83" w:rsidRPr="00E31E31" w:rsidRDefault="00AB7A83" w:rsidP="00BD4F14">
            <w:pPr>
              <w:pStyle w:val="Contenidodelatabla"/>
              <w:jc w:val="right"/>
              <w:rPr>
                <w:rFonts w:ascii="Arial" w:hAnsi="Arial" w:cs="Arial"/>
                <w:b/>
                <w:bCs/>
                <w:sz w:val="22"/>
                <w:szCs w:val="22"/>
              </w:rPr>
            </w:pP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1647DE53" w14:textId="07448C9A" w:rsidR="00AB7A83" w:rsidRPr="00E31E31" w:rsidRDefault="00AB7A83" w:rsidP="002969FE">
            <w:pPr>
              <w:pStyle w:val="Contenidodelatabla"/>
              <w:jc w:val="right"/>
              <w:rPr>
                <w:rFonts w:ascii="Arial" w:hAnsi="Arial" w:cs="Arial"/>
              </w:rPr>
            </w:pPr>
            <w:r>
              <w:rPr>
                <w:rFonts w:ascii="Arial" w:hAnsi="Arial" w:cs="Arial"/>
                <w:b/>
                <w:bCs/>
                <w:sz w:val="22"/>
                <w:szCs w:val="22"/>
              </w:rPr>
              <w:t>$</w:t>
            </w:r>
            <w:r w:rsidR="00DD54DA">
              <w:rPr>
                <w:rFonts w:ascii="Arial" w:hAnsi="Arial" w:cs="Arial"/>
                <w:b/>
                <w:bCs/>
                <w:sz w:val="22"/>
                <w:szCs w:val="22"/>
              </w:rPr>
              <w:t>6</w:t>
            </w:r>
            <w:r w:rsidR="002969FE">
              <w:rPr>
                <w:rFonts w:ascii="Arial" w:hAnsi="Arial" w:cs="Arial"/>
                <w:b/>
                <w:bCs/>
                <w:sz w:val="22"/>
                <w:szCs w:val="22"/>
              </w:rPr>
              <w:t>’</w:t>
            </w:r>
            <w:r w:rsidR="00DD54DA">
              <w:rPr>
                <w:rFonts w:ascii="Arial" w:hAnsi="Arial" w:cs="Arial"/>
                <w:b/>
                <w:bCs/>
                <w:sz w:val="22"/>
                <w:szCs w:val="22"/>
              </w:rPr>
              <w:t>803</w:t>
            </w:r>
            <w:r w:rsidR="002969FE">
              <w:rPr>
                <w:rFonts w:ascii="Arial" w:hAnsi="Arial" w:cs="Arial"/>
                <w:b/>
                <w:bCs/>
                <w:sz w:val="22"/>
                <w:szCs w:val="22"/>
              </w:rPr>
              <w:t>,</w:t>
            </w:r>
            <w:r w:rsidR="00DD54DA">
              <w:rPr>
                <w:rFonts w:ascii="Arial" w:hAnsi="Arial" w:cs="Arial"/>
                <w:b/>
                <w:bCs/>
                <w:sz w:val="22"/>
                <w:szCs w:val="22"/>
              </w:rPr>
              <w:t>389.98</w:t>
            </w:r>
          </w:p>
        </w:tc>
      </w:tr>
    </w:tbl>
    <w:p w14:paraId="60F0D2F2" w14:textId="77777777" w:rsidR="00E31E31" w:rsidRDefault="00E31E31" w:rsidP="00E520EE">
      <w:pPr>
        <w:pStyle w:val="Textoindependiente"/>
        <w:spacing w:after="0"/>
        <w:rPr>
          <w:rFonts w:ascii="Arial" w:hAnsi="Arial" w:cs="Arial"/>
        </w:rPr>
      </w:pPr>
    </w:p>
    <w:tbl>
      <w:tblPr>
        <w:tblW w:w="10383" w:type="dxa"/>
        <w:jc w:val="center"/>
        <w:tblLayout w:type="fixed"/>
        <w:tblCellMar>
          <w:top w:w="55" w:type="dxa"/>
          <w:left w:w="55" w:type="dxa"/>
          <w:bottom w:w="55" w:type="dxa"/>
          <w:right w:w="55" w:type="dxa"/>
        </w:tblCellMar>
        <w:tblLook w:val="0000" w:firstRow="0" w:lastRow="0" w:firstColumn="0" w:lastColumn="0" w:noHBand="0" w:noVBand="0"/>
      </w:tblPr>
      <w:tblGrid>
        <w:gridCol w:w="3975"/>
        <w:gridCol w:w="1660"/>
        <w:gridCol w:w="2287"/>
        <w:gridCol w:w="2461"/>
      </w:tblGrid>
      <w:tr w:rsidR="00386583" w:rsidRPr="00E31E31" w14:paraId="2CF8B438" w14:textId="77777777" w:rsidTr="009C4150">
        <w:trPr>
          <w:jc w:val="center"/>
        </w:trPr>
        <w:tc>
          <w:tcPr>
            <w:tcW w:w="3975" w:type="dxa"/>
            <w:tcBorders>
              <w:right w:val="single" w:sz="4" w:space="0" w:color="FFFFFF" w:themeColor="background1"/>
            </w:tcBorders>
            <w:shd w:val="clear" w:color="auto" w:fill="8A8D92"/>
          </w:tcPr>
          <w:p w14:paraId="11D98AAC" w14:textId="77777777" w:rsidR="00386583" w:rsidRPr="00386583" w:rsidRDefault="00872B98"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14:paraId="61A9AC84" w14:textId="77777777" w:rsidR="00386583" w:rsidRPr="00386583" w:rsidRDefault="00386583" w:rsidP="00F440D4">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14:paraId="454C4175" w14:textId="45A1DCE1" w:rsidR="00386583" w:rsidRPr="00386583" w:rsidRDefault="00386583" w:rsidP="00F440D4">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sidR="00843D6D">
              <w:rPr>
                <w:rFonts w:ascii="Arial" w:hAnsi="Arial" w:cs="Arial"/>
                <w:b/>
                <w:bCs/>
                <w:color w:val="FFFFFF" w:themeColor="background1"/>
                <w:sz w:val="22"/>
                <w:szCs w:val="22"/>
                <w:shd w:val="clear" w:color="auto" w:fill="8A8D92"/>
              </w:rPr>
              <w:t>20</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14:paraId="197808DD" w14:textId="325ABC5B" w:rsidR="00386583" w:rsidRPr="00386583" w:rsidRDefault="00386583" w:rsidP="00F440D4">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201</w:t>
            </w:r>
            <w:r w:rsidR="00843D6D">
              <w:rPr>
                <w:rFonts w:ascii="Arial" w:hAnsi="Arial" w:cs="Arial"/>
                <w:b/>
                <w:bCs/>
                <w:color w:val="FFFFFF" w:themeColor="background1"/>
                <w:sz w:val="22"/>
                <w:szCs w:val="22"/>
                <w:shd w:val="clear" w:color="auto" w:fill="8A8D92"/>
              </w:rPr>
              <w:t>9</w:t>
            </w:r>
          </w:p>
        </w:tc>
      </w:tr>
      <w:tr w:rsidR="00386583" w:rsidRPr="00E31E31" w14:paraId="0005CB76" w14:textId="77777777" w:rsidTr="009C4150">
        <w:trPr>
          <w:jc w:val="center"/>
        </w:trPr>
        <w:tc>
          <w:tcPr>
            <w:tcW w:w="3975" w:type="dxa"/>
            <w:tcBorders>
              <w:left w:val="none" w:sz="1" w:space="0" w:color="000000"/>
              <w:bottom w:val="none" w:sz="1" w:space="0" w:color="000000"/>
            </w:tcBorders>
            <w:shd w:val="clear" w:color="auto" w:fill="auto"/>
          </w:tcPr>
          <w:p w14:paraId="5C268915" w14:textId="77777777" w:rsidR="00386583" w:rsidRPr="00E31E31" w:rsidRDefault="00A02E5A" w:rsidP="00F440D4">
            <w:pPr>
              <w:pStyle w:val="Contenidodelatabla"/>
              <w:jc w:val="both"/>
              <w:rPr>
                <w:rFonts w:ascii="Arial" w:hAnsi="Arial" w:cs="Arial"/>
                <w:b/>
                <w:sz w:val="22"/>
                <w:szCs w:val="22"/>
              </w:rPr>
            </w:pPr>
            <w:r>
              <w:rPr>
                <w:rFonts w:ascii="Arial" w:hAnsi="Arial" w:cs="Arial"/>
                <w:b/>
                <w:sz w:val="22"/>
                <w:szCs w:val="22"/>
              </w:rPr>
              <w:t>Deudores Diversos</w:t>
            </w:r>
            <w:r w:rsidR="00386583">
              <w:rPr>
                <w:rFonts w:ascii="Arial" w:hAnsi="Arial" w:cs="Arial"/>
                <w:b/>
                <w:sz w:val="22"/>
                <w:szCs w:val="22"/>
              </w:rPr>
              <w:t xml:space="preserve"> por Cobrar a</w:t>
            </w:r>
            <w:r w:rsidR="00386583" w:rsidRPr="00E31E31">
              <w:rPr>
                <w:rFonts w:ascii="Arial" w:hAnsi="Arial" w:cs="Arial"/>
                <w:b/>
                <w:sz w:val="22"/>
                <w:szCs w:val="22"/>
              </w:rPr>
              <w:t xml:space="preserve"> Corto Plazo</w:t>
            </w:r>
          </w:p>
        </w:tc>
        <w:tc>
          <w:tcPr>
            <w:tcW w:w="1660" w:type="dxa"/>
            <w:tcBorders>
              <w:left w:val="none" w:sz="1" w:space="0" w:color="000000"/>
              <w:bottom w:val="none" w:sz="1" w:space="0" w:color="000000"/>
              <w:right w:val="none" w:sz="1" w:space="0" w:color="000000"/>
            </w:tcBorders>
          </w:tcPr>
          <w:p w14:paraId="4D65C212" w14:textId="77777777" w:rsidR="00386583" w:rsidRPr="00E31E31" w:rsidRDefault="00386583"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14:paraId="53D30567" w14:textId="77777777" w:rsidR="00386583" w:rsidRPr="00E31E31" w:rsidRDefault="00386583" w:rsidP="00F440D4">
            <w:pPr>
              <w:pStyle w:val="Contenidodelatabla"/>
              <w:jc w:val="right"/>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14:paraId="61832A97" w14:textId="77777777" w:rsidR="00386583" w:rsidRPr="00E31E31" w:rsidRDefault="00386583" w:rsidP="00F440D4">
            <w:pPr>
              <w:pStyle w:val="Contenidodelatabla"/>
              <w:jc w:val="right"/>
              <w:rPr>
                <w:rFonts w:ascii="Arial" w:hAnsi="Arial" w:cs="Arial"/>
              </w:rPr>
            </w:pPr>
          </w:p>
        </w:tc>
      </w:tr>
      <w:tr w:rsidR="00386583" w:rsidRPr="00E31E31" w14:paraId="6214CA06"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795B10DB" w14:textId="77777777" w:rsidR="00386583" w:rsidRPr="00493089" w:rsidRDefault="00493089" w:rsidP="00F440D4">
            <w:pPr>
              <w:pStyle w:val="Contenidodelatabla"/>
              <w:rPr>
                <w:rFonts w:ascii="Arial" w:hAnsi="Arial" w:cs="Arial"/>
                <w:sz w:val="22"/>
                <w:szCs w:val="22"/>
              </w:rPr>
            </w:pPr>
            <w:r w:rsidRPr="00493089">
              <w:rPr>
                <w:rFonts w:ascii="Arial" w:hAnsi="Arial" w:cs="Arial"/>
                <w:sz w:val="22"/>
                <w:szCs w:val="22"/>
              </w:rPr>
              <w:t>Ingresos Propios</w:t>
            </w:r>
          </w:p>
        </w:tc>
        <w:tc>
          <w:tcPr>
            <w:tcW w:w="1660" w:type="dxa"/>
            <w:tcBorders>
              <w:top w:val="none" w:sz="1" w:space="0" w:color="000000"/>
              <w:left w:val="none" w:sz="1" w:space="0" w:color="000000"/>
              <w:bottom w:val="none" w:sz="1" w:space="0" w:color="000000"/>
              <w:right w:val="none" w:sz="1" w:space="0" w:color="000000"/>
            </w:tcBorders>
          </w:tcPr>
          <w:p w14:paraId="35A29B18" w14:textId="77777777" w:rsidR="00386583" w:rsidRPr="00E31E31" w:rsidRDefault="00386583" w:rsidP="00F440D4">
            <w:pPr>
              <w:pStyle w:val="Contenidodelatabla"/>
              <w:jc w:val="center"/>
              <w:rPr>
                <w:rFonts w:ascii="Arial" w:hAnsi="Arial" w:cs="Arial"/>
                <w:sz w:val="22"/>
                <w:szCs w:val="22"/>
              </w:rPr>
            </w:pPr>
            <w:r>
              <w:rPr>
                <w:rFonts w:ascii="Arial" w:hAnsi="Arial" w:cs="Arial"/>
                <w:sz w:val="22"/>
                <w:szCs w:val="22"/>
                <w:u w:val="single"/>
              </w:rPr>
              <w:t>&lt;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14:paraId="3A24C0F6" w14:textId="1309064F" w:rsidR="00386583" w:rsidRPr="00493089" w:rsidRDefault="00706EF0" w:rsidP="00F720C8">
            <w:pPr>
              <w:pStyle w:val="Contenidodelatabla"/>
              <w:jc w:val="right"/>
              <w:rPr>
                <w:rFonts w:ascii="Arial" w:hAnsi="Arial" w:cs="Arial"/>
                <w:sz w:val="22"/>
                <w:szCs w:val="22"/>
              </w:rPr>
            </w:pPr>
            <w:r>
              <w:rPr>
                <w:rFonts w:ascii="Arial" w:hAnsi="Arial" w:cs="Arial"/>
                <w:sz w:val="22"/>
                <w:szCs w:val="22"/>
              </w:rPr>
              <w:t>0</w:t>
            </w:r>
            <w:r w:rsidR="00C76F65">
              <w:rPr>
                <w:rFonts w:ascii="Arial" w:hAnsi="Arial" w:cs="Arial"/>
                <w:sz w:val="22"/>
                <w:szCs w:val="22"/>
              </w:rPr>
              <w:t>.</w:t>
            </w:r>
            <w:r>
              <w:rPr>
                <w:rFonts w:ascii="Arial" w:hAnsi="Arial" w:cs="Arial"/>
                <w:sz w:val="22"/>
                <w:szCs w:val="22"/>
              </w:rPr>
              <w:t>0</w:t>
            </w:r>
            <w:r w:rsidR="008B7AFD">
              <w:rPr>
                <w:rFonts w:ascii="Arial" w:hAnsi="Arial" w:cs="Arial"/>
                <w:sz w:val="22"/>
                <w:szCs w:val="22"/>
              </w:rPr>
              <w:t>0</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2F0B5DA8" w14:textId="3E28FB66" w:rsidR="00386583" w:rsidRPr="00493089" w:rsidRDefault="00843D6D" w:rsidP="00F440D4">
            <w:pPr>
              <w:pStyle w:val="Contenidodelatabla"/>
              <w:jc w:val="right"/>
              <w:rPr>
                <w:rFonts w:ascii="Arial" w:hAnsi="Arial" w:cs="Arial"/>
                <w:sz w:val="22"/>
                <w:szCs w:val="22"/>
              </w:rPr>
            </w:pPr>
            <w:r>
              <w:rPr>
                <w:rFonts w:ascii="Arial" w:hAnsi="Arial" w:cs="Arial"/>
                <w:sz w:val="22"/>
                <w:szCs w:val="22"/>
              </w:rPr>
              <w:t>224,999.60</w:t>
            </w:r>
          </w:p>
        </w:tc>
      </w:tr>
      <w:tr w:rsidR="00386583" w:rsidRPr="00E31E31" w14:paraId="4CB1C7C0"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529739C5" w14:textId="77777777" w:rsidR="00386583" w:rsidRPr="00E31E31" w:rsidRDefault="00386583" w:rsidP="00F440D4">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14:paraId="0E90227F" w14:textId="77777777" w:rsidR="00386583" w:rsidRPr="00E31E31" w:rsidRDefault="004C75E2"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14:paraId="4A881324" w14:textId="5CB55069" w:rsidR="00386583" w:rsidRPr="00E31E31" w:rsidRDefault="00386583" w:rsidP="00C76F65">
            <w:pPr>
              <w:pStyle w:val="Contenidodelatabla"/>
              <w:jc w:val="right"/>
              <w:rPr>
                <w:rFonts w:ascii="Arial" w:hAnsi="Arial" w:cs="Arial"/>
              </w:rPr>
            </w:pPr>
            <w:r w:rsidRPr="00E31E31">
              <w:rPr>
                <w:rFonts w:ascii="Arial" w:hAnsi="Arial" w:cs="Arial"/>
                <w:b/>
                <w:bCs/>
                <w:sz w:val="22"/>
                <w:szCs w:val="22"/>
              </w:rPr>
              <w:t>$</w:t>
            </w:r>
            <w:r w:rsidR="00706EF0">
              <w:rPr>
                <w:rFonts w:ascii="Arial" w:hAnsi="Arial" w:cs="Arial"/>
                <w:b/>
                <w:bCs/>
                <w:sz w:val="22"/>
                <w:szCs w:val="22"/>
              </w:rPr>
              <w:t>0</w:t>
            </w:r>
            <w:r w:rsidR="00CA756A">
              <w:rPr>
                <w:rFonts w:ascii="Arial" w:hAnsi="Arial" w:cs="Arial"/>
                <w:b/>
                <w:bCs/>
                <w:sz w:val="22"/>
                <w:szCs w:val="22"/>
              </w:rPr>
              <w:t>.</w:t>
            </w:r>
            <w:r w:rsidR="00706EF0">
              <w:rPr>
                <w:rFonts w:ascii="Arial" w:hAnsi="Arial" w:cs="Arial"/>
                <w:b/>
                <w:bCs/>
                <w:sz w:val="22"/>
                <w:szCs w:val="22"/>
              </w:rPr>
              <w:t>0</w:t>
            </w:r>
            <w:r w:rsidR="008B7AFD">
              <w:rPr>
                <w:rFonts w:ascii="Arial" w:hAnsi="Arial" w:cs="Arial"/>
                <w:b/>
                <w:bCs/>
                <w:sz w:val="22"/>
                <w:szCs w:val="22"/>
              </w:rPr>
              <w:t>0</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61531DF9" w14:textId="379A4136" w:rsidR="00386583" w:rsidRPr="00E31E31" w:rsidRDefault="00386583" w:rsidP="00493089">
            <w:pPr>
              <w:pStyle w:val="Contenidodelatabla"/>
              <w:jc w:val="right"/>
              <w:rPr>
                <w:rFonts w:ascii="Arial" w:hAnsi="Arial" w:cs="Arial"/>
              </w:rPr>
            </w:pPr>
            <w:r>
              <w:rPr>
                <w:rFonts w:ascii="Arial" w:hAnsi="Arial" w:cs="Arial"/>
                <w:b/>
                <w:bCs/>
                <w:sz w:val="22"/>
                <w:szCs w:val="22"/>
              </w:rPr>
              <w:t>$</w:t>
            </w:r>
            <w:r w:rsidR="00843D6D">
              <w:rPr>
                <w:rFonts w:ascii="Arial" w:hAnsi="Arial" w:cs="Arial"/>
                <w:b/>
                <w:bCs/>
                <w:sz w:val="22"/>
                <w:szCs w:val="22"/>
              </w:rPr>
              <w:t>224,999.60</w:t>
            </w:r>
          </w:p>
        </w:tc>
      </w:tr>
    </w:tbl>
    <w:p w14:paraId="5B48F8F9" w14:textId="6304FB9F" w:rsidR="00BE4838" w:rsidRDefault="00BE4838" w:rsidP="00E520EE">
      <w:pPr>
        <w:pStyle w:val="Textoindependiente"/>
        <w:spacing w:after="0"/>
        <w:rPr>
          <w:rFonts w:ascii="Arial" w:hAnsi="Arial" w:cs="Arial"/>
        </w:rPr>
      </w:pPr>
    </w:p>
    <w:p w14:paraId="5135FF24" w14:textId="77777777" w:rsidR="009245BE" w:rsidRDefault="009245BE" w:rsidP="00E520EE">
      <w:pPr>
        <w:pStyle w:val="Textoindependiente"/>
        <w:spacing w:after="0"/>
        <w:rPr>
          <w:rFonts w:ascii="Arial" w:hAnsi="Arial" w:cs="Arial"/>
        </w:rPr>
      </w:pPr>
    </w:p>
    <w:tbl>
      <w:tblPr>
        <w:tblW w:w="10383" w:type="dxa"/>
        <w:jc w:val="center"/>
        <w:tblLayout w:type="fixed"/>
        <w:tblCellMar>
          <w:top w:w="55" w:type="dxa"/>
          <w:left w:w="55" w:type="dxa"/>
          <w:bottom w:w="55" w:type="dxa"/>
          <w:right w:w="55" w:type="dxa"/>
        </w:tblCellMar>
        <w:tblLook w:val="0000" w:firstRow="0" w:lastRow="0" w:firstColumn="0" w:lastColumn="0" w:noHBand="0" w:noVBand="0"/>
      </w:tblPr>
      <w:tblGrid>
        <w:gridCol w:w="3975"/>
        <w:gridCol w:w="1660"/>
        <w:gridCol w:w="2287"/>
        <w:gridCol w:w="2461"/>
      </w:tblGrid>
      <w:tr w:rsidR="00BE4838" w:rsidRPr="00E31E31" w14:paraId="027834EA" w14:textId="77777777" w:rsidTr="009C4150">
        <w:trPr>
          <w:jc w:val="center"/>
        </w:trPr>
        <w:tc>
          <w:tcPr>
            <w:tcW w:w="3975" w:type="dxa"/>
            <w:tcBorders>
              <w:right w:val="single" w:sz="4" w:space="0" w:color="FFFFFF" w:themeColor="background1"/>
            </w:tcBorders>
            <w:shd w:val="clear" w:color="auto" w:fill="8A8D92"/>
          </w:tcPr>
          <w:p w14:paraId="19845BB3" w14:textId="77777777" w:rsidR="00BE4838" w:rsidRPr="00386583" w:rsidRDefault="00872B98"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14:paraId="05BEA372" w14:textId="77777777" w:rsidR="00BE4838" w:rsidRPr="00386583" w:rsidRDefault="00BE4838" w:rsidP="00F440D4">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14:paraId="7D90EF7A" w14:textId="396A0B8B" w:rsidR="00BE4838" w:rsidRPr="00386583" w:rsidRDefault="00BE4838" w:rsidP="00F440D4">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sidR="00036F8D">
              <w:rPr>
                <w:rFonts w:ascii="Arial" w:hAnsi="Arial" w:cs="Arial"/>
                <w:b/>
                <w:bCs/>
                <w:color w:val="FFFFFF" w:themeColor="background1"/>
                <w:sz w:val="22"/>
                <w:szCs w:val="22"/>
                <w:shd w:val="clear" w:color="auto" w:fill="8A8D92"/>
              </w:rPr>
              <w:t>20</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14:paraId="3C401BD3" w14:textId="090A33BD" w:rsidR="00BE4838" w:rsidRPr="00386583" w:rsidRDefault="00BE4838" w:rsidP="00F440D4">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201</w:t>
            </w:r>
            <w:r w:rsidR="00036F8D">
              <w:rPr>
                <w:rFonts w:ascii="Arial" w:hAnsi="Arial" w:cs="Arial"/>
                <w:b/>
                <w:bCs/>
                <w:color w:val="FFFFFF" w:themeColor="background1"/>
                <w:sz w:val="22"/>
                <w:szCs w:val="22"/>
                <w:shd w:val="clear" w:color="auto" w:fill="8A8D92"/>
              </w:rPr>
              <w:t>9</w:t>
            </w:r>
          </w:p>
        </w:tc>
      </w:tr>
      <w:tr w:rsidR="00BE4838" w:rsidRPr="00E31E31" w14:paraId="2C3AD871" w14:textId="77777777" w:rsidTr="009C4150">
        <w:trPr>
          <w:jc w:val="center"/>
        </w:trPr>
        <w:tc>
          <w:tcPr>
            <w:tcW w:w="3975" w:type="dxa"/>
            <w:tcBorders>
              <w:left w:val="none" w:sz="1" w:space="0" w:color="000000"/>
              <w:bottom w:val="none" w:sz="1" w:space="0" w:color="000000"/>
            </w:tcBorders>
            <w:shd w:val="clear" w:color="auto" w:fill="auto"/>
          </w:tcPr>
          <w:p w14:paraId="58929E84" w14:textId="77777777" w:rsidR="00BE4838" w:rsidRPr="00943566" w:rsidRDefault="00493089" w:rsidP="002E0DC8">
            <w:pPr>
              <w:pStyle w:val="Contenidodelatabla"/>
              <w:jc w:val="both"/>
              <w:rPr>
                <w:rFonts w:ascii="Arial" w:hAnsi="Arial" w:cs="Arial"/>
                <w:b/>
                <w:sz w:val="22"/>
                <w:szCs w:val="22"/>
                <w:u w:val="single"/>
              </w:rPr>
            </w:pPr>
            <w:r>
              <w:rPr>
                <w:rFonts w:ascii="Arial" w:hAnsi="Arial" w:cs="Arial"/>
                <w:b/>
                <w:sz w:val="22"/>
                <w:szCs w:val="22"/>
              </w:rPr>
              <w:t>O</w:t>
            </w:r>
            <w:r w:rsidR="002E0DC8">
              <w:rPr>
                <w:rFonts w:ascii="Arial" w:hAnsi="Arial" w:cs="Arial"/>
                <w:b/>
                <w:sz w:val="22"/>
                <w:szCs w:val="22"/>
              </w:rPr>
              <w:t>tros Derechos a Recibir Efectivo o</w:t>
            </w:r>
            <w:r w:rsidR="00BE4838" w:rsidRPr="00943566">
              <w:rPr>
                <w:rFonts w:ascii="Arial" w:hAnsi="Arial" w:cs="Arial"/>
                <w:b/>
                <w:sz w:val="22"/>
                <w:szCs w:val="22"/>
              </w:rPr>
              <w:t xml:space="preserve"> </w:t>
            </w:r>
            <w:r w:rsidR="002E0DC8">
              <w:rPr>
                <w:rFonts w:ascii="Arial" w:hAnsi="Arial" w:cs="Arial"/>
                <w:b/>
                <w:sz w:val="22"/>
                <w:szCs w:val="22"/>
              </w:rPr>
              <w:t>Equivalentes a Corto</w:t>
            </w:r>
            <w:r w:rsidR="00BE4838" w:rsidRPr="00943566">
              <w:rPr>
                <w:rFonts w:ascii="Arial" w:hAnsi="Arial" w:cs="Arial"/>
                <w:b/>
                <w:sz w:val="22"/>
                <w:szCs w:val="22"/>
              </w:rPr>
              <w:t xml:space="preserve"> Plazo</w:t>
            </w:r>
          </w:p>
        </w:tc>
        <w:tc>
          <w:tcPr>
            <w:tcW w:w="1660" w:type="dxa"/>
            <w:tcBorders>
              <w:left w:val="none" w:sz="1" w:space="0" w:color="000000"/>
              <w:bottom w:val="none" w:sz="1" w:space="0" w:color="000000"/>
              <w:right w:val="none" w:sz="1" w:space="0" w:color="000000"/>
            </w:tcBorders>
          </w:tcPr>
          <w:p w14:paraId="0BD81FED" w14:textId="77777777" w:rsidR="00BE4838" w:rsidRPr="00E31E31" w:rsidRDefault="00BE4838"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14:paraId="7D4D75C6" w14:textId="77777777" w:rsidR="00BE4838" w:rsidRPr="00E31E31" w:rsidRDefault="00BE4838" w:rsidP="00F440D4">
            <w:pPr>
              <w:pStyle w:val="Contenidodelatabla"/>
              <w:jc w:val="right"/>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14:paraId="1FAC335A" w14:textId="77777777" w:rsidR="00BE4838" w:rsidRPr="00E31E31" w:rsidRDefault="00BE4838" w:rsidP="00F440D4">
            <w:pPr>
              <w:pStyle w:val="Contenidodelatabla"/>
              <w:jc w:val="right"/>
              <w:rPr>
                <w:rFonts w:ascii="Arial" w:hAnsi="Arial" w:cs="Arial"/>
              </w:rPr>
            </w:pPr>
          </w:p>
        </w:tc>
      </w:tr>
      <w:tr w:rsidR="00D355EF" w:rsidRPr="00E31E31" w14:paraId="2B7FE333"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688E2B3C" w14:textId="77777777" w:rsidR="00D355EF" w:rsidRPr="00E31E31" w:rsidRDefault="002E0DC8" w:rsidP="00F440D4">
            <w:pPr>
              <w:pStyle w:val="Contenidodelatabla"/>
              <w:jc w:val="both"/>
              <w:rPr>
                <w:rFonts w:ascii="Arial" w:hAnsi="Arial" w:cs="Arial"/>
                <w:sz w:val="22"/>
                <w:szCs w:val="22"/>
              </w:rPr>
            </w:pPr>
            <w:r>
              <w:rPr>
                <w:rFonts w:ascii="Arial" w:hAnsi="Arial" w:cs="Arial"/>
                <w:sz w:val="22"/>
                <w:szCs w:val="22"/>
              </w:rPr>
              <w:t>Ingresos Propios</w:t>
            </w:r>
          </w:p>
        </w:tc>
        <w:tc>
          <w:tcPr>
            <w:tcW w:w="1660" w:type="dxa"/>
            <w:tcBorders>
              <w:top w:val="none" w:sz="1" w:space="0" w:color="000000"/>
              <w:left w:val="none" w:sz="1" w:space="0" w:color="000000"/>
              <w:bottom w:val="none" w:sz="1" w:space="0" w:color="000000"/>
              <w:right w:val="none" w:sz="1" w:space="0" w:color="000000"/>
            </w:tcBorders>
          </w:tcPr>
          <w:p w14:paraId="311D81E0" w14:textId="77777777" w:rsidR="00D355EF" w:rsidRPr="00E31E31" w:rsidRDefault="00D355EF" w:rsidP="00F440D4">
            <w:pPr>
              <w:pStyle w:val="Contenidodelatabla"/>
              <w:jc w:val="center"/>
              <w:rPr>
                <w:rFonts w:ascii="Arial" w:hAnsi="Arial" w:cs="Arial"/>
                <w:sz w:val="22"/>
                <w:szCs w:val="22"/>
              </w:rPr>
            </w:pPr>
            <w:r>
              <w:rPr>
                <w:rFonts w:ascii="Arial" w:hAnsi="Arial" w:cs="Arial"/>
                <w:sz w:val="22"/>
                <w:szCs w:val="22"/>
                <w:u w:val="single"/>
              </w:rPr>
              <w:t>&lt;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14:paraId="540C497D" w14:textId="391F6C87" w:rsidR="00D355EF" w:rsidRPr="00E31E31" w:rsidRDefault="00706EF0" w:rsidP="00F77A97">
            <w:pPr>
              <w:pStyle w:val="Contenidodelatabla"/>
              <w:jc w:val="right"/>
              <w:rPr>
                <w:rFonts w:ascii="Arial" w:hAnsi="Arial" w:cs="Arial"/>
                <w:sz w:val="22"/>
                <w:szCs w:val="22"/>
              </w:rPr>
            </w:pPr>
            <w:r>
              <w:rPr>
                <w:rFonts w:ascii="Arial" w:hAnsi="Arial" w:cs="Arial"/>
                <w:sz w:val="22"/>
                <w:szCs w:val="22"/>
              </w:rPr>
              <w:t>0</w:t>
            </w:r>
            <w:r w:rsidR="002E0DC8">
              <w:rPr>
                <w:rFonts w:ascii="Arial" w:hAnsi="Arial" w:cs="Arial"/>
                <w:sz w:val="22"/>
                <w:szCs w:val="22"/>
              </w:rPr>
              <w:t>.</w:t>
            </w:r>
            <w:r>
              <w:rPr>
                <w:rFonts w:ascii="Arial" w:hAnsi="Arial" w:cs="Arial"/>
                <w:sz w:val="22"/>
                <w:szCs w:val="22"/>
              </w:rPr>
              <w:t>00</w:t>
            </w:r>
            <w:r w:rsidR="00D355EF">
              <w:rPr>
                <w:rFonts w:ascii="Arial" w:hAnsi="Arial" w:cs="Arial"/>
                <w:sz w:val="22"/>
                <w:szCs w:val="22"/>
              </w:rPr>
              <w:t xml:space="preserve"> </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766C1573" w14:textId="3652E209" w:rsidR="00D355EF" w:rsidRPr="00E31E31" w:rsidRDefault="00843D6D" w:rsidP="00B9325C">
            <w:pPr>
              <w:pStyle w:val="Contenidodelatabla"/>
              <w:jc w:val="right"/>
              <w:rPr>
                <w:rFonts w:ascii="Arial" w:hAnsi="Arial" w:cs="Arial"/>
              </w:rPr>
            </w:pPr>
            <w:r>
              <w:rPr>
                <w:rFonts w:ascii="Arial" w:hAnsi="Arial" w:cs="Arial"/>
                <w:sz w:val="22"/>
                <w:szCs w:val="22"/>
              </w:rPr>
              <w:t>4</w:t>
            </w:r>
            <w:r w:rsidR="00B9325C">
              <w:rPr>
                <w:rFonts w:ascii="Arial" w:hAnsi="Arial" w:cs="Arial"/>
                <w:sz w:val="22"/>
                <w:szCs w:val="22"/>
              </w:rPr>
              <w:t>’</w:t>
            </w:r>
            <w:r>
              <w:rPr>
                <w:rFonts w:ascii="Arial" w:hAnsi="Arial" w:cs="Arial"/>
                <w:sz w:val="22"/>
                <w:szCs w:val="22"/>
              </w:rPr>
              <w:t>608</w:t>
            </w:r>
            <w:r w:rsidR="00B9325C">
              <w:rPr>
                <w:rFonts w:ascii="Arial" w:hAnsi="Arial" w:cs="Arial"/>
                <w:sz w:val="22"/>
                <w:szCs w:val="22"/>
              </w:rPr>
              <w:t>,</w:t>
            </w:r>
            <w:r>
              <w:rPr>
                <w:rFonts w:ascii="Arial" w:hAnsi="Arial" w:cs="Arial"/>
                <w:sz w:val="22"/>
                <w:szCs w:val="22"/>
              </w:rPr>
              <w:t>734</w:t>
            </w:r>
            <w:r w:rsidR="00B9325C">
              <w:rPr>
                <w:rFonts w:ascii="Arial" w:hAnsi="Arial" w:cs="Arial"/>
                <w:sz w:val="22"/>
                <w:szCs w:val="22"/>
              </w:rPr>
              <w:t>.</w:t>
            </w:r>
            <w:r>
              <w:rPr>
                <w:rFonts w:ascii="Arial" w:hAnsi="Arial" w:cs="Arial"/>
                <w:sz w:val="22"/>
                <w:szCs w:val="22"/>
              </w:rPr>
              <w:t>58</w:t>
            </w:r>
          </w:p>
        </w:tc>
      </w:tr>
      <w:tr w:rsidR="002E0DC8" w:rsidRPr="00E31E31" w14:paraId="7D073D58"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643BF045" w14:textId="77777777" w:rsidR="002E0DC8" w:rsidRPr="00A86A40" w:rsidRDefault="00B9325C" w:rsidP="002C292D">
            <w:pPr>
              <w:pStyle w:val="Contenidodelatabla"/>
              <w:jc w:val="both"/>
              <w:rPr>
                <w:rFonts w:ascii="Arial" w:hAnsi="Arial" w:cs="Arial"/>
                <w:sz w:val="22"/>
                <w:szCs w:val="22"/>
              </w:rPr>
            </w:pPr>
            <w:r>
              <w:rPr>
                <w:rFonts w:ascii="Arial" w:hAnsi="Arial" w:cs="Arial"/>
                <w:sz w:val="22"/>
                <w:szCs w:val="22"/>
              </w:rPr>
              <w:t xml:space="preserve">Fondo General </w:t>
            </w:r>
            <w:r w:rsidR="002C292D">
              <w:rPr>
                <w:rFonts w:ascii="Arial" w:hAnsi="Arial" w:cs="Arial"/>
                <w:sz w:val="22"/>
                <w:szCs w:val="22"/>
              </w:rPr>
              <w:t>de Participaciones</w:t>
            </w:r>
          </w:p>
        </w:tc>
        <w:tc>
          <w:tcPr>
            <w:tcW w:w="1660" w:type="dxa"/>
            <w:tcBorders>
              <w:top w:val="none" w:sz="1" w:space="0" w:color="000000"/>
              <w:left w:val="none" w:sz="1" w:space="0" w:color="000000"/>
              <w:bottom w:val="none" w:sz="1" w:space="0" w:color="000000"/>
              <w:right w:val="none" w:sz="1" w:space="0" w:color="000000"/>
            </w:tcBorders>
          </w:tcPr>
          <w:p w14:paraId="6A7D719D" w14:textId="77777777" w:rsidR="002E0DC8" w:rsidRDefault="002C292D" w:rsidP="00F440D4">
            <w:pPr>
              <w:pStyle w:val="Contenidodelatabla"/>
              <w:jc w:val="center"/>
              <w:rPr>
                <w:rFonts w:ascii="Arial" w:hAnsi="Arial" w:cs="Arial"/>
                <w:sz w:val="22"/>
                <w:szCs w:val="22"/>
                <w:u w:val="single"/>
              </w:rPr>
            </w:pPr>
            <w:r>
              <w:rPr>
                <w:rFonts w:ascii="Arial" w:hAnsi="Arial" w:cs="Arial"/>
                <w:sz w:val="22"/>
                <w:szCs w:val="22"/>
                <w:u w:val="single"/>
              </w:rPr>
              <w:t>&lt;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14:paraId="697C791C" w14:textId="4EA20826" w:rsidR="002E0DC8" w:rsidRPr="00A86A40" w:rsidRDefault="00706EF0" w:rsidP="00F77A97">
            <w:pPr>
              <w:pStyle w:val="Contenidodelatabla"/>
              <w:jc w:val="right"/>
              <w:rPr>
                <w:rFonts w:ascii="Arial" w:hAnsi="Arial" w:cs="Arial"/>
                <w:sz w:val="22"/>
                <w:szCs w:val="22"/>
              </w:rPr>
            </w:pPr>
            <w:r>
              <w:rPr>
                <w:rFonts w:ascii="Arial" w:hAnsi="Arial" w:cs="Arial"/>
                <w:sz w:val="22"/>
                <w:szCs w:val="22"/>
              </w:rPr>
              <w:t>0</w:t>
            </w:r>
            <w:r w:rsidR="00273683">
              <w:rPr>
                <w:rFonts w:ascii="Arial" w:hAnsi="Arial" w:cs="Arial"/>
                <w:sz w:val="22"/>
                <w:szCs w:val="22"/>
              </w:rPr>
              <w:t>.</w:t>
            </w:r>
            <w:r w:rsidR="00400051">
              <w:rPr>
                <w:rFonts w:ascii="Arial" w:hAnsi="Arial" w:cs="Arial"/>
                <w:sz w:val="22"/>
                <w:szCs w:val="22"/>
              </w:rPr>
              <w:t>0</w:t>
            </w:r>
            <w:r>
              <w:rPr>
                <w:rFonts w:ascii="Arial" w:hAnsi="Arial" w:cs="Arial"/>
                <w:sz w:val="22"/>
                <w:szCs w:val="22"/>
              </w:rPr>
              <w:t>0</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673F28A5" w14:textId="4EFD1E87" w:rsidR="002E0DC8" w:rsidRDefault="002C292D" w:rsidP="00D355EF">
            <w:pPr>
              <w:pStyle w:val="Contenidodelatabla"/>
              <w:jc w:val="right"/>
              <w:rPr>
                <w:rFonts w:ascii="Arial" w:hAnsi="Arial" w:cs="Arial"/>
                <w:sz w:val="22"/>
                <w:szCs w:val="22"/>
              </w:rPr>
            </w:pPr>
            <w:r>
              <w:rPr>
                <w:rFonts w:ascii="Arial" w:hAnsi="Arial" w:cs="Arial"/>
                <w:sz w:val="22"/>
                <w:szCs w:val="22"/>
              </w:rPr>
              <w:t>82</w:t>
            </w:r>
            <w:r w:rsidR="00843D6D">
              <w:rPr>
                <w:rFonts w:ascii="Arial" w:hAnsi="Arial" w:cs="Arial"/>
                <w:sz w:val="22"/>
                <w:szCs w:val="22"/>
              </w:rPr>
              <w:t>9</w:t>
            </w:r>
            <w:r>
              <w:rPr>
                <w:rFonts w:ascii="Arial" w:hAnsi="Arial" w:cs="Arial"/>
                <w:sz w:val="22"/>
                <w:szCs w:val="22"/>
              </w:rPr>
              <w:t>,13</w:t>
            </w:r>
            <w:r w:rsidR="00843D6D">
              <w:rPr>
                <w:rFonts w:ascii="Arial" w:hAnsi="Arial" w:cs="Arial"/>
                <w:sz w:val="22"/>
                <w:szCs w:val="22"/>
              </w:rPr>
              <w:t>0</w:t>
            </w:r>
            <w:r>
              <w:rPr>
                <w:rFonts w:ascii="Arial" w:hAnsi="Arial" w:cs="Arial"/>
                <w:sz w:val="22"/>
                <w:szCs w:val="22"/>
              </w:rPr>
              <w:t>.</w:t>
            </w:r>
            <w:r w:rsidR="00843D6D">
              <w:rPr>
                <w:rFonts w:ascii="Arial" w:hAnsi="Arial" w:cs="Arial"/>
                <w:sz w:val="22"/>
                <w:szCs w:val="22"/>
              </w:rPr>
              <w:t>08</w:t>
            </w:r>
          </w:p>
        </w:tc>
      </w:tr>
      <w:tr w:rsidR="002C292D" w:rsidRPr="00E31E31" w14:paraId="38D543A7"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19C95F65" w14:textId="77777777" w:rsidR="002C292D" w:rsidRDefault="002C292D" w:rsidP="002C292D">
            <w:pPr>
              <w:pStyle w:val="Contenidodelatabla"/>
              <w:jc w:val="both"/>
              <w:rPr>
                <w:rFonts w:ascii="Arial" w:hAnsi="Arial" w:cs="Arial"/>
                <w:sz w:val="22"/>
                <w:szCs w:val="22"/>
              </w:rPr>
            </w:pPr>
            <w:r>
              <w:rPr>
                <w:rFonts w:ascii="Arial" w:hAnsi="Arial" w:cs="Arial"/>
                <w:sz w:val="22"/>
                <w:szCs w:val="22"/>
              </w:rPr>
              <w:t xml:space="preserve">Otros Subsidios </w:t>
            </w:r>
          </w:p>
        </w:tc>
        <w:tc>
          <w:tcPr>
            <w:tcW w:w="1660" w:type="dxa"/>
            <w:tcBorders>
              <w:top w:val="none" w:sz="1" w:space="0" w:color="000000"/>
              <w:left w:val="none" w:sz="1" w:space="0" w:color="000000"/>
              <w:bottom w:val="none" w:sz="1" w:space="0" w:color="000000"/>
              <w:right w:val="none" w:sz="1" w:space="0" w:color="000000"/>
            </w:tcBorders>
          </w:tcPr>
          <w:p w14:paraId="5D5D5412" w14:textId="77777777" w:rsidR="002C292D" w:rsidRDefault="002C292D" w:rsidP="00F440D4">
            <w:pPr>
              <w:pStyle w:val="Contenidodelatabla"/>
              <w:jc w:val="center"/>
              <w:rPr>
                <w:rFonts w:ascii="Arial" w:hAnsi="Arial" w:cs="Arial"/>
                <w:sz w:val="22"/>
                <w:szCs w:val="22"/>
                <w:u w:val="single"/>
              </w:rPr>
            </w:pPr>
            <w:r>
              <w:rPr>
                <w:rFonts w:ascii="Arial" w:hAnsi="Arial" w:cs="Arial"/>
                <w:sz w:val="22"/>
                <w:szCs w:val="22"/>
                <w:u w:val="single"/>
              </w:rPr>
              <w:t>&lt;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14:paraId="606F2116" w14:textId="349A6149" w:rsidR="002C292D" w:rsidRDefault="00142528" w:rsidP="00F77A97">
            <w:pPr>
              <w:pStyle w:val="Contenidodelatabla"/>
              <w:jc w:val="right"/>
              <w:rPr>
                <w:rFonts w:ascii="Arial" w:hAnsi="Arial" w:cs="Arial"/>
                <w:sz w:val="22"/>
                <w:szCs w:val="22"/>
              </w:rPr>
            </w:pPr>
            <w:r>
              <w:rPr>
                <w:rFonts w:ascii="Arial" w:hAnsi="Arial" w:cs="Arial"/>
                <w:sz w:val="22"/>
                <w:szCs w:val="22"/>
              </w:rPr>
              <w:t>0</w:t>
            </w:r>
            <w:r w:rsidR="0045690D">
              <w:rPr>
                <w:rFonts w:ascii="Arial" w:hAnsi="Arial" w:cs="Arial"/>
                <w:sz w:val="22"/>
                <w:szCs w:val="22"/>
              </w:rPr>
              <w:t>.</w:t>
            </w:r>
            <w:r w:rsidR="00706EF0">
              <w:rPr>
                <w:rFonts w:ascii="Arial" w:hAnsi="Arial" w:cs="Arial"/>
                <w:sz w:val="22"/>
                <w:szCs w:val="22"/>
              </w:rPr>
              <w:t>00</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22552E13" w14:textId="3171D6B3" w:rsidR="002C292D" w:rsidRDefault="00B92F97" w:rsidP="00A17758">
            <w:pPr>
              <w:pStyle w:val="Contenidodelatabla"/>
              <w:jc w:val="right"/>
              <w:rPr>
                <w:rFonts w:ascii="Arial" w:hAnsi="Arial" w:cs="Arial"/>
                <w:sz w:val="22"/>
                <w:szCs w:val="22"/>
              </w:rPr>
            </w:pPr>
            <w:r>
              <w:rPr>
                <w:rFonts w:ascii="Arial" w:hAnsi="Arial" w:cs="Arial"/>
                <w:sz w:val="22"/>
                <w:szCs w:val="22"/>
              </w:rPr>
              <w:t>1’</w:t>
            </w:r>
            <w:r w:rsidR="00542675">
              <w:rPr>
                <w:rFonts w:ascii="Arial" w:hAnsi="Arial" w:cs="Arial"/>
                <w:sz w:val="22"/>
                <w:szCs w:val="22"/>
              </w:rPr>
              <w:t>140</w:t>
            </w:r>
            <w:r>
              <w:rPr>
                <w:rFonts w:ascii="Arial" w:hAnsi="Arial" w:cs="Arial"/>
                <w:sz w:val="22"/>
                <w:szCs w:val="22"/>
              </w:rPr>
              <w:t>,</w:t>
            </w:r>
            <w:r w:rsidR="00542675">
              <w:rPr>
                <w:rFonts w:ascii="Arial" w:hAnsi="Arial" w:cs="Arial"/>
                <w:sz w:val="22"/>
                <w:szCs w:val="22"/>
              </w:rPr>
              <w:t>525</w:t>
            </w:r>
            <w:r>
              <w:rPr>
                <w:rFonts w:ascii="Arial" w:hAnsi="Arial" w:cs="Arial"/>
                <w:sz w:val="22"/>
                <w:szCs w:val="22"/>
              </w:rPr>
              <w:t>.</w:t>
            </w:r>
            <w:r w:rsidR="00542675">
              <w:rPr>
                <w:rFonts w:ascii="Arial" w:hAnsi="Arial" w:cs="Arial"/>
                <w:sz w:val="22"/>
                <w:szCs w:val="22"/>
              </w:rPr>
              <w:t>72</w:t>
            </w:r>
          </w:p>
        </w:tc>
      </w:tr>
      <w:tr w:rsidR="00D37BCA" w:rsidRPr="00E31E31" w14:paraId="735B1657"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4822E654" w14:textId="77777777" w:rsidR="00D37BCA" w:rsidRDefault="00D37BCA" w:rsidP="00D37BCA">
            <w:pPr>
              <w:pStyle w:val="Contenidodelatabla"/>
              <w:jc w:val="both"/>
              <w:rPr>
                <w:rFonts w:ascii="Arial" w:hAnsi="Arial" w:cs="Arial"/>
                <w:sz w:val="22"/>
                <w:szCs w:val="22"/>
              </w:rPr>
            </w:pPr>
          </w:p>
          <w:p w14:paraId="2553502D" w14:textId="1BAC9D80" w:rsidR="00C26828" w:rsidRDefault="00C26828" w:rsidP="00D37BCA">
            <w:pPr>
              <w:pStyle w:val="Contenidodelatabla"/>
              <w:jc w:val="both"/>
              <w:rPr>
                <w:rFonts w:ascii="Arial" w:hAnsi="Arial" w:cs="Arial"/>
                <w:sz w:val="22"/>
                <w:szCs w:val="22"/>
              </w:rPr>
            </w:pPr>
          </w:p>
        </w:tc>
        <w:tc>
          <w:tcPr>
            <w:tcW w:w="1660" w:type="dxa"/>
            <w:tcBorders>
              <w:top w:val="none" w:sz="1" w:space="0" w:color="000000"/>
              <w:left w:val="none" w:sz="1" w:space="0" w:color="000000"/>
              <w:bottom w:val="none" w:sz="1" w:space="0" w:color="000000"/>
              <w:right w:val="none" w:sz="1" w:space="0" w:color="000000"/>
            </w:tcBorders>
          </w:tcPr>
          <w:p w14:paraId="0837A2F2" w14:textId="6AE1FE57" w:rsidR="00D37BCA" w:rsidRPr="00E31E31" w:rsidRDefault="00D37BCA" w:rsidP="00D37BCA">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14:paraId="5972D429" w14:textId="69A01A58" w:rsidR="00D37BCA" w:rsidRPr="00E31E31" w:rsidRDefault="00D37BCA" w:rsidP="00D37BCA">
            <w:pPr>
              <w:pStyle w:val="Contenidodelatabla"/>
              <w:jc w:val="right"/>
              <w:rPr>
                <w:rFonts w:ascii="Arial" w:hAnsi="Arial" w:cs="Arial"/>
              </w:rPr>
            </w:pPr>
            <w:r w:rsidRPr="00E31E31">
              <w:rPr>
                <w:rFonts w:ascii="Arial" w:hAnsi="Arial" w:cs="Arial"/>
                <w:b/>
                <w:bCs/>
                <w:sz w:val="22"/>
                <w:szCs w:val="22"/>
              </w:rPr>
              <w:t>$</w:t>
            </w:r>
            <w:r w:rsidR="00706EF0">
              <w:rPr>
                <w:rFonts w:ascii="Arial" w:hAnsi="Arial" w:cs="Arial"/>
                <w:b/>
                <w:bCs/>
                <w:sz w:val="22"/>
                <w:szCs w:val="22"/>
              </w:rPr>
              <w:t>0</w:t>
            </w:r>
            <w:r>
              <w:rPr>
                <w:rFonts w:ascii="Arial" w:hAnsi="Arial" w:cs="Arial"/>
                <w:b/>
                <w:bCs/>
                <w:sz w:val="22"/>
                <w:szCs w:val="22"/>
              </w:rPr>
              <w:t>.</w:t>
            </w:r>
            <w:r w:rsidR="00706EF0">
              <w:rPr>
                <w:rFonts w:ascii="Arial" w:hAnsi="Arial" w:cs="Arial"/>
                <w:b/>
                <w:bCs/>
                <w:sz w:val="22"/>
                <w:szCs w:val="22"/>
              </w:rPr>
              <w:t>00</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25421638" w14:textId="52189054" w:rsidR="00D37BCA" w:rsidRPr="00E31E31" w:rsidRDefault="00D37BCA" w:rsidP="00D37BCA">
            <w:pPr>
              <w:pStyle w:val="Contenidodelatabla"/>
              <w:jc w:val="right"/>
              <w:rPr>
                <w:rFonts w:ascii="Arial" w:hAnsi="Arial" w:cs="Arial"/>
              </w:rPr>
            </w:pPr>
            <w:r>
              <w:rPr>
                <w:rFonts w:ascii="Arial" w:hAnsi="Arial" w:cs="Arial"/>
                <w:b/>
                <w:bCs/>
                <w:sz w:val="22"/>
                <w:szCs w:val="22"/>
              </w:rPr>
              <w:t>$6’578,390.38</w:t>
            </w:r>
          </w:p>
        </w:tc>
      </w:tr>
    </w:tbl>
    <w:p w14:paraId="426CCAED" w14:textId="39F3141D" w:rsidR="007C6883" w:rsidRPr="000700C0" w:rsidRDefault="007C6883" w:rsidP="007C6883">
      <w:pPr>
        <w:autoSpaceDE w:val="0"/>
        <w:autoSpaceDN w:val="0"/>
        <w:adjustRightInd w:val="0"/>
        <w:spacing w:after="60"/>
        <w:jc w:val="both"/>
        <w:rPr>
          <w:rFonts w:ascii="Arial" w:hAnsi="Arial" w:cs="Arial"/>
          <w:b/>
          <w:bCs/>
          <w:sz w:val="22"/>
          <w:szCs w:val="22"/>
        </w:rPr>
      </w:pPr>
      <w:r>
        <w:rPr>
          <w:rFonts w:ascii="Arial" w:hAnsi="Arial" w:cs="Arial"/>
          <w:b/>
          <w:bCs/>
          <w:sz w:val="22"/>
          <w:szCs w:val="22"/>
        </w:rPr>
        <w:lastRenderedPageBreak/>
        <w:t xml:space="preserve">No </w:t>
      </w:r>
      <w:r w:rsidRPr="000700C0">
        <w:rPr>
          <w:rFonts w:ascii="Arial" w:hAnsi="Arial" w:cs="Arial"/>
          <w:b/>
          <w:bCs/>
          <w:sz w:val="22"/>
          <w:szCs w:val="22"/>
        </w:rPr>
        <w:t>Circulante</w:t>
      </w:r>
    </w:p>
    <w:p w14:paraId="62B1C28F" w14:textId="77777777" w:rsidR="00681989" w:rsidRDefault="00681989" w:rsidP="007C6883">
      <w:pPr>
        <w:pBdr>
          <w:top w:val="single" w:sz="4" w:space="1" w:color="C0C0C0"/>
        </w:pBdr>
        <w:autoSpaceDE w:val="0"/>
        <w:autoSpaceDN w:val="0"/>
        <w:adjustRightInd w:val="0"/>
        <w:jc w:val="right"/>
        <w:rPr>
          <w:rFonts w:ascii="Arial" w:hAnsi="Arial" w:cs="Arial"/>
          <w:b/>
          <w:bCs/>
          <w:sz w:val="20"/>
          <w:szCs w:val="20"/>
        </w:rPr>
      </w:pPr>
    </w:p>
    <w:p w14:paraId="76767D2E" w14:textId="77777777" w:rsidR="00C87789" w:rsidRPr="008E1873" w:rsidRDefault="00C87789" w:rsidP="00C87789">
      <w:pPr>
        <w:spacing w:line="100" w:lineRule="atLeast"/>
        <w:jc w:val="both"/>
        <w:rPr>
          <w:rFonts w:ascii="Arial" w:hAnsi="Arial" w:cs="Arial"/>
          <w:b/>
          <w:u w:val="single"/>
        </w:rPr>
      </w:pPr>
      <w:r w:rsidRPr="008E1873">
        <w:rPr>
          <w:rFonts w:ascii="Arial" w:hAnsi="Arial" w:cs="Arial"/>
          <w:b/>
          <w:u w:val="single"/>
        </w:rPr>
        <w:t>Inversiones Financieras a Largo Plazo</w:t>
      </w:r>
    </w:p>
    <w:p w14:paraId="3AAD4034" w14:textId="77777777" w:rsidR="00C87789" w:rsidRDefault="00C87789" w:rsidP="00C87789">
      <w:pPr>
        <w:spacing w:line="100" w:lineRule="atLeast"/>
        <w:jc w:val="both"/>
        <w:rPr>
          <w:rFonts w:ascii="Arial" w:hAnsi="Arial" w:cs="Arial"/>
          <w:sz w:val="22"/>
          <w:szCs w:val="22"/>
        </w:rPr>
      </w:pPr>
    </w:p>
    <w:p w14:paraId="2384D359" w14:textId="7EDBECEC" w:rsidR="00C87789" w:rsidRDefault="00C87789" w:rsidP="00C87789">
      <w:pPr>
        <w:spacing w:line="100" w:lineRule="atLeast"/>
        <w:jc w:val="both"/>
        <w:rPr>
          <w:rFonts w:ascii="Arial" w:hAnsi="Arial" w:cs="Arial"/>
          <w:sz w:val="22"/>
          <w:szCs w:val="22"/>
        </w:rPr>
      </w:pPr>
      <w:r w:rsidRPr="00E31E31">
        <w:rPr>
          <w:rFonts w:ascii="Arial" w:hAnsi="Arial" w:cs="Arial"/>
          <w:sz w:val="22"/>
          <w:szCs w:val="22"/>
        </w:rPr>
        <w:t xml:space="preserve">Este </w:t>
      </w:r>
      <w:r>
        <w:rPr>
          <w:rFonts w:ascii="Arial" w:hAnsi="Arial" w:cs="Arial"/>
          <w:sz w:val="22"/>
          <w:szCs w:val="22"/>
        </w:rPr>
        <w:t xml:space="preserve">rubro del activo asciende a </w:t>
      </w:r>
      <w:r w:rsidRPr="001B30FE">
        <w:rPr>
          <w:rFonts w:ascii="Arial" w:hAnsi="Arial" w:cs="Arial"/>
          <w:sz w:val="22"/>
          <w:szCs w:val="22"/>
        </w:rPr>
        <w:t>$</w:t>
      </w:r>
      <w:r w:rsidR="00604CFE">
        <w:rPr>
          <w:rFonts w:ascii="Arial" w:hAnsi="Arial" w:cs="Arial"/>
          <w:sz w:val="22"/>
          <w:szCs w:val="22"/>
        </w:rPr>
        <w:t>0</w:t>
      </w:r>
      <w:r>
        <w:rPr>
          <w:rFonts w:ascii="Arial" w:hAnsi="Arial" w:cs="Arial"/>
          <w:sz w:val="22"/>
          <w:szCs w:val="22"/>
        </w:rPr>
        <w:t>.</w:t>
      </w:r>
      <w:r w:rsidR="00604CFE">
        <w:rPr>
          <w:rFonts w:ascii="Arial" w:hAnsi="Arial" w:cs="Arial"/>
          <w:sz w:val="22"/>
          <w:szCs w:val="22"/>
        </w:rPr>
        <w:t>00</w:t>
      </w:r>
      <w:r w:rsidRPr="00E31E31">
        <w:rPr>
          <w:rFonts w:ascii="Arial" w:hAnsi="Arial" w:cs="Arial"/>
          <w:sz w:val="22"/>
          <w:szCs w:val="22"/>
        </w:rPr>
        <w:t xml:space="preserve">, </w:t>
      </w:r>
      <w:r>
        <w:rPr>
          <w:rFonts w:ascii="Arial" w:hAnsi="Arial" w:cs="Arial"/>
          <w:sz w:val="22"/>
          <w:szCs w:val="22"/>
        </w:rPr>
        <w:t>se</w:t>
      </w:r>
      <w:r w:rsidRPr="00E31E31">
        <w:rPr>
          <w:rFonts w:ascii="Arial" w:hAnsi="Arial" w:cs="Arial"/>
          <w:sz w:val="22"/>
          <w:szCs w:val="22"/>
        </w:rPr>
        <w:t xml:space="preserve"> integra por</w:t>
      </w:r>
      <w:r>
        <w:rPr>
          <w:rFonts w:ascii="Arial" w:hAnsi="Arial" w:cs="Arial"/>
          <w:sz w:val="22"/>
          <w:szCs w:val="22"/>
        </w:rPr>
        <w:t xml:space="preserve"> la Inversión del Programa para el Desarrollo Profesional Docente (PRODEP), correspondiente al ejercicio 2016, con la finalidad de otorgar becas y material de apoyo.</w:t>
      </w:r>
    </w:p>
    <w:p w14:paraId="39ACC99C" w14:textId="77777777" w:rsidR="00C87789" w:rsidRPr="00AC07BF" w:rsidRDefault="00C87789" w:rsidP="00C87789">
      <w:pPr>
        <w:pBdr>
          <w:top w:val="single" w:sz="4" w:space="1" w:color="C0C0C0"/>
        </w:pBdr>
        <w:autoSpaceDE w:val="0"/>
        <w:autoSpaceDN w:val="0"/>
        <w:adjustRightInd w:val="0"/>
        <w:jc w:val="right"/>
        <w:rPr>
          <w:rFonts w:ascii="Arial" w:hAnsi="Arial" w:cs="Arial"/>
          <w:b/>
          <w:bCs/>
          <w:sz w:val="20"/>
          <w:szCs w:val="20"/>
        </w:rPr>
      </w:pPr>
    </w:p>
    <w:tbl>
      <w:tblPr>
        <w:tblW w:w="10383" w:type="dxa"/>
        <w:jc w:val="center"/>
        <w:tblLayout w:type="fixed"/>
        <w:tblCellMar>
          <w:top w:w="55" w:type="dxa"/>
          <w:left w:w="55" w:type="dxa"/>
          <w:bottom w:w="55" w:type="dxa"/>
          <w:right w:w="55" w:type="dxa"/>
        </w:tblCellMar>
        <w:tblLook w:val="0000" w:firstRow="0" w:lastRow="0" w:firstColumn="0" w:lastColumn="0" w:noHBand="0" w:noVBand="0"/>
      </w:tblPr>
      <w:tblGrid>
        <w:gridCol w:w="3975"/>
        <w:gridCol w:w="1660"/>
        <w:gridCol w:w="2287"/>
        <w:gridCol w:w="2461"/>
      </w:tblGrid>
      <w:tr w:rsidR="00C87789" w:rsidRPr="00386583" w14:paraId="6BFE2AAC" w14:textId="77777777" w:rsidTr="00604CFE">
        <w:trPr>
          <w:jc w:val="center"/>
        </w:trPr>
        <w:tc>
          <w:tcPr>
            <w:tcW w:w="3975" w:type="dxa"/>
            <w:tcBorders>
              <w:right w:val="single" w:sz="4" w:space="0" w:color="FFFFFF" w:themeColor="background1"/>
            </w:tcBorders>
            <w:shd w:val="clear" w:color="auto" w:fill="8A8D92"/>
          </w:tcPr>
          <w:p w14:paraId="34BF3C11" w14:textId="77777777" w:rsidR="00C87789" w:rsidRPr="00386583" w:rsidRDefault="00C87789" w:rsidP="00604CFE">
            <w:pPr>
              <w:pStyle w:val="Contenidodelatabla"/>
              <w:ind w:hanging="132"/>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14:paraId="27701C36" w14:textId="77777777" w:rsidR="00C87789" w:rsidRPr="00386583" w:rsidRDefault="00C87789" w:rsidP="00604CFE">
            <w:pPr>
              <w:pStyle w:val="Contenidodelatabla"/>
              <w:ind w:hanging="132"/>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14:paraId="12F71AC3" w14:textId="77777777" w:rsidR="00C87789" w:rsidRPr="00386583" w:rsidRDefault="00C87789" w:rsidP="00604CFE">
            <w:pPr>
              <w:pStyle w:val="Contenidodelatabla"/>
              <w:ind w:hanging="132"/>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2019</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14:paraId="2CCA67D5" w14:textId="77777777" w:rsidR="00C87789" w:rsidRPr="00386583" w:rsidRDefault="00C87789" w:rsidP="00604CFE">
            <w:pPr>
              <w:pStyle w:val="Contenidodelatabla"/>
              <w:ind w:hanging="132"/>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2018</w:t>
            </w:r>
          </w:p>
        </w:tc>
      </w:tr>
    </w:tbl>
    <w:p w14:paraId="10B7EF97" w14:textId="77777777" w:rsidR="00C87789" w:rsidRDefault="00C87789" w:rsidP="00C87789">
      <w:pPr>
        <w:spacing w:line="100" w:lineRule="atLeast"/>
        <w:jc w:val="both"/>
        <w:rPr>
          <w:rFonts w:ascii="Arial" w:hAnsi="Arial" w:cs="Arial"/>
          <w:b/>
          <w:sz w:val="22"/>
          <w:szCs w:val="22"/>
        </w:rPr>
      </w:pPr>
    </w:p>
    <w:p w14:paraId="7B6F24EE" w14:textId="77777777" w:rsidR="00C87789" w:rsidRDefault="00C87789" w:rsidP="00C87789">
      <w:pPr>
        <w:spacing w:line="100" w:lineRule="atLeast"/>
        <w:jc w:val="both"/>
        <w:rPr>
          <w:rFonts w:ascii="Arial" w:hAnsi="Arial" w:cs="Arial"/>
          <w:b/>
          <w:bCs/>
          <w:u w:val="single" w:color="7F7F7F"/>
        </w:rPr>
      </w:pPr>
      <w:r>
        <w:rPr>
          <w:rFonts w:ascii="Arial" w:hAnsi="Arial" w:cs="Arial"/>
          <w:b/>
          <w:sz w:val="22"/>
          <w:szCs w:val="22"/>
        </w:rPr>
        <w:t xml:space="preserve"> </w:t>
      </w:r>
      <w:r w:rsidRPr="008E1873">
        <w:rPr>
          <w:rFonts w:ascii="Arial" w:hAnsi="Arial" w:cs="Arial"/>
          <w:b/>
          <w:sz w:val="22"/>
          <w:szCs w:val="22"/>
        </w:rPr>
        <w:t>Fideicomisos Mandatos y Contratos Análogos</w:t>
      </w:r>
    </w:p>
    <w:tbl>
      <w:tblPr>
        <w:tblW w:w="10383" w:type="dxa"/>
        <w:jc w:val="center"/>
        <w:tblLayout w:type="fixed"/>
        <w:tblCellMar>
          <w:top w:w="55" w:type="dxa"/>
          <w:left w:w="55" w:type="dxa"/>
          <w:bottom w:w="55" w:type="dxa"/>
          <w:right w:w="55" w:type="dxa"/>
        </w:tblCellMar>
        <w:tblLook w:val="0000" w:firstRow="0" w:lastRow="0" w:firstColumn="0" w:lastColumn="0" w:noHBand="0" w:noVBand="0"/>
      </w:tblPr>
      <w:tblGrid>
        <w:gridCol w:w="3975"/>
        <w:gridCol w:w="1660"/>
        <w:gridCol w:w="2287"/>
        <w:gridCol w:w="2461"/>
      </w:tblGrid>
      <w:tr w:rsidR="00C87789" w14:paraId="7D0277FC" w14:textId="77777777" w:rsidTr="00604CFE">
        <w:trPr>
          <w:jc w:val="center"/>
        </w:trPr>
        <w:tc>
          <w:tcPr>
            <w:tcW w:w="3975" w:type="dxa"/>
            <w:tcBorders>
              <w:top w:val="none" w:sz="1" w:space="0" w:color="000000"/>
              <w:left w:val="none" w:sz="1" w:space="0" w:color="000000"/>
              <w:bottom w:val="none" w:sz="1" w:space="0" w:color="000000"/>
            </w:tcBorders>
            <w:shd w:val="clear" w:color="auto" w:fill="auto"/>
          </w:tcPr>
          <w:p w14:paraId="71E8BDB0" w14:textId="77777777" w:rsidR="00C87789" w:rsidRDefault="00C87789" w:rsidP="00604CFE">
            <w:pPr>
              <w:pStyle w:val="Contenidodelatabla"/>
              <w:jc w:val="both"/>
              <w:rPr>
                <w:rFonts w:ascii="Arial" w:hAnsi="Arial" w:cs="Arial"/>
                <w:sz w:val="22"/>
                <w:szCs w:val="22"/>
              </w:rPr>
            </w:pPr>
            <w:r>
              <w:rPr>
                <w:rFonts w:ascii="Arial" w:hAnsi="Arial" w:cs="Arial"/>
                <w:sz w:val="22"/>
                <w:szCs w:val="22"/>
              </w:rPr>
              <w:t xml:space="preserve">Programa para el Desarrollo Profesional Docente (PRODEP) </w:t>
            </w:r>
          </w:p>
        </w:tc>
        <w:tc>
          <w:tcPr>
            <w:tcW w:w="1660" w:type="dxa"/>
            <w:tcBorders>
              <w:top w:val="none" w:sz="1" w:space="0" w:color="000000"/>
              <w:left w:val="none" w:sz="1" w:space="0" w:color="000000"/>
              <w:bottom w:val="none" w:sz="1" w:space="0" w:color="000000"/>
              <w:right w:val="none" w:sz="1" w:space="0" w:color="000000"/>
            </w:tcBorders>
          </w:tcPr>
          <w:p w14:paraId="08C1F344" w14:textId="77777777" w:rsidR="00C87789" w:rsidRDefault="00C87789" w:rsidP="00604CFE">
            <w:pPr>
              <w:pStyle w:val="Contenidodelatabla"/>
              <w:jc w:val="center"/>
              <w:rPr>
                <w:rFonts w:ascii="Arial" w:hAnsi="Arial" w:cs="Arial"/>
                <w:sz w:val="22"/>
                <w:szCs w:val="22"/>
                <w:u w:val="single"/>
              </w:rPr>
            </w:pPr>
            <w:r>
              <w:rPr>
                <w:rFonts w:ascii="Arial" w:hAnsi="Arial" w:cs="Arial"/>
                <w:sz w:val="22"/>
                <w:szCs w:val="22"/>
                <w:u w:val="single"/>
              </w:rPr>
              <w:t>&lt;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14:paraId="139E2197" w14:textId="20F06FC7" w:rsidR="00C87789" w:rsidRDefault="00C87789" w:rsidP="00604CFE">
            <w:pPr>
              <w:pStyle w:val="Contenidodelatabla"/>
              <w:jc w:val="right"/>
              <w:rPr>
                <w:rFonts w:ascii="Arial" w:hAnsi="Arial" w:cs="Arial"/>
                <w:sz w:val="22"/>
                <w:szCs w:val="22"/>
              </w:rPr>
            </w:pP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347B65F0" w14:textId="369CBEA8" w:rsidR="00C87789" w:rsidRDefault="00604CFE" w:rsidP="00604CFE">
            <w:pPr>
              <w:pStyle w:val="Contenidodelatabla"/>
              <w:jc w:val="right"/>
              <w:rPr>
                <w:rFonts w:ascii="Arial" w:hAnsi="Arial" w:cs="Arial"/>
                <w:sz w:val="22"/>
                <w:szCs w:val="22"/>
              </w:rPr>
            </w:pPr>
            <w:r>
              <w:rPr>
                <w:rFonts w:ascii="Arial" w:hAnsi="Arial" w:cs="Arial"/>
                <w:sz w:val="22"/>
                <w:szCs w:val="22"/>
              </w:rPr>
              <w:t>42</w:t>
            </w:r>
            <w:r w:rsidR="00C87789">
              <w:rPr>
                <w:rFonts w:ascii="Arial" w:hAnsi="Arial" w:cs="Arial"/>
                <w:sz w:val="22"/>
                <w:szCs w:val="22"/>
              </w:rPr>
              <w:t>,</w:t>
            </w:r>
            <w:r>
              <w:rPr>
                <w:rFonts w:ascii="Arial" w:hAnsi="Arial" w:cs="Arial"/>
                <w:sz w:val="22"/>
                <w:szCs w:val="22"/>
              </w:rPr>
              <w:t>754</w:t>
            </w:r>
            <w:r w:rsidR="00C87789">
              <w:rPr>
                <w:rFonts w:ascii="Arial" w:hAnsi="Arial" w:cs="Arial"/>
                <w:sz w:val="22"/>
                <w:szCs w:val="22"/>
              </w:rPr>
              <w:t>.</w:t>
            </w:r>
            <w:r>
              <w:rPr>
                <w:rFonts w:ascii="Arial" w:hAnsi="Arial" w:cs="Arial"/>
                <w:sz w:val="22"/>
                <w:szCs w:val="22"/>
              </w:rPr>
              <w:t>75</w:t>
            </w:r>
          </w:p>
        </w:tc>
      </w:tr>
      <w:tr w:rsidR="00C87789" w:rsidRPr="00E31E31" w14:paraId="32667407" w14:textId="77777777" w:rsidTr="00604CFE">
        <w:trPr>
          <w:jc w:val="center"/>
        </w:trPr>
        <w:tc>
          <w:tcPr>
            <w:tcW w:w="3975" w:type="dxa"/>
            <w:tcBorders>
              <w:top w:val="none" w:sz="1" w:space="0" w:color="000000"/>
              <w:left w:val="none" w:sz="1" w:space="0" w:color="000000"/>
              <w:bottom w:val="none" w:sz="1" w:space="0" w:color="000000"/>
            </w:tcBorders>
            <w:shd w:val="clear" w:color="auto" w:fill="auto"/>
          </w:tcPr>
          <w:p w14:paraId="62C1E98B" w14:textId="77777777" w:rsidR="00C87789" w:rsidRPr="00E31E31" w:rsidRDefault="00C87789" w:rsidP="00604CFE">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14:paraId="44296205" w14:textId="77777777" w:rsidR="00C87789" w:rsidRPr="00E31E31" w:rsidRDefault="00C87789" w:rsidP="00604CFE">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14:paraId="02A24292" w14:textId="3313BBA3" w:rsidR="00C87789" w:rsidRPr="00E31E31" w:rsidRDefault="00C87789" w:rsidP="00604CFE">
            <w:pPr>
              <w:pStyle w:val="Contenidodelatabla"/>
              <w:jc w:val="right"/>
              <w:rPr>
                <w:rFonts w:ascii="Arial" w:hAnsi="Arial" w:cs="Arial"/>
              </w:rPr>
            </w:pP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25E08BF8" w14:textId="76397778" w:rsidR="00C87789" w:rsidRPr="00E31E31" w:rsidRDefault="00C87789" w:rsidP="00604CFE">
            <w:pPr>
              <w:pStyle w:val="Contenidodelatabla"/>
              <w:jc w:val="right"/>
              <w:rPr>
                <w:rFonts w:ascii="Arial" w:hAnsi="Arial" w:cs="Arial"/>
              </w:rPr>
            </w:pPr>
            <w:r>
              <w:rPr>
                <w:rFonts w:ascii="Arial" w:hAnsi="Arial" w:cs="Arial"/>
                <w:b/>
                <w:bCs/>
                <w:sz w:val="22"/>
                <w:szCs w:val="22"/>
              </w:rPr>
              <w:t>$</w:t>
            </w:r>
            <w:r w:rsidR="00604CFE">
              <w:rPr>
                <w:rFonts w:ascii="Arial" w:hAnsi="Arial" w:cs="Arial"/>
                <w:b/>
                <w:bCs/>
                <w:sz w:val="22"/>
                <w:szCs w:val="22"/>
              </w:rPr>
              <w:t>42</w:t>
            </w:r>
            <w:r>
              <w:rPr>
                <w:rFonts w:ascii="Arial" w:hAnsi="Arial" w:cs="Arial"/>
                <w:b/>
                <w:bCs/>
                <w:sz w:val="22"/>
                <w:szCs w:val="22"/>
              </w:rPr>
              <w:t>,</w:t>
            </w:r>
            <w:r w:rsidR="00604CFE">
              <w:rPr>
                <w:rFonts w:ascii="Arial" w:hAnsi="Arial" w:cs="Arial"/>
                <w:b/>
                <w:bCs/>
                <w:sz w:val="22"/>
                <w:szCs w:val="22"/>
              </w:rPr>
              <w:t>754</w:t>
            </w:r>
            <w:r>
              <w:rPr>
                <w:rFonts w:ascii="Arial" w:hAnsi="Arial" w:cs="Arial"/>
                <w:b/>
                <w:bCs/>
                <w:sz w:val="22"/>
                <w:szCs w:val="22"/>
              </w:rPr>
              <w:t>.</w:t>
            </w:r>
            <w:r w:rsidR="00604CFE">
              <w:rPr>
                <w:rFonts w:ascii="Arial" w:hAnsi="Arial" w:cs="Arial"/>
                <w:b/>
                <w:bCs/>
                <w:sz w:val="22"/>
                <w:szCs w:val="22"/>
              </w:rPr>
              <w:t>75</w:t>
            </w:r>
          </w:p>
        </w:tc>
      </w:tr>
    </w:tbl>
    <w:p w14:paraId="15A9038E" w14:textId="371E4CDE" w:rsidR="00E9215C" w:rsidRDefault="00E9215C" w:rsidP="00C87789">
      <w:pPr>
        <w:pBdr>
          <w:top w:val="single" w:sz="4" w:space="1" w:color="C0C0C0"/>
        </w:pBdr>
        <w:autoSpaceDE w:val="0"/>
        <w:autoSpaceDN w:val="0"/>
        <w:adjustRightInd w:val="0"/>
        <w:rPr>
          <w:rFonts w:ascii="Arial" w:hAnsi="Arial" w:cs="Arial"/>
          <w:b/>
          <w:bCs/>
          <w:sz w:val="20"/>
          <w:szCs w:val="20"/>
        </w:rPr>
      </w:pPr>
    </w:p>
    <w:p w14:paraId="2077C32E" w14:textId="77777777" w:rsidR="00C87789" w:rsidRPr="00AC07BF" w:rsidRDefault="00C87789" w:rsidP="007C6883">
      <w:pPr>
        <w:pBdr>
          <w:top w:val="single" w:sz="4" w:space="1" w:color="C0C0C0"/>
        </w:pBdr>
        <w:autoSpaceDE w:val="0"/>
        <w:autoSpaceDN w:val="0"/>
        <w:adjustRightInd w:val="0"/>
        <w:jc w:val="right"/>
        <w:rPr>
          <w:rFonts w:ascii="Arial" w:hAnsi="Arial" w:cs="Arial"/>
          <w:b/>
          <w:bCs/>
          <w:sz w:val="20"/>
          <w:szCs w:val="20"/>
        </w:rPr>
      </w:pPr>
    </w:p>
    <w:p w14:paraId="5074133A" w14:textId="77777777" w:rsidR="0008587F" w:rsidRPr="002972BB" w:rsidRDefault="0008587F" w:rsidP="0008587F">
      <w:pPr>
        <w:spacing w:line="100" w:lineRule="atLeast"/>
        <w:jc w:val="both"/>
        <w:rPr>
          <w:rFonts w:ascii="Arial" w:hAnsi="Arial" w:cs="Arial"/>
          <w:b/>
          <w:u w:val="single"/>
        </w:rPr>
      </w:pPr>
      <w:r w:rsidRPr="002972BB">
        <w:rPr>
          <w:rFonts w:ascii="Arial" w:hAnsi="Arial" w:cs="Arial"/>
          <w:b/>
          <w:u w:val="single"/>
        </w:rPr>
        <w:t>Derechos a Recibir Efectivo o Equivalentes a Largo Plazo</w:t>
      </w:r>
    </w:p>
    <w:p w14:paraId="10127E33" w14:textId="77777777" w:rsidR="0008587F" w:rsidRDefault="0008587F">
      <w:pPr>
        <w:spacing w:line="100" w:lineRule="atLeast"/>
        <w:jc w:val="both"/>
        <w:rPr>
          <w:rFonts w:ascii="Arial" w:hAnsi="Arial" w:cs="Arial"/>
          <w:b/>
          <w:bCs/>
          <w:u w:val="single" w:color="7F7F7F"/>
        </w:rPr>
      </w:pPr>
    </w:p>
    <w:p w14:paraId="3080341C" w14:textId="6F880DD6" w:rsidR="0008587F" w:rsidRDefault="0008587F" w:rsidP="0008587F">
      <w:pPr>
        <w:spacing w:line="100" w:lineRule="atLeast"/>
        <w:jc w:val="both"/>
        <w:rPr>
          <w:rFonts w:ascii="Arial" w:hAnsi="Arial" w:cs="Arial"/>
          <w:sz w:val="22"/>
          <w:szCs w:val="22"/>
        </w:rPr>
      </w:pPr>
      <w:r w:rsidRPr="00E31E31">
        <w:rPr>
          <w:rFonts w:ascii="Arial" w:hAnsi="Arial" w:cs="Arial"/>
          <w:sz w:val="22"/>
          <w:szCs w:val="22"/>
        </w:rPr>
        <w:t xml:space="preserve">Este </w:t>
      </w:r>
      <w:r>
        <w:rPr>
          <w:rFonts w:ascii="Arial" w:hAnsi="Arial" w:cs="Arial"/>
          <w:sz w:val="22"/>
          <w:szCs w:val="22"/>
        </w:rPr>
        <w:t>rubro del activo asciende a $</w:t>
      </w:r>
      <w:r w:rsidR="00604CFE">
        <w:rPr>
          <w:rFonts w:ascii="Arial" w:hAnsi="Arial" w:cs="Arial"/>
          <w:sz w:val="22"/>
          <w:szCs w:val="22"/>
        </w:rPr>
        <w:t>7</w:t>
      </w:r>
      <w:r w:rsidR="00285BEE">
        <w:rPr>
          <w:rFonts w:ascii="Arial" w:hAnsi="Arial" w:cs="Arial"/>
          <w:sz w:val="22"/>
          <w:szCs w:val="22"/>
        </w:rPr>
        <w:t>’</w:t>
      </w:r>
      <w:r w:rsidR="00604CFE">
        <w:rPr>
          <w:rFonts w:ascii="Arial" w:hAnsi="Arial" w:cs="Arial"/>
          <w:sz w:val="22"/>
          <w:szCs w:val="22"/>
        </w:rPr>
        <w:t>117</w:t>
      </w:r>
      <w:r w:rsidRPr="00E31E31">
        <w:rPr>
          <w:rFonts w:ascii="Arial" w:hAnsi="Arial" w:cs="Arial"/>
          <w:sz w:val="22"/>
          <w:szCs w:val="22"/>
        </w:rPr>
        <w:t>,</w:t>
      </w:r>
      <w:r w:rsidR="00604CFE">
        <w:rPr>
          <w:rFonts w:ascii="Arial" w:hAnsi="Arial" w:cs="Arial"/>
          <w:sz w:val="22"/>
          <w:szCs w:val="22"/>
        </w:rPr>
        <w:t>8</w:t>
      </w:r>
      <w:r w:rsidR="00285BEE">
        <w:rPr>
          <w:rFonts w:ascii="Arial" w:hAnsi="Arial" w:cs="Arial"/>
          <w:sz w:val="22"/>
          <w:szCs w:val="22"/>
        </w:rPr>
        <w:t>6</w:t>
      </w:r>
      <w:r w:rsidR="00604CFE">
        <w:rPr>
          <w:rFonts w:ascii="Arial" w:hAnsi="Arial" w:cs="Arial"/>
          <w:sz w:val="22"/>
          <w:szCs w:val="22"/>
        </w:rPr>
        <w:t>1</w:t>
      </w:r>
      <w:r w:rsidR="00714264">
        <w:rPr>
          <w:rFonts w:ascii="Arial" w:hAnsi="Arial" w:cs="Arial"/>
          <w:sz w:val="22"/>
          <w:szCs w:val="22"/>
        </w:rPr>
        <w:t>.</w:t>
      </w:r>
      <w:r w:rsidR="00604CFE">
        <w:rPr>
          <w:rFonts w:ascii="Arial" w:hAnsi="Arial" w:cs="Arial"/>
          <w:sz w:val="22"/>
          <w:szCs w:val="22"/>
        </w:rPr>
        <w:t>04</w:t>
      </w:r>
      <w:r w:rsidRPr="00E31E31">
        <w:rPr>
          <w:rFonts w:ascii="Arial" w:hAnsi="Arial" w:cs="Arial"/>
          <w:sz w:val="22"/>
          <w:szCs w:val="22"/>
        </w:rPr>
        <w:t xml:space="preserve"> el cua</w:t>
      </w:r>
      <w:r>
        <w:rPr>
          <w:rFonts w:ascii="Arial" w:hAnsi="Arial" w:cs="Arial"/>
          <w:sz w:val="22"/>
          <w:szCs w:val="22"/>
        </w:rPr>
        <w:t xml:space="preserve">l representa el </w:t>
      </w:r>
      <w:r w:rsidR="00604CFE">
        <w:rPr>
          <w:rFonts w:ascii="Arial" w:hAnsi="Arial" w:cs="Arial"/>
          <w:sz w:val="22"/>
          <w:szCs w:val="22"/>
        </w:rPr>
        <w:t>7</w:t>
      </w:r>
      <w:r w:rsidR="00714264">
        <w:rPr>
          <w:rFonts w:ascii="Arial" w:hAnsi="Arial" w:cs="Arial"/>
          <w:sz w:val="22"/>
          <w:szCs w:val="22"/>
        </w:rPr>
        <w:t>.</w:t>
      </w:r>
      <w:r w:rsidR="007C3FB5">
        <w:rPr>
          <w:rFonts w:ascii="Arial" w:hAnsi="Arial" w:cs="Arial"/>
          <w:sz w:val="22"/>
          <w:szCs w:val="22"/>
        </w:rPr>
        <w:t>3</w:t>
      </w:r>
      <w:r>
        <w:rPr>
          <w:rFonts w:ascii="Arial" w:hAnsi="Arial" w:cs="Arial"/>
          <w:sz w:val="22"/>
          <w:szCs w:val="22"/>
        </w:rPr>
        <w:t xml:space="preserve"> por ciento</w:t>
      </w:r>
      <w:r w:rsidRPr="00E31E31">
        <w:rPr>
          <w:rFonts w:ascii="Arial" w:hAnsi="Arial" w:cs="Arial"/>
          <w:sz w:val="22"/>
          <w:szCs w:val="22"/>
        </w:rPr>
        <w:t xml:space="preserve"> del </w:t>
      </w:r>
      <w:r>
        <w:rPr>
          <w:rFonts w:ascii="Arial" w:hAnsi="Arial" w:cs="Arial"/>
          <w:sz w:val="22"/>
          <w:szCs w:val="22"/>
        </w:rPr>
        <w:t>total del activo no circulante, se</w:t>
      </w:r>
      <w:r w:rsidRPr="00E31E31">
        <w:rPr>
          <w:rFonts w:ascii="Arial" w:hAnsi="Arial" w:cs="Arial"/>
          <w:sz w:val="22"/>
          <w:szCs w:val="22"/>
        </w:rPr>
        <w:t xml:space="preserve"> integra por </w:t>
      </w:r>
      <w:r>
        <w:rPr>
          <w:rFonts w:ascii="Arial" w:hAnsi="Arial" w:cs="Arial"/>
          <w:sz w:val="22"/>
          <w:szCs w:val="22"/>
        </w:rPr>
        <w:t>Cuentas por Cobrar a Largo plazo, corresponde gastos por recuperar de ingresos propios</w:t>
      </w:r>
      <w:r w:rsidR="00C96C85">
        <w:rPr>
          <w:rFonts w:ascii="Arial" w:hAnsi="Arial" w:cs="Arial"/>
          <w:sz w:val="22"/>
          <w:szCs w:val="22"/>
        </w:rPr>
        <w:t xml:space="preserve"> y Proyectos Estratégicos Agroindustriales.</w:t>
      </w:r>
    </w:p>
    <w:p w14:paraId="415BD7E2" w14:textId="77777777" w:rsidR="0008587F" w:rsidRDefault="0008587F">
      <w:pPr>
        <w:spacing w:line="100" w:lineRule="atLeast"/>
        <w:jc w:val="both"/>
        <w:rPr>
          <w:rFonts w:ascii="Arial" w:hAnsi="Arial" w:cs="Arial"/>
          <w:b/>
          <w:bCs/>
          <w:u w:val="single" w:color="7F7F7F"/>
        </w:rPr>
      </w:pPr>
    </w:p>
    <w:tbl>
      <w:tblPr>
        <w:tblW w:w="10510" w:type="dxa"/>
        <w:jc w:val="center"/>
        <w:tblLayout w:type="fixed"/>
        <w:tblCellMar>
          <w:top w:w="55" w:type="dxa"/>
          <w:left w:w="55" w:type="dxa"/>
          <w:bottom w:w="55" w:type="dxa"/>
          <w:right w:w="55" w:type="dxa"/>
        </w:tblCellMar>
        <w:tblLook w:val="0000" w:firstRow="0" w:lastRow="0" w:firstColumn="0" w:lastColumn="0" w:noHBand="0" w:noVBand="0"/>
      </w:tblPr>
      <w:tblGrid>
        <w:gridCol w:w="4102"/>
        <w:gridCol w:w="1660"/>
        <w:gridCol w:w="2287"/>
        <w:gridCol w:w="2461"/>
      </w:tblGrid>
      <w:tr w:rsidR="0008587F" w:rsidRPr="00386583" w14:paraId="266E7DAC" w14:textId="77777777" w:rsidTr="00F14874">
        <w:trPr>
          <w:jc w:val="center"/>
        </w:trPr>
        <w:tc>
          <w:tcPr>
            <w:tcW w:w="4102" w:type="dxa"/>
            <w:tcBorders>
              <w:right w:val="single" w:sz="4" w:space="0" w:color="FFFFFF" w:themeColor="background1"/>
            </w:tcBorders>
            <w:shd w:val="clear" w:color="auto" w:fill="8A8D92"/>
          </w:tcPr>
          <w:p w14:paraId="7B75DE67" w14:textId="77777777" w:rsidR="0008587F" w:rsidRPr="00386583" w:rsidRDefault="0008587F" w:rsidP="0008587F">
            <w:pPr>
              <w:pStyle w:val="Contenidodelatabla"/>
              <w:ind w:left="-132"/>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14:paraId="73E2056F" w14:textId="77777777" w:rsidR="0008587F" w:rsidRPr="00386583" w:rsidRDefault="0008587F" w:rsidP="0008587F">
            <w:pPr>
              <w:pStyle w:val="Contenidodelatabla"/>
              <w:ind w:left="-132"/>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14:paraId="40F76271" w14:textId="56AB896D" w:rsidR="0008587F" w:rsidRPr="00386583" w:rsidRDefault="0008587F" w:rsidP="0008587F">
            <w:pPr>
              <w:pStyle w:val="Contenidodelatabla"/>
              <w:ind w:left="-132"/>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sidR="00806B7E">
              <w:rPr>
                <w:rFonts w:ascii="Arial" w:hAnsi="Arial" w:cs="Arial"/>
                <w:b/>
                <w:bCs/>
                <w:color w:val="FFFFFF" w:themeColor="background1"/>
                <w:sz w:val="22"/>
                <w:szCs w:val="22"/>
                <w:shd w:val="clear" w:color="auto" w:fill="8A8D92"/>
              </w:rPr>
              <w:t>20</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14:paraId="6D887146" w14:textId="334E49CC" w:rsidR="0008587F" w:rsidRPr="00386583" w:rsidRDefault="0008587F" w:rsidP="0008587F">
            <w:pPr>
              <w:pStyle w:val="Contenidodelatabla"/>
              <w:ind w:left="-132"/>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201</w:t>
            </w:r>
            <w:r w:rsidR="00806B7E">
              <w:rPr>
                <w:rFonts w:ascii="Arial" w:hAnsi="Arial" w:cs="Arial"/>
                <w:b/>
                <w:bCs/>
                <w:color w:val="FFFFFF" w:themeColor="background1"/>
                <w:sz w:val="22"/>
                <w:szCs w:val="22"/>
                <w:shd w:val="clear" w:color="auto" w:fill="8A8D92"/>
              </w:rPr>
              <w:t>9</w:t>
            </w:r>
          </w:p>
        </w:tc>
      </w:tr>
    </w:tbl>
    <w:p w14:paraId="77D7F10B" w14:textId="77777777" w:rsidR="00006E45" w:rsidRDefault="00006E45">
      <w:pPr>
        <w:spacing w:line="100" w:lineRule="atLeast"/>
        <w:jc w:val="both"/>
        <w:rPr>
          <w:rFonts w:ascii="Arial" w:hAnsi="Arial" w:cs="Arial"/>
          <w:b/>
          <w:bCs/>
          <w:u w:val="single" w:color="7F7F7F"/>
        </w:rPr>
      </w:pPr>
    </w:p>
    <w:tbl>
      <w:tblPr>
        <w:tblW w:w="10563" w:type="dxa"/>
        <w:jc w:val="center"/>
        <w:tblLayout w:type="fixed"/>
        <w:tblCellMar>
          <w:top w:w="55" w:type="dxa"/>
          <w:left w:w="55" w:type="dxa"/>
          <w:bottom w:w="55" w:type="dxa"/>
          <w:right w:w="55" w:type="dxa"/>
        </w:tblCellMar>
        <w:tblLook w:val="0000" w:firstRow="0" w:lastRow="0" w:firstColumn="0" w:lastColumn="0" w:noHBand="0" w:noVBand="0"/>
      </w:tblPr>
      <w:tblGrid>
        <w:gridCol w:w="4348"/>
        <w:gridCol w:w="1610"/>
        <w:gridCol w:w="2218"/>
        <w:gridCol w:w="2387"/>
      </w:tblGrid>
      <w:tr w:rsidR="0008587F" w14:paraId="45D13D4E" w14:textId="77777777" w:rsidTr="003F088F">
        <w:trPr>
          <w:trHeight w:val="181"/>
          <w:jc w:val="center"/>
        </w:trPr>
        <w:tc>
          <w:tcPr>
            <w:tcW w:w="4348" w:type="dxa"/>
            <w:tcBorders>
              <w:top w:val="none" w:sz="1" w:space="0" w:color="000000"/>
              <w:left w:val="none" w:sz="1" w:space="0" w:color="000000"/>
              <w:bottom w:val="none" w:sz="1" w:space="0" w:color="000000"/>
            </w:tcBorders>
            <w:shd w:val="clear" w:color="auto" w:fill="auto"/>
          </w:tcPr>
          <w:p w14:paraId="324730BA" w14:textId="233534B2" w:rsidR="0008587F" w:rsidRDefault="002C43EA" w:rsidP="002C43EA">
            <w:pPr>
              <w:pStyle w:val="Contenidodelatabla"/>
              <w:ind w:left="-290" w:firstLine="142"/>
              <w:jc w:val="both"/>
              <w:rPr>
                <w:rFonts w:ascii="Arial" w:hAnsi="Arial" w:cs="Arial"/>
                <w:sz w:val="22"/>
                <w:szCs w:val="22"/>
              </w:rPr>
            </w:pPr>
            <w:r>
              <w:rPr>
                <w:rFonts w:ascii="Arial" w:hAnsi="Arial" w:cs="Arial"/>
                <w:sz w:val="22"/>
                <w:szCs w:val="22"/>
              </w:rPr>
              <w:t xml:space="preserve"> </w:t>
            </w:r>
            <w:r w:rsidR="0008587F">
              <w:rPr>
                <w:rFonts w:ascii="Arial" w:hAnsi="Arial" w:cs="Arial"/>
                <w:sz w:val="22"/>
                <w:szCs w:val="22"/>
              </w:rPr>
              <w:t>Deudores Diversos a Largo Plazo</w:t>
            </w:r>
            <w:r>
              <w:rPr>
                <w:rFonts w:ascii="Arial" w:hAnsi="Arial" w:cs="Arial"/>
                <w:sz w:val="22"/>
                <w:szCs w:val="22"/>
              </w:rPr>
              <w:t xml:space="preserve"> </w:t>
            </w:r>
          </w:p>
        </w:tc>
        <w:tc>
          <w:tcPr>
            <w:tcW w:w="1610" w:type="dxa"/>
            <w:tcBorders>
              <w:top w:val="none" w:sz="1" w:space="0" w:color="000000"/>
              <w:left w:val="none" w:sz="1" w:space="0" w:color="000000"/>
              <w:bottom w:val="none" w:sz="1" w:space="0" w:color="000000"/>
              <w:right w:val="none" w:sz="1" w:space="0" w:color="000000"/>
            </w:tcBorders>
          </w:tcPr>
          <w:p w14:paraId="7025219D" w14:textId="77777777" w:rsidR="0008587F" w:rsidRDefault="0008587F" w:rsidP="00501F4E">
            <w:pPr>
              <w:pStyle w:val="Contenidodelatabla"/>
              <w:jc w:val="center"/>
              <w:rPr>
                <w:rFonts w:ascii="Arial" w:hAnsi="Arial" w:cs="Arial"/>
                <w:sz w:val="22"/>
                <w:szCs w:val="22"/>
                <w:u w:val="single"/>
              </w:rPr>
            </w:pPr>
            <w:r w:rsidRPr="00E31E31">
              <w:rPr>
                <w:rFonts w:ascii="Arial" w:hAnsi="Arial" w:cs="Arial"/>
                <w:sz w:val="22"/>
                <w:szCs w:val="22"/>
              </w:rPr>
              <w:t xml:space="preserve">  </w:t>
            </w:r>
            <w:r w:rsidR="000F2FF4">
              <w:rPr>
                <w:rFonts w:ascii="Arial" w:hAnsi="Arial" w:cs="Arial"/>
                <w:sz w:val="22"/>
                <w:szCs w:val="22"/>
                <w:u w:val="single"/>
              </w:rPr>
              <w:t>&lt;</w:t>
            </w:r>
            <w:r w:rsidR="000F2FF4" w:rsidRPr="00E31E31">
              <w:rPr>
                <w:rFonts w:ascii="Arial" w:hAnsi="Arial" w:cs="Arial"/>
                <w:sz w:val="22"/>
                <w:szCs w:val="22"/>
              </w:rPr>
              <w:t xml:space="preserve">  365</w:t>
            </w:r>
          </w:p>
        </w:tc>
        <w:tc>
          <w:tcPr>
            <w:tcW w:w="2218" w:type="dxa"/>
            <w:tcBorders>
              <w:top w:val="none" w:sz="1" w:space="0" w:color="000000"/>
              <w:left w:val="none" w:sz="1" w:space="0" w:color="000000"/>
              <w:bottom w:val="none" w:sz="1" w:space="0" w:color="000000"/>
            </w:tcBorders>
            <w:shd w:val="clear" w:color="auto" w:fill="auto"/>
          </w:tcPr>
          <w:p w14:paraId="5B878044" w14:textId="5B622DBE" w:rsidR="0008587F" w:rsidRDefault="00B6598A" w:rsidP="0048217E">
            <w:pPr>
              <w:pStyle w:val="Contenidodelatabla"/>
              <w:jc w:val="right"/>
              <w:rPr>
                <w:rFonts w:ascii="Arial" w:hAnsi="Arial" w:cs="Arial"/>
                <w:sz w:val="22"/>
                <w:szCs w:val="22"/>
              </w:rPr>
            </w:pPr>
            <w:r>
              <w:rPr>
                <w:rFonts w:ascii="Arial" w:hAnsi="Arial" w:cs="Arial"/>
                <w:sz w:val="22"/>
                <w:szCs w:val="22"/>
              </w:rPr>
              <w:t>5</w:t>
            </w:r>
            <w:r w:rsidR="007142F3">
              <w:rPr>
                <w:rFonts w:ascii="Arial" w:hAnsi="Arial" w:cs="Arial"/>
                <w:sz w:val="22"/>
                <w:szCs w:val="22"/>
              </w:rPr>
              <w:t>3</w:t>
            </w:r>
            <w:r w:rsidR="00552F68">
              <w:rPr>
                <w:rFonts w:ascii="Arial" w:hAnsi="Arial" w:cs="Arial"/>
                <w:sz w:val="22"/>
                <w:szCs w:val="22"/>
              </w:rPr>
              <w:t>9</w:t>
            </w:r>
            <w:r w:rsidR="007142F3">
              <w:rPr>
                <w:rFonts w:ascii="Arial" w:hAnsi="Arial" w:cs="Arial"/>
                <w:sz w:val="22"/>
                <w:szCs w:val="22"/>
              </w:rPr>
              <w:t>,47</w:t>
            </w:r>
            <w:r w:rsidR="00552F68">
              <w:rPr>
                <w:rFonts w:ascii="Arial" w:hAnsi="Arial" w:cs="Arial"/>
                <w:sz w:val="22"/>
                <w:szCs w:val="22"/>
              </w:rPr>
              <w:t>0</w:t>
            </w:r>
            <w:r w:rsidR="007142F3">
              <w:rPr>
                <w:rFonts w:ascii="Arial" w:hAnsi="Arial" w:cs="Arial"/>
                <w:sz w:val="22"/>
                <w:szCs w:val="22"/>
              </w:rPr>
              <w:t>.</w:t>
            </w:r>
            <w:r w:rsidR="00552F68">
              <w:rPr>
                <w:rFonts w:ascii="Arial" w:hAnsi="Arial" w:cs="Arial"/>
                <w:sz w:val="22"/>
                <w:szCs w:val="22"/>
              </w:rPr>
              <w:t>6</w:t>
            </w:r>
            <w:r w:rsidR="007142F3">
              <w:rPr>
                <w:rFonts w:ascii="Arial" w:hAnsi="Arial" w:cs="Arial"/>
                <w:sz w:val="22"/>
                <w:szCs w:val="22"/>
              </w:rPr>
              <w:t>6</w:t>
            </w:r>
          </w:p>
        </w:tc>
        <w:tc>
          <w:tcPr>
            <w:tcW w:w="2387" w:type="dxa"/>
            <w:tcBorders>
              <w:top w:val="none" w:sz="1" w:space="0" w:color="000000"/>
              <w:left w:val="none" w:sz="1" w:space="0" w:color="000000"/>
              <w:bottom w:val="none" w:sz="1" w:space="0" w:color="000000"/>
              <w:right w:val="none" w:sz="1" w:space="0" w:color="000000"/>
            </w:tcBorders>
            <w:shd w:val="clear" w:color="auto" w:fill="auto"/>
          </w:tcPr>
          <w:p w14:paraId="785090D5" w14:textId="68C0128B" w:rsidR="0008587F" w:rsidRDefault="007142F3" w:rsidP="00501F4E">
            <w:pPr>
              <w:pStyle w:val="Contenidodelatabla"/>
              <w:jc w:val="right"/>
              <w:rPr>
                <w:rFonts w:ascii="Arial" w:hAnsi="Arial" w:cs="Arial"/>
                <w:sz w:val="22"/>
                <w:szCs w:val="22"/>
              </w:rPr>
            </w:pPr>
            <w:r>
              <w:rPr>
                <w:rFonts w:ascii="Arial" w:hAnsi="Arial" w:cs="Arial"/>
                <w:sz w:val="22"/>
                <w:szCs w:val="22"/>
              </w:rPr>
              <w:t xml:space="preserve">   </w:t>
            </w:r>
            <w:r w:rsidR="00761CC4">
              <w:rPr>
                <w:rFonts w:ascii="Arial" w:hAnsi="Arial" w:cs="Arial"/>
                <w:sz w:val="22"/>
                <w:szCs w:val="22"/>
              </w:rPr>
              <w:t>2’229,124.06</w:t>
            </w:r>
          </w:p>
        </w:tc>
      </w:tr>
      <w:tr w:rsidR="00B6598A" w14:paraId="654B4077" w14:textId="77777777" w:rsidTr="003F088F">
        <w:trPr>
          <w:trHeight w:val="181"/>
          <w:jc w:val="center"/>
        </w:trPr>
        <w:tc>
          <w:tcPr>
            <w:tcW w:w="4348" w:type="dxa"/>
            <w:tcBorders>
              <w:top w:val="none" w:sz="1" w:space="0" w:color="000000"/>
              <w:left w:val="none" w:sz="1" w:space="0" w:color="000000"/>
              <w:bottom w:val="none" w:sz="1" w:space="0" w:color="000000"/>
            </w:tcBorders>
            <w:shd w:val="clear" w:color="auto" w:fill="auto"/>
          </w:tcPr>
          <w:p w14:paraId="103305DC" w14:textId="610C46B8" w:rsidR="00B6598A" w:rsidRDefault="003F088F" w:rsidP="003F088F">
            <w:pPr>
              <w:pStyle w:val="Contenidodelatabla"/>
              <w:ind w:left="-312"/>
              <w:jc w:val="both"/>
              <w:rPr>
                <w:rFonts w:ascii="Arial" w:hAnsi="Arial" w:cs="Arial"/>
                <w:sz w:val="22"/>
                <w:szCs w:val="22"/>
              </w:rPr>
            </w:pPr>
            <w:r>
              <w:rPr>
                <w:rFonts w:ascii="Arial" w:hAnsi="Arial" w:cs="Arial"/>
                <w:sz w:val="22"/>
                <w:szCs w:val="22"/>
              </w:rPr>
              <w:t xml:space="preserve">    Otros</w:t>
            </w:r>
            <w:r w:rsidR="00B6598A">
              <w:rPr>
                <w:rFonts w:ascii="Arial" w:hAnsi="Arial" w:cs="Arial"/>
                <w:sz w:val="22"/>
                <w:szCs w:val="22"/>
              </w:rPr>
              <w:t xml:space="preserve"> Derechos a Recibir Efectivo</w:t>
            </w:r>
            <w:r w:rsidR="002C43EA">
              <w:rPr>
                <w:rFonts w:ascii="Arial" w:hAnsi="Arial" w:cs="Arial"/>
                <w:sz w:val="22"/>
                <w:szCs w:val="22"/>
              </w:rPr>
              <w:t xml:space="preserve"> </w:t>
            </w:r>
            <w:r w:rsidR="00B6598A">
              <w:rPr>
                <w:rFonts w:ascii="Arial" w:hAnsi="Arial" w:cs="Arial"/>
                <w:sz w:val="22"/>
                <w:szCs w:val="22"/>
              </w:rPr>
              <w:t>o</w:t>
            </w:r>
            <w:r w:rsidR="00802102">
              <w:rPr>
                <w:rFonts w:ascii="Arial" w:hAnsi="Arial" w:cs="Arial"/>
                <w:sz w:val="22"/>
                <w:szCs w:val="22"/>
              </w:rPr>
              <w:t xml:space="preserve"> </w:t>
            </w:r>
            <w:r w:rsidR="002C43EA">
              <w:rPr>
                <w:rFonts w:ascii="Arial" w:hAnsi="Arial" w:cs="Arial"/>
                <w:sz w:val="22"/>
                <w:szCs w:val="22"/>
              </w:rPr>
              <w:t xml:space="preserve">        </w:t>
            </w:r>
            <w:r>
              <w:rPr>
                <w:rFonts w:ascii="Arial" w:hAnsi="Arial" w:cs="Arial"/>
                <w:sz w:val="22"/>
                <w:szCs w:val="22"/>
              </w:rPr>
              <w:t xml:space="preserve">   </w:t>
            </w:r>
            <w:r w:rsidR="00B6598A">
              <w:rPr>
                <w:rFonts w:ascii="Arial" w:hAnsi="Arial" w:cs="Arial"/>
                <w:sz w:val="22"/>
                <w:szCs w:val="22"/>
              </w:rPr>
              <w:t>ui</w:t>
            </w:r>
            <w:r w:rsidR="004F31AA">
              <w:rPr>
                <w:rFonts w:ascii="Arial" w:hAnsi="Arial" w:cs="Arial"/>
                <w:sz w:val="22"/>
                <w:szCs w:val="22"/>
              </w:rPr>
              <w:t xml:space="preserve"> Equi</w:t>
            </w:r>
            <w:r w:rsidR="00B6598A">
              <w:rPr>
                <w:rFonts w:ascii="Arial" w:hAnsi="Arial" w:cs="Arial"/>
                <w:sz w:val="22"/>
                <w:szCs w:val="22"/>
              </w:rPr>
              <w:t>valentes a Largo Plazo.</w:t>
            </w:r>
          </w:p>
        </w:tc>
        <w:tc>
          <w:tcPr>
            <w:tcW w:w="1610" w:type="dxa"/>
            <w:tcBorders>
              <w:top w:val="none" w:sz="1" w:space="0" w:color="000000"/>
              <w:left w:val="none" w:sz="1" w:space="0" w:color="000000"/>
              <w:bottom w:val="none" w:sz="1" w:space="0" w:color="000000"/>
              <w:right w:val="none" w:sz="1" w:space="0" w:color="000000"/>
            </w:tcBorders>
          </w:tcPr>
          <w:p w14:paraId="10747907" w14:textId="177EE950" w:rsidR="00B6598A" w:rsidRPr="00E31E31" w:rsidRDefault="00B6598A" w:rsidP="00501F4E">
            <w:pPr>
              <w:pStyle w:val="Contenidodelatabla"/>
              <w:jc w:val="center"/>
              <w:rPr>
                <w:rFonts w:ascii="Arial" w:hAnsi="Arial" w:cs="Arial"/>
                <w:sz w:val="22"/>
                <w:szCs w:val="22"/>
              </w:rPr>
            </w:pPr>
            <w:r>
              <w:rPr>
                <w:rFonts w:ascii="Arial" w:hAnsi="Arial" w:cs="Arial"/>
                <w:sz w:val="22"/>
                <w:szCs w:val="22"/>
                <w:u w:val="single"/>
              </w:rPr>
              <w:t>&lt;</w:t>
            </w:r>
            <w:r w:rsidRPr="00E31E31">
              <w:rPr>
                <w:rFonts w:ascii="Arial" w:hAnsi="Arial" w:cs="Arial"/>
                <w:sz w:val="22"/>
                <w:szCs w:val="22"/>
              </w:rPr>
              <w:t xml:space="preserve">  365</w:t>
            </w:r>
          </w:p>
        </w:tc>
        <w:tc>
          <w:tcPr>
            <w:tcW w:w="2218" w:type="dxa"/>
            <w:tcBorders>
              <w:top w:val="none" w:sz="1" w:space="0" w:color="000000"/>
              <w:left w:val="none" w:sz="1" w:space="0" w:color="000000"/>
              <w:bottom w:val="none" w:sz="1" w:space="0" w:color="000000"/>
            </w:tcBorders>
            <w:shd w:val="clear" w:color="auto" w:fill="auto"/>
          </w:tcPr>
          <w:p w14:paraId="5F53CC8B" w14:textId="4B32F072" w:rsidR="00B6598A" w:rsidRDefault="00552F68" w:rsidP="0048217E">
            <w:pPr>
              <w:pStyle w:val="Contenidodelatabla"/>
              <w:jc w:val="right"/>
              <w:rPr>
                <w:rFonts w:ascii="Arial" w:hAnsi="Arial" w:cs="Arial"/>
                <w:sz w:val="22"/>
                <w:szCs w:val="22"/>
              </w:rPr>
            </w:pPr>
            <w:r>
              <w:rPr>
                <w:rFonts w:ascii="Arial" w:hAnsi="Arial" w:cs="Arial"/>
                <w:sz w:val="22"/>
                <w:szCs w:val="22"/>
              </w:rPr>
              <w:t>6</w:t>
            </w:r>
            <w:r w:rsidR="00B6598A">
              <w:rPr>
                <w:rFonts w:ascii="Arial" w:hAnsi="Arial" w:cs="Arial"/>
                <w:sz w:val="22"/>
                <w:szCs w:val="22"/>
              </w:rPr>
              <w:t>’</w:t>
            </w:r>
            <w:r>
              <w:rPr>
                <w:rFonts w:ascii="Arial" w:hAnsi="Arial" w:cs="Arial"/>
                <w:sz w:val="22"/>
                <w:szCs w:val="22"/>
              </w:rPr>
              <w:t>5</w:t>
            </w:r>
            <w:r w:rsidR="00B6598A">
              <w:rPr>
                <w:rFonts w:ascii="Arial" w:hAnsi="Arial" w:cs="Arial"/>
                <w:sz w:val="22"/>
                <w:szCs w:val="22"/>
              </w:rPr>
              <w:t>7</w:t>
            </w:r>
            <w:r>
              <w:rPr>
                <w:rFonts w:ascii="Arial" w:hAnsi="Arial" w:cs="Arial"/>
                <w:sz w:val="22"/>
                <w:szCs w:val="22"/>
              </w:rPr>
              <w:t>8</w:t>
            </w:r>
            <w:r w:rsidR="00B6598A">
              <w:rPr>
                <w:rFonts w:ascii="Arial" w:hAnsi="Arial" w:cs="Arial"/>
                <w:sz w:val="22"/>
                <w:szCs w:val="22"/>
              </w:rPr>
              <w:t>,</w:t>
            </w:r>
            <w:r>
              <w:rPr>
                <w:rFonts w:ascii="Arial" w:hAnsi="Arial" w:cs="Arial"/>
                <w:sz w:val="22"/>
                <w:szCs w:val="22"/>
              </w:rPr>
              <w:t>3</w:t>
            </w:r>
            <w:r w:rsidR="00B6598A">
              <w:rPr>
                <w:rFonts w:ascii="Arial" w:hAnsi="Arial" w:cs="Arial"/>
                <w:sz w:val="22"/>
                <w:szCs w:val="22"/>
              </w:rPr>
              <w:t>9</w:t>
            </w:r>
            <w:r>
              <w:rPr>
                <w:rFonts w:ascii="Arial" w:hAnsi="Arial" w:cs="Arial"/>
                <w:sz w:val="22"/>
                <w:szCs w:val="22"/>
              </w:rPr>
              <w:t>0</w:t>
            </w:r>
            <w:r w:rsidR="00B6598A">
              <w:rPr>
                <w:rFonts w:ascii="Arial" w:hAnsi="Arial" w:cs="Arial"/>
                <w:sz w:val="22"/>
                <w:szCs w:val="22"/>
              </w:rPr>
              <w:t>.</w:t>
            </w:r>
            <w:r>
              <w:rPr>
                <w:rFonts w:ascii="Arial" w:hAnsi="Arial" w:cs="Arial"/>
                <w:sz w:val="22"/>
                <w:szCs w:val="22"/>
              </w:rPr>
              <w:t>38</w:t>
            </w:r>
          </w:p>
        </w:tc>
        <w:tc>
          <w:tcPr>
            <w:tcW w:w="2387" w:type="dxa"/>
            <w:tcBorders>
              <w:top w:val="none" w:sz="1" w:space="0" w:color="000000"/>
              <w:left w:val="none" w:sz="1" w:space="0" w:color="000000"/>
              <w:bottom w:val="none" w:sz="1" w:space="0" w:color="000000"/>
              <w:right w:val="none" w:sz="1" w:space="0" w:color="000000"/>
            </w:tcBorders>
            <w:shd w:val="clear" w:color="auto" w:fill="auto"/>
          </w:tcPr>
          <w:p w14:paraId="2CDAE9E2" w14:textId="11A9AED9" w:rsidR="00B6598A" w:rsidRDefault="00870CA7" w:rsidP="00501F4E">
            <w:pPr>
              <w:pStyle w:val="Contenidodelatabla"/>
              <w:jc w:val="right"/>
              <w:rPr>
                <w:rFonts w:ascii="Arial" w:hAnsi="Arial" w:cs="Arial"/>
                <w:sz w:val="22"/>
                <w:szCs w:val="22"/>
              </w:rPr>
            </w:pPr>
            <w:r>
              <w:rPr>
                <w:rFonts w:ascii="Arial" w:hAnsi="Arial" w:cs="Arial"/>
                <w:sz w:val="22"/>
                <w:szCs w:val="22"/>
              </w:rPr>
              <w:t>0.00</w:t>
            </w:r>
          </w:p>
        </w:tc>
      </w:tr>
    </w:tbl>
    <w:tbl>
      <w:tblPr>
        <w:tblpPr w:leftFromText="141" w:rightFromText="141" w:vertAnchor="text" w:tblpX="55" w:tblpY="1"/>
        <w:tblOverlap w:val="never"/>
        <w:tblW w:w="11338" w:type="dxa"/>
        <w:tblLayout w:type="fixed"/>
        <w:tblCellMar>
          <w:top w:w="55" w:type="dxa"/>
          <w:left w:w="55" w:type="dxa"/>
          <w:bottom w:w="55" w:type="dxa"/>
          <w:right w:w="55" w:type="dxa"/>
        </w:tblCellMar>
        <w:tblLook w:val="0000" w:firstRow="0" w:lastRow="0" w:firstColumn="0" w:lastColumn="0" w:noHBand="0" w:noVBand="0"/>
      </w:tblPr>
      <w:tblGrid>
        <w:gridCol w:w="1331"/>
        <w:gridCol w:w="5085"/>
        <w:gridCol w:w="2428"/>
        <w:gridCol w:w="2494"/>
      </w:tblGrid>
      <w:tr w:rsidR="0096350C" w:rsidRPr="00E31E31" w14:paraId="0A893B89" w14:textId="2EA4E843" w:rsidTr="007142F3">
        <w:trPr>
          <w:trHeight w:val="40"/>
        </w:trPr>
        <w:tc>
          <w:tcPr>
            <w:tcW w:w="1331" w:type="dxa"/>
            <w:tcBorders>
              <w:top w:val="none" w:sz="1" w:space="0" w:color="000000"/>
              <w:left w:val="none" w:sz="1" w:space="0" w:color="000000"/>
              <w:bottom w:val="none" w:sz="1" w:space="0" w:color="000000"/>
              <w:right w:val="none" w:sz="1" w:space="0" w:color="000000"/>
            </w:tcBorders>
          </w:tcPr>
          <w:p w14:paraId="00C903D9" w14:textId="77777777" w:rsidR="0096350C" w:rsidRDefault="0096350C" w:rsidP="0096350C">
            <w:pPr>
              <w:pStyle w:val="Contenidodelatabla"/>
              <w:jc w:val="right"/>
              <w:rPr>
                <w:rFonts w:ascii="Arial" w:hAnsi="Arial" w:cs="Arial"/>
                <w:b/>
                <w:bCs/>
                <w:sz w:val="22"/>
                <w:szCs w:val="22"/>
              </w:rPr>
            </w:pPr>
          </w:p>
          <w:p w14:paraId="0729B1FB" w14:textId="3AA54BB6" w:rsidR="0096350C" w:rsidRPr="00E31E31" w:rsidRDefault="0096350C" w:rsidP="004941E2">
            <w:pPr>
              <w:pStyle w:val="Contenidodelatabla"/>
              <w:rPr>
                <w:rFonts w:ascii="Arial" w:hAnsi="Arial" w:cs="Arial"/>
                <w:b/>
                <w:bCs/>
                <w:sz w:val="22"/>
                <w:szCs w:val="22"/>
              </w:rPr>
            </w:pPr>
          </w:p>
        </w:tc>
        <w:tc>
          <w:tcPr>
            <w:tcW w:w="5085" w:type="dxa"/>
            <w:tcBorders>
              <w:top w:val="none" w:sz="1" w:space="0" w:color="000000"/>
              <w:left w:val="none" w:sz="1" w:space="0" w:color="000000"/>
              <w:bottom w:val="none" w:sz="1" w:space="0" w:color="000000"/>
            </w:tcBorders>
            <w:shd w:val="clear" w:color="auto" w:fill="auto"/>
          </w:tcPr>
          <w:p w14:paraId="659D9916" w14:textId="2FAA6173" w:rsidR="0096350C" w:rsidRPr="00E31E31" w:rsidRDefault="0096350C" w:rsidP="00E569AD">
            <w:pPr>
              <w:pStyle w:val="Contenidodelatabla"/>
              <w:jc w:val="center"/>
              <w:rPr>
                <w:rFonts w:ascii="Arial" w:hAnsi="Arial" w:cs="Arial"/>
              </w:rPr>
            </w:pPr>
            <w:r>
              <w:rPr>
                <w:rFonts w:ascii="Arial" w:hAnsi="Arial" w:cs="Arial"/>
                <w:b/>
                <w:bCs/>
                <w:sz w:val="22"/>
                <w:szCs w:val="22"/>
              </w:rPr>
              <w:t>Suma</w:t>
            </w:r>
          </w:p>
        </w:tc>
        <w:tc>
          <w:tcPr>
            <w:tcW w:w="2428" w:type="dxa"/>
          </w:tcPr>
          <w:p w14:paraId="076F218B" w14:textId="228D5ED1" w:rsidR="0096350C" w:rsidRPr="00E31E31" w:rsidRDefault="007142F3" w:rsidP="0096350C">
            <w:pPr>
              <w:widowControl/>
              <w:suppressAutoHyphens w:val="0"/>
            </w:pPr>
            <w:r>
              <w:rPr>
                <w:rFonts w:ascii="Arial" w:hAnsi="Arial" w:cs="Arial"/>
                <w:b/>
                <w:bCs/>
                <w:sz w:val="22"/>
                <w:szCs w:val="22"/>
              </w:rPr>
              <w:t xml:space="preserve">   </w:t>
            </w:r>
            <w:r w:rsidR="0096350C" w:rsidRPr="00E31E31">
              <w:rPr>
                <w:rFonts w:ascii="Arial" w:hAnsi="Arial" w:cs="Arial"/>
                <w:b/>
                <w:bCs/>
                <w:sz w:val="22"/>
                <w:szCs w:val="22"/>
              </w:rPr>
              <w:t>$</w:t>
            </w:r>
            <w:r w:rsidR="00552F68">
              <w:rPr>
                <w:rFonts w:ascii="Arial" w:hAnsi="Arial" w:cs="Arial"/>
                <w:b/>
                <w:bCs/>
                <w:sz w:val="22"/>
                <w:szCs w:val="22"/>
              </w:rPr>
              <w:t>7</w:t>
            </w:r>
            <w:r w:rsidR="00B6598A">
              <w:rPr>
                <w:rFonts w:ascii="Arial" w:hAnsi="Arial" w:cs="Arial"/>
                <w:b/>
                <w:bCs/>
                <w:sz w:val="22"/>
                <w:szCs w:val="22"/>
              </w:rPr>
              <w:t>’</w:t>
            </w:r>
            <w:r w:rsidR="00552F68">
              <w:rPr>
                <w:rFonts w:ascii="Arial" w:hAnsi="Arial" w:cs="Arial"/>
                <w:b/>
                <w:bCs/>
                <w:sz w:val="22"/>
                <w:szCs w:val="22"/>
              </w:rPr>
              <w:t>117</w:t>
            </w:r>
            <w:r>
              <w:rPr>
                <w:rFonts w:ascii="Arial" w:hAnsi="Arial" w:cs="Arial"/>
                <w:b/>
                <w:bCs/>
                <w:sz w:val="22"/>
                <w:szCs w:val="22"/>
              </w:rPr>
              <w:t>,</w:t>
            </w:r>
            <w:r w:rsidR="00552F68">
              <w:rPr>
                <w:rFonts w:ascii="Arial" w:hAnsi="Arial" w:cs="Arial"/>
                <w:b/>
                <w:bCs/>
                <w:sz w:val="22"/>
                <w:szCs w:val="22"/>
              </w:rPr>
              <w:t>8</w:t>
            </w:r>
            <w:r w:rsidR="00B6598A">
              <w:rPr>
                <w:rFonts w:ascii="Arial" w:hAnsi="Arial" w:cs="Arial"/>
                <w:b/>
                <w:bCs/>
                <w:sz w:val="22"/>
                <w:szCs w:val="22"/>
              </w:rPr>
              <w:t>6</w:t>
            </w:r>
            <w:r w:rsidR="00552F68">
              <w:rPr>
                <w:rFonts w:ascii="Arial" w:hAnsi="Arial" w:cs="Arial"/>
                <w:b/>
                <w:bCs/>
                <w:sz w:val="22"/>
                <w:szCs w:val="22"/>
              </w:rPr>
              <w:t>1</w:t>
            </w:r>
            <w:r>
              <w:rPr>
                <w:rFonts w:ascii="Arial" w:hAnsi="Arial" w:cs="Arial"/>
                <w:b/>
                <w:bCs/>
                <w:sz w:val="22"/>
                <w:szCs w:val="22"/>
              </w:rPr>
              <w:t>.</w:t>
            </w:r>
            <w:r w:rsidR="00552F68">
              <w:rPr>
                <w:rFonts w:ascii="Arial" w:hAnsi="Arial" w:cs="Arial"/>
                <w:b/>
                <w:bCs/>
                <w:sz w:val="22"/>
                <w:szCs w:val="22"/>
              </w:rPr>
              <w:t>04</w:t>
            </w:r>
          </w:p>
        </w:tc>
        <w:tc>
          <w:tcPr>
            <w:tcW w:w="2494" w:type="dxa"/>
          </w:tcPr>
          <w:p w14:paraId="7190C4D2" w14:textId="31CD94C8" w:rsidR="0096350C" w:rsidRDefault="007142F3" w:rsidP="0096350C">
            <w:pPr>
              <w:widowControl/>
              <w:suppressAutoHyphens w:val="0"/>
              <w:rPr>
                <w:rFonts w:ascii="Arial" w:hAnsi="Arial" w:cs="Arial"/>
                <w:b/>
                <w:bCs/>
                <w:sz w:val="22"/>
                <w:szCs w:val="22"/>
              </w:rPr>
            </w:pPr>
            <w:r>
              <w:rPr>
                <w:rFonts w:ascii="Arial" w:hAnsi="Arial" w:cs="Arial"/>
                <w:b/>
                <w:bCs/>
                <w:sz w:val="22"/>
                <w:szCs w:val="22"/>
              </w:rPr>
              <w:t>$</w:t>
            </w:r>
            <w:r w:rsidR="00761CC4">
              <w:rPr>
                <w:rFonts w:ascii="Arial" w:hAnsi="Arial" w:cs="Arial"/>
                <w:b/>
                <w:bCs/>
                <w:sz w:val="22"/>
                <w:szCs w:val="22"/>
              </w:rPr>
              <w:t>2’229,124.06</w:t>
            </w:r>
          </w:p>
          <w:p w14:paraId="5BE26A9B" w14:textId="77777777" w:rsidR="000A081D" w:rsidRDefault="000A081D" w:rsidP="0096350C">
            <w:pPr>
              <w:widowControl/>
              <w:suppressAutoHyphens w:val="0"/>
              <w:rPr>
                <w:rFonts w:ascii="Arial" w:hAnsi="Arial" w:cs="Arial"/>
                <w:b/>
                <w:bCs/>
                <w:sz w:val="22"/>
                <w:szCs w:val="22"/>
              </w:rPr>
            </w:pPr>
          </w:p>
          <w:p w14:paraId="4D6684BF" w14:textId="5BAAC2CC" w:rsidR="000A081D" w:rsidRPr="00E31E31" w:rsidRDefault="000A081D" w:rsidP="0096350C">
            <w:pPr>
              <w:widowControl/>
              <w:suppressAutoHyphens w:val="0"/>
            </w:pPr>
          </w:p>
        </w:tc>
      </w:tr>
    </w:tbl>
    <w:tbl>
      <w:tblPr>
        <w:tblW w:w="10057" w:type="dxa"/>
        <w:jc w:val="center"/>
        <w:tblLayout w:type="fixed"/>
        <w:tblCellMar>
          <w:top w:w="55" w:type="dxa"/>
          <w:left w:w="55" w:type="dxa"/>
          <w:bottom w:w="55" w:type="dxa"/>
          <w:right w:w="55" w:type="dxa"/>
        </w:tblCellMar>
        <w:tblLook w:val="0000" w:firstRow="0" w:lastRow="0" w:firstColumn="0" w:lastColumn="0" w:noHBand="0" w:noVBand="0"/>
      </w:tblPr>
      <w:tblGrid>
        <w:gridCol w:w="3850"/>
        <w:gridCol w:w="1722"/>
        <w:gridCol w:w="2101"/>
        <w:gridCol w:w="2384"/>
      </w:tblGrid>
      <w:tr w:rsidR="0000320D" w:rsidRPr="00386583" w14:paraId="4BCFCD81" w14:textId="77777777" w:rsidTr="009D7ABF">
        <w:trPr>
          <w:trHeight w:val="514"/>
          <w:jc w:val="center"/>
        </w:trPr>
        <w:tc>
          <w:tcPr>
            <w:tcW w:w="3850" w:type="dxa"/>
            <w:tcBorders>
              <w:right w:val="single" w:sz="4" w:space="0" w:color="FFFFFF" w:themeColor="background1"/>
            </w:tcBorders>
            <w:shd w:val="clear" w:color="auto" w:fill="8A8D92"/>
          </w:tcPr>
          <w:p w14:paraId="4DBDB329" w14:textId="77777777" w:rsidR="0000320D" w:rsidRPr="00386583" w:rsidRDefault="0000320D" w:rsidP="008100E0">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722" w:type="dxa"/>
            <w:tcBorders>
              <w:left w:val="single" w:sz="4" w:space="0" w:color="FFFFFF" w:themeColor="background1"/>
              <w:right w:val="single" w:sz="4" w:space="0" w:color="FFFFFF" w:themeColor="background1"/>
            </w:tcBorders>
            <w:shd w:val="clear" w:color="auto" w:fill="8A8D92"/>
          </w:tcPr>
          <w:p w14:paraId="018F152C" w14:textId="77777777" w:rsidR="0000320D" w:rsidRPr="00386583" w:rsidRDefault="0000320D" w:rsidP="008100E0">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101" w:type="dxa"/>
            <w:tcBorders>
              <w:left w:val="single" w:sz="4" w:space="0" w:color="FFFFFF" w:themeColor="background1"/>
              <w:right w:val="single" w:sz="4" w:space="0" w:color="FFFFFF" w:themeColor="background1"/>
            </w:tcBorders>
            <w:shd w:val="clear" w:color="auto" w:fill="8A8D92"/>
          </w:tcPr>
          <w:p w14:paraId="692BF453" w14:textId="2FDE195F" w:rsidR="0000320D" w:rsidRPr="00386583" w:rsidRDefault="0000320D" w:rsidP="008100E0">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sidR="002C4A28">
              <w:rPr>
                <w:rFonts w:ascii="Arial" w:hAnsi="Arial" w:cs="Arial"/>
                <w:b/>
                <w:bCs/>
                <w:color w:val="FFFFFF" w:themeColor="background1"/>
                <w:sz w:val="22"/>
                <w:szCs w:val="22"/>
                <w:shd w:val="clear" w:color="auto" w:fill="8A8D92"/>
              </w:rPr>
              <w:t>20</w:t>
            </w:r>
          </w:p>
        </w:tc>
        <w:tc>
          <w:tcPr>
            <w:tcW w:w="2384" w:type="dxa"/>
            <w:tcBorders>
              <w:top w:val="none" w:sz="1" w:space="0" w:color="000000"/>
              <w:left w:val="single" w:sz="4" w:space="0" w:color="FFFFFF" w:themeColor="background1"/>
              <w:bottom w:val="none" w:sz="1" w:space="0" w:color="000000"/>
              <w:right w:val="none" w:sz="1" w:space="0" w:color="000000"/>
            </w:tcBorders>
            <w:shd w:val="clear" w:color="auto" w:fill="8A8D92"/>
          </w:tcPr>
          <w:p w14:paraId="56490EF6" w14:textId="2E50EA44" w:rsidR="0000320D" w:rsidRPr="00386583" w:rsidRDefault="0000320D" w:rsidP="008100E0">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201</w:t>
            </w:r>
            <w:r w:rsidR="002C4A28">
              <w:rPr>
                <w:rFonts w:ascii="Arial" w:hAnsi="Arial" w:cs="Arial"/>
                <w:b/>
                <w:bCs/>
                <w:color w:val="FFFFFF" w:themeColor="background1"/>
                <w:sz w:val="22"/>
                <w:szCs w:val="22"/>
                <w:shd w:val="clear" w:color="auto" w:fill="8A8D92"/>
              </w:rPr>
              <w:t>9</w:t>
            </w:r>
          </w:p>
        </w:tc>
      </w:tr>
      <w:tr w:rsidR="0000320D" w:rsidRPr="00E31E31" w14:paraId="26555097" w14:textId="77777777" w:rsidTr="009D7ABF">
        <w:trPr>
          <w:trHeight w:val="275"/>
          <w:jc w:val="center"/>
        </w:trPr>
        <w:tc>
          <w:tcPr>
            <w:tcW w:w="3850" w:type="dxa"/>
            <w:tcBorders>
              <w:left w:val="none" w:sz="1" w:space="0" w:color="000000"/>
            </w:tcBorders>
            <w:shd w:val="clear" w:color="auto" w:fill="auto"/>
          </w:tcPr>
          <w:p w14:paraId="7E0BBB68" w14:textId="77777777" w:rsidR="0000320D" w:rsidRPr="005322A7" w:rsidRDefault="0000320D" w:rsidP="003D5E7C">
            <w:pPr>
              <w:pStyle w:val="Contenidodelatabla"/>
              <w:jc w:val="both"/>
              <w:rPr>
                <w:rFonts w:ascii="Arial" w:hAnsi="Arial" w:cs="Arial"/>
                <w:b/>
                <w:sz w:val="22"/>
                <w:szCs w:val="22"/>
                <w:u w:val="single"/>
              </w:rPr>
            </w:pPr>
            <w:r>
              <w:rPr>
                <w:rFonts w:ascii="Arial" w:hAnsi="Arial" w:cs="Arial"/>
                <w:b/>
                <w:sz w:val="22"/>
                <w:szCs w:val="22"/>
              </w:rPr>
              <w:t>Deudores Diversos a</w:t>
            </w:r>
            <w:r w:rsidRPr="005322A7">
              <w:rPr>
                <w:rFonts w:ascii="Arial" w:hAnsi="Arial" w:cs="Arial"/>
                <w:b/>
                <w:sz w:val="22"/>
                <w:szCs w:val="22"/>
              </w:rPr>
              <w:t xml:space="preserve"> </w:t>
            </w:r>
            <w:r>
              <w:rPr>
                <w:rFonts w:ascii="Arial" w:hAnsi="Arial" w:cs="Arial"/>
                <w:b/>
                <w:sz w:val="22"/>
                <w:szCs w:val="22"/>
              </w:rPr>
              <w:t>Largo</w:t>
            </w:r>
            <w:r w:rsidRPr="005322A7">
              <w:rPr>
                <w:rFonts w:ascii="Arial" w:hAnsi="Arial" w:cs="Arial"/>
                <w:b/>
                <w:sz w:val="22"/>
                <w:szCs w:val="22"/>
              </w:rPr>
              <w:t xml:space="preserve"> Plazo</w:t>
            </w:r>
          </w:p>
        </w:tc>
        <w:tc>
          <w:tcPr>
            <w:tcW w:w="1722" w:type="dxa"/>
            <w:tcBorders>
              <w:left w:val="none" w:sz="1" w:space="0" w:color="000000"/>
              <w:right w:val="none" w:sz="1" w:space="0" w:color="000000"/>
            </w:tcBorders>
          </w:tcPr>
          <w:p w14:paraId="2321740D" w14:textId="77777777" w:rsidR="0000320D" w:rsidRPr="00E31E31" w:rsidRDefault="0000320D" w:rsidP="008100E0">
            <w:pPr>
              <w:pStyle w:val="Contenidodelatabla"/>
              <w:jc w:val="center"/>
              <w:rPr>
                <w:rFonts w:ascii="Arial" w:hAnsi="Arial" w:cs="Arial"/>
                <w:sz w:val="22"/>
                <w:szCs w:val="22"/>
              </w:rPr>
            </w:pPr>
          </w:p>
        </w:tc>
        <w:tc>
          <w:tcPr>
            <w:tcW w:w="2101" w:type="dxa"/>
            <w:tcBorders>
              <w:left w:val="none" w:sz="1" w:space="0" w:color="000000"/>
            </w:tcBorders>
            <w:shd w:val="clear" w:color="auto" w:fill="auto"/>
          </w:tcPr>
          <w:p w14:paraId="556DE685" w14:textId="77777777" w:rsidR="0000320D" w:rsidRPr="00E31E31" w:rsidRDefault="0000320D" w:rsidP="008100E0">
            <w:pPr>
              <w:pStyle w:val="Contenidodelatabla"/>
              <w:jc w:val="right"/>
              <w:rPr>
                <w:rFonts w:ascii="Arial" w:hAnsi="Arial" w:cs="Arial"/>
              </w:rPr>
            </w:pPr>
          </w:p>
        </w:tc>
        <w:tc>
          <w:tcPr>
            <w:tcW w:w="2384" w:type="dxa"/>
            <w:tcBorders>
              <w:left w:val="none" w:sz="1" w:space="0" w:color="000000"/>
              <w:right w:val="none" w:sz="1" w:space="0" w:color="000000"/>
            </w:tcBorders>
            <w:shd w:val="clear" w:color="auto" w:fill="auto"/>
          </w:tcPr>
          <w:p w14:paraId="74316750" w14:textId="77777777" w:rsidR="0000320D" w:rsidRPr="00E31E31" w:rsidRDefault="0000320D" w:rsidP="008100E0">
            <w:pPr>
              <w:pStyle w:val="Contenidodelatabla"/>
              <w:jc w:val="right"/>
              <w:rPr>
                <w:rFonts w:ascii="Arial" w:hAnsi="Arial" w:cs="Arial"/>
              </w:rPr>
            </w:pPr>
          </w:p>
        </w:tc>
      </w:tr>
      <w:tr w:rsidR="00882EF4" w:rsidRPr="00E31E31" w14:paraId="5DA08CC3" w14:textId="77777777" w:rsidTr="009D7ABF">
        <w:trPr>
          <w:trHeight w:val="263"/>
          <w:jc w:val="center"/>
        </w:trPr>
        <w:tc>
          <w:tcPr>
            <w:tcW w:w="3850" w:type="dxa"/>
            <w:tcBorders>
              <w:left w:val="none" w:sz="1" w:space="0" w:color="000000"/>
            </w:tcBorders>
            <w:shd w:val="clear" w:color="auto" w:fill="auto"/>
          </w:tcPr>
          <w:p w14:paraId="32017351" w14:textId="77777777" w:rsidR="00882EF4" w:rsidRPr="00882EF4" w:rsidRDefault="00882EF4" w:rsidP="0000320D">
            <w:pPr>
              <w:pStyle w:val="Contenidodelatabla"/>
              <w:jc w:val="both"/>
              <w:rPr>
                <w:rFonts w:ascii="Arial" w:hAnsi="Arial" w:cs="Arial"/>
                <w:sz w:val="22"/>
                <w:szCs w:val="22"/>
              </w:rPr>
            </w:pPr>
            <w:r w:rsidRPr="00882EF4">
              <w:rPr>
                <w:rFonts w:ascii="Arial" w:hAnsi="Arial" w:cs="Arial"/>
                <w:sz w:val="22"/>
                <w:szCs w:val="22"/>
              </w:rPr>
              <w:t>José Gilberto Zúñiga Domínguez</w:t>
            </w:r>
          </w:p>
        </w:tc>
        <w:tc>
          <w:tcPr>
            <w:tcW w:w="1722" w:type="dxa"/>
            <w:tcBorders>
              <w:left w:val="none" w:sz="1" w:space="0" w:color="000000"/>
              <w:right w:val="none" w:sz="1" w:space="0" w:color="000000"/>
            </w:tcBorders>
          </w:tcPr>
          <w:p w14:paraId="7CB1C8AF" w14:textId="77777777" w:rsidR="00882EF4" w:rsidRDefault="00882EF4" w:rsidP="008100E0">
            <w:pPr>
              <w:pStyle w:val="Contenidodelatabla"/>
              <w:jc w:val="center"/>
              <w:rPr>
                <w:rFonts w:ascii="Arial" w:hAnsi="Arial" w:cs="Arial"/>
                <w:sz w:val="22"/>
                <w:szCs w:val="22"/>
                <w:u w:val="single"/>
              </w:rPr>
            </w:pPr>
            <w:r>
              <w:rPr>
                <w:rFonts w:ascii="Arial" w:hAnsi="Arial" w:cs="Arial"/>
                <w:sz w:val="22"/>
                <w:szCs w:val="22"/>
                <w:u w:val="single"/>
              </w:rPr>
              <w:t>&lt;</w:t>
            </w:r>
            <w:r w:rsidRPr="00E31E31">
              <w:rPr>
                <w:rFonts w:ascii="Arial" w:hAnsi="Arial" w:cs="Arial"/>
                <w:sz w:val="22"/>
                <w:szCs w:val="22"/>
              </w:rPr>
              <w:t xml:space="preserve">  365</w:t>
            </w:r>
          </w:p>
        </w:tc>
        <w:tc>
          <w:tcPr>
            <w:tcW w:w="2101" w:type="dxa"/>
            <w:tcBorders>
              <w:left w:val="none" w:sz="1" w:space="0" w:color="000000"/>
            </w:tcBorders>
            <w:shd w:val="clear" w:color="auto" w:fill="auto"/>
          </w:tcPr>
          <w:p w14:paraId="4B6CCEBF" w14:textId="77777777" w:rsidR="00882EF4" w:rsidRDefault="00B05E2E" w:rsidP="008100E0">
            <w:pPr>
              <w:pStyle w:val="Contenidodelatabla"/>
              <w:jc w:val="right"/>
              <w:rPr>
                <w:rFonts w:ascii="Arial" w:hAnsi="Arial" w:cs="Arial"/>
                <w:sz w:val="22"/>
                <w:szCs w:val="22"/>
              </w:rPr>
            </w:pPr>
            <w:r>
              <w:rPr>
                <w:rFonts w:ascii="Arial" w:hAnsi="Arial" w:cs="Arial"/>
                <w:sz w:val="22"/>
                <w:szCs w:val="22"/>
              </w:rPr>
              <w:t>$</w:t>
            </w:r>
            <w:r w:rsidR="00882EF4">
              <w:rPr>
                <w:rFonts w:ascii="Arial" w:hAnsi="Arial" w:cs="Arial"/>
                <w:sz w:val="22"/>
                <w:szCs w:val="22"/>
              </w:rPr>
              <w:t>7,802.00</w:t>
            </w:r>
          </w:p>
        </w:tc>
        <w:tc>
          <w:tcPr>
            <w:tcW w:w="2384" w:type="dxa"/>
            <w:tcBorders>
              <w:left w:val="none" w:sz="1" w:space="0" w:color="000000"/>
              <w:right w:val="none" w:sz="1" w:space="0" w:color="000000"/>
            </w:tcBorders>
            <w:shd w:val="clear" w:color="auto" w:fill="auto"/>
          </w:tcPr>
          <w:p w14:paraId="284441E4" w14:textId="77777777" w:rsidR="00882EF4" w:rsidRDefault="00B05E2E" w:rsidP="008100E0">
            <w:pPr>
              <w:pStyle w:val="Contenidodelatabla"/>
              <w:jc w:val="right"/>
              <w:rPr>
                <w:rFonts w:ascii="Arial" w:hAnsi="Arial" w:cs="Arial"/>
                <w:sz w:val="22"/>
                <w:szCs w:val="22"/>
              </w:rPr>
            </w:pPr>
            <w:r>
              <w:rPr>
                <w:rFonts w:ascii="Arial" w:hAnsi="Arial" w:cs="Arial"/>
                <w:sz w:val="22"/>
                <w:szCs w:val="22"/>
              </w:rPr>
              <w:t>$</w:t>
            </w:r>
            <w:r w:rsidR="00882EF4">
              <w:rPr>
                <w:rFonts w:ascii="Arial" w:hAnsi="Arial" w:cs="Arial"/>
                <w:sz w:val="22"/>
                <w:szCs w:val="22"/>
              </w:rPr>
              <w:t>7,802.00</w:t>
            </w:r>
          </w:p>
        </w:tc>
      </w:tr>
      <w:tr w:rsidR="00882EF4" w:rsidRPr="00E31E31" w14:paraId="441F1D33" w14:textId="77777777" w:rsidTr="009D7ABF">
        <w:trPr>
          <w:trHeight w:val="250"/>
          <w:jc w:val="center"/>
        </w:trPr>
        <w:tc>
          <w:tcPr>
            <w:tcW w:w="3850" w:type="dxa"/>
            <w:tcBorders>
              <w:left w:val="none" w:sz="1" w:space="0" w:color="000000"/>
            </w:tcBorders>
            <w:shd w:val="clear" w:color="auto" w:fill="auto"/>
          </w:tcPr>
          <w:p w14:paraId="7344F2DF" w14:textId="77777777" w:rsidR="00882EF4" w:rsidRPr="00882EF4" w:rsidRDefault="00882EF4" w:rsidP="0000320D">
            <w:pPr>
              <w:pStyle w:val="Contenidodelatabla"/>
              <w:jc w:val="both"/>
              <w:rPr>
                <w:rFonts w:ascii="Arial" w:hAnsi="Arial" w:cs="Arial"/>
                <w:sz w:val="22"/>
                <w:szCs w:val="22"/>
              </w:rPr>
            </w:pPr>
            <w:r>
              <w:rPr>
                <w:rFonts w:ascii="Arial" w:hAnsi="Arial" w:cs="Arial"/>
                <w:sz w:val="22"/>
                <w:szCs w:val="22"/>
              </w:rPr>
              <w:t>Rafael Zozaya Nucamendi</w:t>
            </w:r>
          </w:p>
        </w:tc>
        <w:tc>
          <w:tcPr>
            <w:tcW w:w="1722" w:type="dxa"/>
            <w:tcBorders>
              <w:left w:val="none" w:sz="1" w:space="0" w:color="000000"/>
              <w:right w:val="none" w:sz="1" w:space="0" w:color="000000"/>
            </w:tcBorders>
          </w:tcPr>
          <w:p w14:paraId="372653A4" w14:textId="77777777" w:rsidR="00882EF4" w:rsidRDefault="00882EF4" w:rsidP="008100E0">
            <w:pPr>
              <w:pStyle w:val="Contenidodelatabla"/>
              <w:jc w:val="center"/>
              <w:rPr>
                <w:rFonts w:ascii="Arial" w:hAnsi="Arial" w:cs="Arial"/>
                <w:sz w:val="22"/>
                <w:szCs w:val="22"/>
                <w:u w:val="single"/>
              </w:rPr>
            </w:pPr>
            <w:r>
              <w:rPr>
                <w:rFonts w:ascii="Arial" w:hAnsi="Arial" w:cs="Arial"/>
                <w:sz w:val="22"/>
                <w:szCs w:val="22"/>
                <w:u w:val="single"/>
              </w:rPr>
              <w:t>&lt;</w:t>
            </w:r>
            <w:r w:rsidRPr="00E31E31">
              <w:rPr>
                <w:rFonts w:ascii="Arial" w:hAnsi="Arial" w:cs="Arial"/>
                <w:sz w:val="22"/>
                <w:szCs w:val="22"/>
              </w:rPr>
              <w:t xml:space="preserve">  365</w:t>
            </w:r>
          </w:p>
        </w:tc>
        <w:tc>
          <w:tcPr>
            <w:tcW w:w="2101" w:type="dxa"/>
            <w:tcBorders>
              <w:left w:val="none" w:sz="1" w:space="0" w:color="000000"/>
            </w:tcBorders>
            <w:shd w:val="clear" w:color="auto" w:fill="auto"/>
          </w:tcPr>
          <w:p w14:paraId="54639384" w14:textId="77777777" w:rsidR="00882EF4" w:rsidRDefault="00882EF4" w:rsidP="008100E0">
            <w:pPr>
              <w:pStyle w:val="Contenidodelatabla"/>
              <w:jc w:val="right"/>
              <w:rPr>
                <w:rFonts w:ascii="Arial" w:hAnsi="Arial" w:cs="Arial"/>
                <w:sz w:val="22"/>
                <w:szCs w:val="22"/>
              </w:rPr>
            </w:pPr>
            <w:r>
              <w:rPr>
                <w:rFonts w:ascii="Arial" w:hAnsi="Arial" w:cs="Arial"/>
                <w:sz w:val="22"/>
                <w:szCs w:val="22"/>
              </w:rPr>
              <w:t>4,847.87</w:t>
            </w:r>
          </w:p>
        </w:tc>
        <w:tc>
          <w:tcPr>
            <w:tcW w:w="2384" w:type="dxa"/>
            <w:tcBorders>
              <w:left w:val="none" w:sz="1" w:space="0" w:color="000000"/>
              <w:right w:val="none" w:sz="1" w:space="0" w:color="000000"/>
            </w:tcBorders>
            <w:shd w:val="clear" w:color="auto" w:fill="auto"/>
          </w:tcPr>
          <w:p w14:paraId="0B1F2019" w14:textId="77777777" w:rsidR="00882EF4" w:rsidRDefault="00882EF4" w:rsidP="008100E0">
            <w:pPr>
              <w:pStyle w:val="Contenidodelatabla"/>
              <w:jc w:val="right"/>
              <w:rPr>
                <w:rFonts w:ascii="Arial" w:hAnsi="Arial" w:cs="Arial"/>
                <w:sz w:val="22"/>
                <w:szCs w:val="22"/>
              </w:rPr>
            </w:pPr>
            <w:r>
              <w:rPr>
                <w:rFonts w:ascii="Arial" w:hAnsi="Arial" w:cs="Arial"/>
                <w:sz w:val="22"/>
                <w:szCs w:val="22"/>
              </w:rPr>
              <w:t>4,847.87</w:t>
            </w:r>
          </w:p>
        </w:tc>
      </w:tr>
      <w:tr w:rsidR="00882EF4" w:rsidRPr="00E31E31" w14:paraId="42F2ADFF" w14:textId="77777777" w:rsidTr="009D7ABF">
        <w:trPr>
          <w:trHeight w:val="250"/>
          <w:jc w:val="center"/>
        </w:trPr>
        <w:tc>
          <w:tcPr>
            <w:tcW w:w="3850" w:type="dxa"/>
            <w:tcBorders>
              <w:left w:val="none" w:sz="1" w:space="0" w:color="000000"/>
            </w:tcBorders>
            <w:shd w:val="clear" w:color="auto" w:fill="auto"/>
          </w:tcPr>
          <w:p w14:paraId="78AFF741" w14:textId="77777777" w:rsidR="00882EF4" w:rsidRDefault="00B05E2E" w:rsidP="0000320D">
            <w:pPr>
              <w:pStyle w:val="Contenidodelatabla"/>
              <w:jc w:val="both"/>
              <w:rPr>
                <w:rFonts w:ascii="Arial" w:hAnsi="Arial" w:cs="Arial"/>
                <w:sz w:val="22"/>
                <w:szCs w:val="22"/>
              </w:rPr>
            </w:pPr>
            <w:r>
              <w:rPr>
                <w:rFonts w:ascii="Arial" w:hAnsi="Arial" w:cs="Arial"/>
                <w:sz w:val="22"/>
                <w:szCs w:val="22"/>
              </w:rPr>
              <w:t>Rebeca Guadalupe Blanco Carrillo</w:t>
            </w:r>
          </w:p>
        </w:tc>
        <w:tc>
          <w:tcPr>
            <w:tcW w:w="1722" w:type="dxa"/>
            <w:tcBorders>
              <w:left w:val="none" w:sz="1" w:space="0" w:color="000000"/>
              <w:right w:val="none" w:sz="1" w:space="0" w:color="000000"/>
            </w:tcBorders>
          </w:tcPr>
          <w:p w14:paraId="11AD6EA1" w14:textId="77777777" w:rsidR="00882EF4" w:rsidRDefault="00B05E2E" w:rsidP="008100E0">
            <w:pPr>
              <w:pStyle w:val="Contenidodelatabla"/>
              <w:jc w:val="center"/>
              <w:rPr>
                <w:rFonts w:ascii="Arial" w:hAnsi="Arial" w:cs="Arial"/>
                <w:sz w:val="22"/>
                <w:szCs w:val="22"/>
                <w:u w:val="single"/>
              </w:rPr>
            </w:pPr>
            <w:r>
              <w:rPr>
                <w:rFonts w:ascii="Arial" w:hAnsi="Arial" w:cs="Arial"/>
                <w:sz w:val="22"/>
                <w:szCs w:val="22"/>
                <w:u w:val="single"/>
              </w:rPr>
              <w:t>&lt;</w:t>
            </w:r>
            <w:r w:rsidRPr="00E31E31">
              <w:rPr>
                <w:rFonts w:ascii="Arial" w:hAnsi="Arial" w:cs="Arial"/>
                <w:sz w:val="22"/>
                <w:szCs w:val="22"/>
              </w:rPr>
              <w:t xml:space="preserve">  365</w:t>
            </w:r>
          </w:p>
        </w:tc>
        <w:tc>
          <w:tcPr>
            <w:tcW w:w="2101" w:type="dxa"/>
            <w:tcBorders>
              <w:left w:val="none" w:sz="1" w:space="0" w:color="000000"/>
            </w:tcBorders>
            <w:shd w:val="clear" w:color="auto" w:fill="auto"/>
          </w:tcPr>
          <w:p w14:paraId="4579CD43" w14:textId="6872C176" w:rsidR="00882EF4" w:rsidRDefault="007142F3" w:rsidP="006F393E">
            <w:pPr>
              <w:pStyle w:val="Contenidodelatabla"/>
              <w:jc w:val="right"/>
              <w:rPr>
                <w:rFonts w:ascii="Arial" w:hAnsi="Arial" w:cs="Arial"/>
                <w:sz w:val="22"/>
                <w:szCs w:val="22"/>
              </w:rPr>
            </w:pPr>
            <w:r>
              <w:rPr>
                <w:rFonts w:ascii="Arial" w:hAnsi="Arial" w:cs="Arial"/>
                <w:sz w:val="22"/>
                <w:szCs w:val="22"/>
              </w:rPr>
              <w:t>3,478</w:t>
            </w:r>
            <w:r w:rsidR="00B05E2E">
              <w:rPr>
                <w:rFonts w:ascii="Arial" w:hAnsi="Arial" w:cs="Arial"/>
                <w:sz w:val="22"/>
                <w:szCs w:val="22"/>
              </w:rPr>
              <w:t>.00</w:t>
            </w:r>
          </w:p>
        </w:tc>
        <w:tc>
          <w:tcPr>
            <w:tcW w:w="2384" w:type="dxa"/>
            <w:tcBorders>
              <w:left w:val="none" w:sz="1" w:space="0" w:color="000000"/>
              <w:right w:val="none" w:sz="1" w:space="0" w:color="000000"/>
            </w:tcBorders>
            <w:shd w:val="clear" w:color="auto" w:fill="auto"/>
          </w:tcPr>
          <w:p w14:paraId="6CC454B6" w14:textId="7958078C" w:rsidR="00882EF4" w:rsidRDefault="00C40F20" w:rsidP="008100E0">
            <w:pPr>
              <w:pStyle w:val="Contenidodelatabla"/>
              <w:jc w:val="right"/>
              <w:rPr>
                <w:rFonts w:ascii="Arial" w:hAnsi="Arial" w:cs="Arial"/>
                <w:sz w:val="22"/>
                <w:szCs w:val="22"/>
              </w:rPr>
            </w:pPr>
            <w:r>
              <w:rPr>
                <w:rFonts w:ascii="Arial" w:hAnsi="Arial" w:cs="Arial"/>
                <w:sz w:val="22"/>
                <w:szCs w:val="22"/>
              </w:rPr>
              <w:t>3</w:t>
            </w:r>
            <w:r w:rsidR="00B05E2E">
              <w:rPr>
                <w:rFonts w:ascii="Arial" w:hAnsi="Arial" w:cs="Arial"/>
                <w:sz w:val="22"/>
                <w:szCs w:val="22"/>
              </w:rPr>
              <w:t>,</w:t>
            </w:r>
            <w:r>
              <w:rPr>
                <w:rFonts w:ascii="Arial" w:hAnsi="Arial" w:cs="Arial"/>
                <w:sz w:val="22"/>
                <w:szCs w:val="22"/>
              </w:rPr>
              <w:t>478</w:t>
            </w:r>
            <w:r w:rsidR="00B05E2E">
              <w:rPr>
                <w:rFonts w:ascii="Arial" w:hAnsi="Arial" w:cs="Arial"/>
                <w:sz w:val="22"/>
                <w:szCs w:val="22"/>
              </w:rPr>
              <w:t>.00</w:t>
            </w:r>
          </w:p>
        </w:tc>
      </w:tr>
      <w:tr w:rsidR="00B05E2E" w:rsidRPr="00E31E31" w14:paraId="1A1387CE" w14:textId="77777777" w:rsidTr="009D7ABF">
        <w:trPr>
          <w:trHeight w:val="250"/>
          <w:jc w:val="center"/>
        </w:trPr>
        <w:tc>
          <w:tcPr>
            <w:tcW w:w="3850" w:type="dxa"/>
            <w:tcBorders>
              <w:left w:val="none" w:sz="1" w:space="0" w:color="000000"/>
            </w:tcBorders>
            <w:shd w:val="clear" w:color="auto" w:fill="auto"/>
          </w:tcPr>
          <w:p w14:paraId="7309EE6B" w14:textId="77777777" w:rsidR="00B05E2E" w:rsidRDefault="00B05E2E" w:rsidP="0000320D">
            <w:pPr>
              <w:pStyle w:val="Contenidodelatabla"/>
              <w:jc w:val="both"/>
              <w:rPr>
                <w:rFonts w:ascii="Arial" w:hAnsi="Arial" w:cs="Arial"/>
                <w:sz w:val="22"/>
                <w:szCs w:val="22"/>
              </w:rPr>
            </w:pPr>
            <w:r>
              <w:rPr>
                <w:rFonts w:ascii="Arial" w:hAnsi="Arial" w:cs="Arial"/>
                <w:sz w:val="22"/>
                <w:szCs w:val="22"/>
              </w:rPr>
              <w:t>Jaime Guillermo Aguilar Herrera</w:t>
            </w:r>
          </w:p>
        </w:tc>
        <w:tc>
          <w:tcPr>
            <w:tcW w:w="1722" w:type="dxa"/>
            <w:tcBorders>
              <w:left w:val="none" w:sz="1" w:space="0" w:color="000000"/>
              <w:right w:val="none" w:sz="1" w:space="0" w:color="000000"/>
            </w:tcBorders>
          </w:tcPr>
          <w:p w14:paraId="5F0C7674" w14:textId="77777777" w:rsidR="00B05E2E" w:rsidRDefault="00B05E2E" w:rsidP="008100E0">
            <w:pPr>
              <w:pStyle w:val="Contenidodelatabla"/>
              <w:jc w:val="center"/>
              <w:rPr>
                <w:rFonts w:ascii="Arial" w:hAnsi="Arial" w:cs="Arial"/>
                <w:sz w:val="22"/>
                <w:szCs w:val="22"/>
                <w:u w:val="single"/>
              </w:rPr>
            </w:pPr>
            <w:r>
              <w:rPr>
                <w:rFonts w:ascii="Arial" w:hAnsi="Arial" w:cs="Arial"/>
                <w:sz w:val="22"/>
                <w:szCs w:val="22"/>
                <w:u w:val="single"/>
              </w:rPr>
              <w:t>&lt;</w:t>
            </w:r>
            <w:r w:rsidRPr="00E31E31">
              <w:rPr>
                <w:rFonts w:ascii="Arial" w:hAnsi="Arial" w:cs="Arial"/>
                <w:sz w:val="22"/>
                <w:szCs w:val="22"/>
              </w:rPr>
              <w:t xml:space="preserve">  365</w:t>
            </w:r>
          </w:p>
        </w:tc>
        <w:tc>
          <w:tcPr>
            <w:tcW w:w="2101" w:type="dxa"/>
            <w:tcBorders>
              <w:left w:val="none" w:sz="1" w:space="0" w:color="000000"/>
            </w:tcBorders>
            <w:shd w:val="clear" w:color="auto" w:fill="auto"/>
          </w:tcPr>
          <w:p w14:paraId="7C293C71" w14:textId="77777777" w:rsidR="00B05E2E" w:rsidRDefault="006F393E" w:rsidP="006F393E">
            <w:pPr>
              <w:pStyle w:val="Contenidodelatabla"/>
              <w:jc w:val="right"/>
              <w:rPr>
                <w:rFonts w:ascii="Arial" w:hAnsi="Arial" w:cs="Arial"/>
                <w:sz w:val="22"/>
                <w:szCs w:val="22"/>
              </w:rPr>
            </w:pPr>
            <w:r>
              <w:rPr>
                <w:rFonts w:ascii="Arial" w:hAnsi="Arial" w:cs="Arial"/>
                <w:sz w:val="22"/>
                <w:szCs w:val="22"/>
              </w:rPr>
              <w:t>5</w:t>
            </w:r>
            <w:r w:rsidR="00B05E2E">
              <w:rPr>
                <w:rFonts w:ascii="Arial" w:hAnsi="Arial" w:cs="Arial"/>
                <w:sz w:val="22"/>
                <w:szCs w:val="22"/>
              </w:rPr>
              <w:t>,000.00</w:t>
            </w:r>
          </w:p>
        </w:tc>
        <w:tc>
          <w:tcPr>
            <w:tcW w:w="2384" w:type="dxa"/>
            <w:tcBorders>
              <w:left w:val="none" w:sz="1" w:space="0" w:color="000000"/>
              <w:right w:val="none" w:sz="1" w:space="0" w:color="000000"/>
            </w:tcBorders>
            <w:shd w:val="clear" w:color="auto" w:fill="auto"/>
          </w:tcPr>
          <w:p w14:paraId="5500C85D" w14:textId="7DAA08DD" w:rsidR="00B05E2E" w:rsidRDefault="00C40F20" w:rsidP="008100E0">
            <w:pPr>
              <w:pStyle w:val="Contenidodelatabla"/>
              <w:jc w:val="right"/>
              <w:rPr>
                <w:rFonts w:ascii="Arial" w:hAnsi="Arial" w:cs="Arial"/>
                <w:sz w:val="22"/>
                <w:szCs w:val="22"/>
              </w:rPr>
            </w:pPr>
            <w:r>
              <w:rPr>
                <w:rFonts w:ascii="Arial" w:hAnsi="Arial" w:cs="Arial"/>
                <w:sz w:val="22"/>
                <w:szCs w:val="22"/>
              </w:rPr>
              <w:t>5</w:t>
            </w:r>
            <w:r w:rsidR="00B05E2E">
              <w:rPr>
                <w:rFonts w:ascii="Arial" w:hAnsi="Arial" w:cs="Arial"/>
                <w:sz w:val="22"/>
                <w:szCs w:val="22"/>
              </w:rPr>
              <w:t>,000.00</w:t>
            </w:r>
          </w:p>
        </w:tc>
      </w:tr>
      <w:tr w:rsidR="00B05E2E" w:rsidRPr="00E31E31" w14:paraId="7C48C265" w14:textId="77777777" w:rsidTr="009D7ABF">
        <w:trPr>
          <w:trHeight w:val="250"/>
          <w:jc w:val="center"/>
        </w:trPr>
        <w:tc>
          <w:tcPr>
            <w:tcW w:w="3850" w:type="dxa"/>
            <w:tcBorders>
              <w:left w:val="none" w:sz="1" w:space="0" w:color="000000"/>
            </w:tcBorders>
            <w:shd w:val="clear" w:color="auto" w:fill="auto"/>
          </w:tcPr>
          <w:p w14:paraId="5F75AA68" w14:textId="77777777" w:rsidR="00B05E2E" w:rsidRDefault="00B05E2E" w:rsidP="0000320D">
            <w:pPr>
              <w:pStyle w:val="Contenidodelatabla"/>
              <w:jc w:val="both"/>
              <w:rPr>
                <w:rFonts w:ascii="Arial" w:hAnsi="Arial" w:cs="Arial"/>
                <w:sz w:val="22"/>
                <w:szCs w:val="22"/>
              </w:rPr>
            </w:pPr>
            <w:r>
              <w:rPr>
                <w:rFonts w:ascii="Arial" w:hAnsi="Arial" w:cs="Arial"/>
                <w:sz w:val="22"/>
                <w:szCs w:val="22"/>
              </w:rPr>
              <w:t>Secretaria de Energía</w:t>
            </w:r>
          </w:p>
        </w:tc>
        <w:tc>
          <w:tcPr>
            <w:tcW w:w="1722" w:type="dxa"/>
            <w:tcBorders>
              <w:left w:val="none" w:sz="1" w:space="0" w:color="000000"/>
              <w:right w:val="none" w:sz="1" w:space="0" w:color="000000"/>
            </w:tcBorders>
          </w:tcPr>
          <w:p w14:paraId="40173418" w14:textId="77777777" w:rsidR="00B05E2E" w:rsidRDefault="00B05E2E" w:rsidP="008100E0">
            <w:pPr>
              <w:pStyle w:val="Contenidodelatabla"/>
              <w:jc w:val="center"/>
              <w:rPr>
                <w:rFonts w:ascii="Arial" w:hAnsi="Arial" w:cs="Arial"/>
                <w:sz w:val="22"/>
                <w:szCs w:val="22"/>
                <w:u w:val="single"/>
              </w:rPr>
            </w:pPr>
            <w:r>
              <w:rPr>
                <w:rFonts w:ascii="Arial" w:hAnsi="Arial" w:cs="Arial"/>
                <w:sz w:val="22"/>
                <w:szCs w:val="22"/>
                <w:u w:val="single"/>
              </w:rPr>
              <w:t>&lt;</w:t>
            </w:r>
            <w:r w:rsidRPr="00E31E31">
              <w:rPr>
                <w:rFonts w:ascii="Arial" w:hAnsi="Arial" w:cs="Arial"/>
                <w:sz w:val="22"/>
                <w:szCs w:val="22"/>
              </w:rPr>
              <w:t xml:space="preserve">  365</w:t>
            </w:r>
          </w:p>
        </w:tc>
        <w:tc>
          <w:tcPr>
            <w:tcW w:w="2101" w:type="dxa"/>
            <w:tcBorders>
              <w:left w:val="none" w:sz="1" w:space="0" w:color="000000"/>
            </w:tcBorders>
            <w:shd w:val="clear" w:color="auto" w:fill="auto"/>
          </w:tcPr>
          <w:p w14:paraId="55364E2A" w14:textId="77777777" w:rsidR="00B05E2E" w:rsidRDefault="002904A2" w:rsidP="008100E0">
            <w:pPr>
              <w:pStyle w:val="Contenidodelatabla"/>
              <w:jc w:val="right"/>
              <w:rPr>
                <w:rFonts w:ascii="Arial" w:hAnsi="Arial" w:cs="Arial"/>
                <w:sz w:val="22"/>
                <w:szCs w:val="22"/>
              </w:rPr>
            </w:pPr>
            <w:r>
              <w:rPr>
                <w:rFonts w:ascii="Arial" w:hAnsi="Arial" w:cs="Arial"/>
                <w:sz w:val="22"/>
                <w:szCs w:val="22"/>
              </w:rPr>
              <w:t>0</w:t>
            </w:r>
            <w:r w:rsidR="00B05E2E">
              <w:rPr>
                <w:rFonts w:ascii="Arial" w:hAnsi="Arial" w:cs="Arial"/>
                <w:sz w:val="22"/>
                <w:szCs w:val="22"/>
              </w:rPr>
              <w:t>.20</w:t>
            </w:r>
          </w:p>
        </w:tc>
        <w:tc>
          <w:tcPr>
            <w:tcW w:w="2384" w:type="dxa"/>
            <w:tcBorders>
              <w:left w:val="none" w:sz="1" w:space="0" w:color="000000"/>
              <w:right w:val="none" w:sz="1" w:space="0" w:color="000000"/>
            </w:tcBorders>
            <w:shd w:val="clear" w:color="auto" w:fill="auto"/>
          </w:tcPr>
          <w:p w14:paraId="1F618C1C" w14:textId="77777777" w:rsidR="00B05E2E" w:rsidRDefault="002904A2" w:rsidP="008100E0">
            <w:pPr>
              <w:pStyle w:val="Contenidodelatabla"/>
              <w:jc w:val="right"/>
              <w:rPr>
                <w:rFonts w:ascii="Arial" w:hAnsi="Arial" w:cs="Arial"/>
                <w:sz w:val="22"/>
                <w:szCs w:val="22"/>
              </w:rPr>
            </w:pPr>
            <w:r>
              <w:rPr>
                <w:rFonts w:ascii="Arial" w:hAnsi="Arial" w:cs="Arial"/>
                <w:sz w:val="22"/>
                <w:szCs w:val="22"/>
              </w:rPr>
              <w:t>0</w:t>
            </w:r>
            <w:r w:rsidR="00B05E2E">
              <w:rPr>
                <w:rFonts w:ascii="Arial" w:hAnsi="Arial" w:cs="Arial"/>
                <w:sz w:val="22"/>
                <w:szCs w:val="22"/>
              </w:rPr>
              <w:t>.20</w:t>
            </w:r>
          </w:p>
        </w:tc>
      </w:tr>
      <w:tr w:rsidR="003F59EE" w:rsidRPr="00E31E31" w14:paraId="7D9624CE" w14:textId="77777777" w:rsidTr="009D7ABF">
        <w:trPr>
          <w:trHeight w:val="250"/>
          <w:jc w:val="center"/>
        </w:trPr>
        <w:tc>
          <w:tcPr>
            <w:tcW w:w="3850" w:type="dxa"/>
            <w:tcBorders>
              <w:left w:val="none" w:sz="1" w:space="0" w:color="000000"/>
            </w:tcBorders>
            <w:shd w:val="clear" w:color="auto" w:fill="auto"/>
          </w:tcPr>
          <w:p w14:paraId="7273B4AA" w14:textId="628ACF92" w:rsidR="003F59EE" w:rsidRDefault="003F59EE" w:rsidP="0000320D">
            <w:pPr>
              <w:pStyle w:val="Contenidodelatabla"/>
              <w:jc w:val="both"/>
              <w:rPr>
                <w:rFonts w:ascii="Arial" w:hAnsi="Arial" w:cs="Arial"/>
                <w:sz w:val="22"/>
                <w:szCs w:val="22"/>
              </w:rPr>
            </w:pPr>
            <w:r>
              <w:rPr>
                <w:rFonts w:ascii="Arial" w:hAnsi="Arial" w:cs="Arial"/>
                <w:sz w:val="22"/>
                <w:szCs w:val="22"/>
              </w:rPr>
              <w:t>Minerva Gamboa Sánchez</w:t>
            </w:r>
          </w:p>
        </w:tc>
        <w:tc>
          <w:tcPr>
            <w:tcW w:w="1722" w:type="dxa"/>
            <w:tcBorders>
              <w:left w:val="none" w:sz="1" w:space="0" w:color="000000"/>
              <w:right w:val="none" w:sz="1" w:space="0" w:color="000000"/>
            </w:tcBorders>
          </w:tcPr>
          <w:p w14:paraId="5BE6DB90" w14:textId="53318D05" w:rsidR="003F59EE" w:rsidRDefault="003F59EE" w:rsidP="008100E0">
            <w:pPr>
              <w:pStyle w:val="Contenidodelatabla"/>
              <w:jc w:val="center"/>
              <w:rPr>
                <w:rFonts w:ascii="Arial" w:hAnsi="Arial" w:cs="Arial"/>
                <w:sz w:val="22"/>
                <w:szCs w:val="22"/>
                <w:u w:val="single"/>
              </w:rPr>
            </w:pPr>
            <w:r>
              <w:rPr>
                <w:rFonts w:ascii="Arial" w:hAnsi="Arial" w:cs="Arial"/>
                <w:sz w:val="22"/>
                <w:szCs w:val="22"/>
                <w:u w:val="single"/>
              </w:rPr>
              <w:t>&lt;</w:t>
            </w:r>
            <w:r w:rsidRPr="00E31E31">
              <w:rPr>
                <w:rFonts w:ascii="Arial" w:hAnsi="Arial" w:cs="Arial"/>
                <w:sz w:val="22"/>
                <w:szCs w:val="22"/>
              </w:rPr>
              <w:t xml:space="preserve">  365</w:t>
            </w:r>
          </w:p>
        </w:tc>
        <w:tc>
          <w:tcPr>
            <w:tcW w:w="2101" w:type="dxa"/>
            <w:tcBorders>
              <w:left w:val="none" w:sz="1" w:space="0" w:color="000000"/>
            </w:tcBorders>
            <w:shd w:val="clear" w:color="auto" w:fill="auto"/>
          </w:tcPr>
          <w:p w14:paraId="4281FC41" w14:textId="52AFDBF7" w:rsidR="003F59EE" w:rsidRDefault="003F59EE" w:rsidP="008100E0">
            <w:pPr>
              <w:pStyle w:val="Contenidodelatabla"/>
              <w:jc w:val="right"/>
              <w:rPr>
                <w:rFonts w:ascii="Arial" w:hAnsi="Arial" w:cs="Arial"/>
                <w:sz w:val="22"/>
                <w:szCs w:val="22"/>
              </w:rPr>
            </w:pPr>
            <w:r>
              <w:rPr>
                <w:rFonts w:ascii="Arial" w:hAnsi="Arial" w:cs="Arial"/>
                <w:sz w:val="22"/>
                <w:szCs w:val="22"/>
              </w:rPr>
              <w:t>4,999.60</w:t>
            </w:r>
          </w:p>
        </w:tc>
        <w:tc>
          <w:tcPr>
            <w:tcW w:w="2384" w:type="dxa"/>
            <w:tcBorders>
              <w:left w:val="none" w:sz="1" w:space="0" w:color="000000"/>
              <w:right w:val="none" w:sz="1" w:space="0" w:color="000000"/>
            </w:tcBorders>
            <w:shd w:val="clear" w:color="auto" w:fill="auto"/>
          </w:tcPr>
          <w:p w14:paraId="0FB71465" w14:textId="58C2F227" w:rsidR="003F59EE" w:rsidRDefault="003F59EE" w:rsidP="008100E0">
            <w:pPr>
              <w:pStyle w:val="Contenidodelatabla"/>
              <w:jc w:val="right"/>
              <w:rPr>
                <w:rFonts w:ascii="Arial" w:hAnsi="Arial" w:cs="Arial"/>
                <w:sz w:val="22"/>
                <w:szCs w:val="22"/>
              </w:rPr>
            </w:pPr>
            <w:r>
              <w:rPr>
                <w:rFonts w:ascii="Arial" w:hAnsi="Arial" w:cs="Arial"/>
                <w:sz w:val="22"/>
                <w:szCs w:val="22"/>
              </w:rPr>
              <w:t>0.00</w:t>
            </w:r>
          </w:p>
        </w:tc>
      </w:tr>
      <w:tr w:rsidR="00B05E2E" w:rsidRPr="00E31E31" w14:paraId="73BFC0BF" w14:textId="77777777" w:rsidTr="009D7ABF">
        <w:trPr>
          <w:trHeight w:val="250"/>
          <w:jc w:val="center"/>
        </w:trPr>
        <w:tc>
          <w:tcPr>
            <w:tcW w:w="3850" w:type="dxa"/>
            <w:tcBorders>
              <w:left w:val="none" w:sz="1" w:space="0" w:color="000000"/>
            </w:tcBorders>
            <w:shd w:val="clear" w:color="auto" w:fill="auto"/>
          </w:tcPr>
          <w:p w14:paraId="0E568DB0" w14:textId="77777777" w:rsidR="00B05E2E" w:rsidRDefault="00B05E2E" w:rsidP="0000320D">
            <w:pPr>
              <w:pStyle w:val="Contenidodelatabla"/>
              <w:jc w:val="both"/>
              <w:rPr>
                <w:rFonts w:ascii="Arial" w:hAnsi="Arial" w:cs="Arial"/>
                <w:sz w:val="22"/>
                <w:szCs w:val="22"/>
              </w:rPr>
            </w:pPr>
            <w:r>
              <w:rPr>
                <w:rFonts w:ascii="Arial" w:hAnsi="Arial" w:cs="Arial"/>
                <w:sz w:val="22"/>
                <w:szCs w:val="22"/>
              </w:rPr>
              <w:t xml:space="preserve">Carlos Mario Coello Ruíz </w:t>
            </w:r>
          </w:p>
        </w:tc>
        <w:tc>
          <w:tcPr>
            <w:tcW w:w="1722" w:type="dxa"/>
            <w:tcBorders>
              <w:left w:val="none" w:sz="1" w:space="0" w:color="000000"/>
              <w:right w:val="none" w:sz="1" w:space="0" w:color="000000"/>
            </w:tcBorders>
          </w:tcPr>
          <w:p w14:paraId="2986491E" w14:textId="77777777" w:rsidR="00B05E2E" w:rsidRDefault="00B05E2E" w:rsidP="008100E0">
            <w:pPr>
              <w:pStyle w:val="Contenidodelatabla"/>
              <w:jc w:val="center"/>
              <w:rPr>
                <w:rFonts w:ascii="Arial" w:hAnsi="Arial" w:cs="Arial"/>
                <w:sz w:val="22"/>
                <w:szCs w:val="22"/>
                <w:u w:val="single"/>
              </w:rPr>
            </w:pPr>
            <w:r>
              <w:rPr>
                <w:rFonts w:ascii="Arial" w:hAnsi="Arial" w:cs="Arial"/>
                <w:sz w:val="22"/>
                <w:szCs w:val="22"/>
                <w:u w:val="single"/>
              </w:rPr>
              <w:t>&lt;</w:t>
            </w:r>
            <w:r w:rsidRPr="00E31E31">
              <w:rPr>
                <w:rFonts w:ascii="Arial" w:hAnsi="Arial" w:cs="Arial"/>
                <w:sz w:val="22"/>
                <w:szCs w:val="22"/>
              </w:rPr>
              <w:t xml:space="preserve">  365</w:t>
            </w:r>
          </w:p>
        </w:tc>
        <w:tc>
          <w:tcPr>
            <w:tcW w:w="2101" w:type="dxa"/>
            <w:tcBorders>
              <w:left w:val="none" w:sz="1" w:space="0" w:color="000000"/>
            </w:tcBorders>
            <w:shd w:val="clear" w:color="auto" w:fill="auto"/>
          </w:tcPr>
          <w:p w14:paraId="1FAFD5DF" w14:textId="77777777" w:rsidR="00B05E2E" w:rsidRDefault="00B05E2E" w:rsidP="008100E0">
            <w:pPr>
              <w:pStyle w:val="Contenidodelatabla"/>
              <w:jc w:val="right"/>
              <w:rPr>
                <w:rFonts w:ascii="Arial" w:hAnsi="Arial" w:cs="Arial"/>
                <w:sz w:val="22"/>
                <w:szCs w:val="22"/>
              </w:rPr>
            </w:pPr>
            <w:r>
              <w:rPr>
                <w:rFonts w:ascii="Arial" w:hAnsi="Arial" w:cs="Arial"/>
                <w:sz w:val="22"/>
                <w:szCs w:val="22"/>
              </w:rPr>
              <w:t>4,071.00</w:t>
            </w:r>
          </w:p>
        </w:tc>
        <w:tc>
          <w:tcPr>
            <w:tcW w:w="2384" w:type="dxa"/>
            <w:tcBorders>
              <w:left w:val="none" w:sz="1" w:space="0" w:color="000000"/>
              <w:right w:val="none" w:sz="1" w:space="0" w:color="000000"/>
            </w:tcBorders>
            <w:shd w:val="clear" w:color="auto" w:fill="auto"/>
          </w:tcPr>
          <w:p w14:paraId="37AC9AE9" w14:textId="77777777" w:rsidR="00B05E2E" w:rsidRDefault="00B05E2E" w:rsidP="008100E0">
            <w:pPr>
              <w:pStyle w:val="Contenidodelatabla"/>
              <w:jc w:val="right"/>
              <w:rPr>
                <w:rFonts w:ascii="Arial" w:hAnsi="Arial" w:cs="Arial"/>
                <w:sz w:val="22"/>
                <w:szCs w:val="22"/>
              </w:rPr>
            </w:pPr>
            <w:r>
              <w:rPr>
                <w:rFonts w:ascii="Arial" w:hAnsi="Arial" w:cs="Arial"/>
                <w:sz w:val="22"/>
                <w:szCs w:val="22"/>
              </w:rPr>
              <w:t>4,071.00</w:t>
            </w:r>
          </w:p>
        </w:tc>
      </w:tr>
      <w:tr w:rsidR="00B05E2E" w:rsidRPr="00E31E31" w14:paraId="16291431" w14:textId="77777777" w:rsidTr="009D7ABF">
        <w:trPr>
          <w:trHeight w:val="250"/>
          <w:jc w:val="center"/>
        </w:trPr>
        <w:tc>
          <w:tcPr>
            <w:tcW w:w="3850" w:type="dxa"/>
            <w:tcBorders>
              <w:left w:val="none" w:sz="1" w:space="0" w:color="000000"/>
            </w:tcBorders>
            <w:shd w:val="clear" w:color="auto" w:fill="auto"/>
          </w:tcPr>
          <w:p w14:paraId="1E525301" w14:textId="77777777" w:rsidR="00B05E2E" w:rsidRDefault="00B05E2E" w:rsidP="0000320D">
            <w:pPr>
              <w:pStyle w:val="Contenidodelatabla"/>
              <w:jc w:val="both"/>
              <w:rPr>
                <w:rFonts w:ascii="Arial" w:hAnsi="Arial" w:cs="Arial"/>
                <w:sz w:val="22"/>
                <w:szCs w:val="22"/>
              </w:rPr>
            </w:pPr>
            <w:r>
              <w:rPr>
                <w:rFonts w:ascii="Arial" w:hAnsi="Arial" w:cs="Arial"/>
                <w:sz w:val="22"/>
                <w:szCs w:val="22"/>
              </w:rPr>
              <w:lastRenderedPageBreak/>
              <w:t>Mundo Joven Travel Shop, S.A. C.V.</w:t>
            </w:r>
          </w:p>
        </w:tc>
        <w:tc>
          <w:tcPr>
            <w:tcW w:w="1722" w:type="dxa"/>
            <w:tcBorders>
              <w:left w:val="none" w:sz="1" w:space="0" w:color="000000"/>
              <w:right w:val="none" w:sz="1" w:space="0" w:color="000000"/>
            </w:tcBorders>
          </w:tcPr>
          <w:p w14:paraId="57470B54" w14:textId="77777777" w:rsidR="00B05E2E" w:rsidRDefault="00B05E2E" w:rsidP="008100E0">
            <w:pPr>
              <w:pStyle w:val="Contenidodelatabla"/>
              <w:jc w:val="center"/>
              <w:rPr>
                <w:rFonts w:ascii="Arial" w:hAnsi="Arial" w:cs="Arial"/>
                <w:sz w:val="22"/>
                <w:szCs w:val="22"/>
                <w:u w:val="single"/>
              </w:rPr>
            </w:pPr>
            <w:r>
              <w:rPr>
                <w:rFonts w:ascii="Arial" w:hAnsi="Arial" w:cs="Arial"/>
                <w:sz w:val="22"/>
                <w:szCs w:val="22"/>
                <w:u w:val="single"/>
              </w:rPr>
              <w:t>&lt;</w:t>
            </w:r>
            <w:r w:rsidRPr="00E31E31">
              <w:rPr>
                <w:rFonts w:ascii="Arial" w:hAnsi="Arial" w:cs="Arial"/>
                <w:sz w:val="22"/>
                <w:szCs w:val="22"/>
              </w:rPr>
              <w:t xml:space="preserve">  365</w:t>
            </w:r>
          </w:p>
        </w:tc>
        <w:tc>
          <w:tcPr>
            <w:tcW w:w="2101" w:type="dxa"/>
            <w:tcBorders>
              <w:left w:val="none" w:sz="1" w:space="0" w:color="000000"/>
            </w:tcBorders>
            <w:shd w:val="clear" w:color="auto" w:fill="auto"/>
          </w:tcPr>
          <w:p w14:paraId="5B8A77AC" w14:textId="77777777" w:rsidR="00B05E2E" w:rsidRDefault="00B05E2E" w:rsidP="008100E0">
            <w:pPr>
              <w:pStyle w:val="Contenidodelatabla"/>
              <w:jc w:val="right"/>
              <w:rPr>
                <w:rFonts w:ascii="Arial" w:hAnsi="Arial" w:cs="Arial"/>
                <w:sz w:val="22"/>
                <w:szCs w:val="22"/>
              </w:rPr>
            </w:pPr>
            <w:r>
              <w:rPr>
                <w:rFonts w:ascii="Arial" w:hAnsi="Arial" w:cs="Arial"/>
                <w:sz w:val="22"/>
                <w:szCs w:val="22"/>
              </w:rPr>
              <w:t>153,871.99</w:t>
            </w:r>
          </w:p>
        </w:tc>
        <w:tc>
          <w:tcPr>
            <w:tcW w:w="2384" w:type="dxa"/>
            <w:tcBorders>
              <w:left w:val="none" w:sz="1" w:space="0" w:color="000000"/>
              <w:right w:val="none" w:sz="1" w:space="0" w:color="000000"/>
            </w:tcBorders>
            <w:shd w:val="clear" w:color="auto" w:fill="auto"/>
          </w:tcPr>
          <w:p w14:paraId="6A1DD95F" w14:textId="0538E1DA" w:rsidR="00B05E2E" w:rsidRDefault="00C40F20" w:rsidP="008100E0">
            <w:pPr>
              <w:pStyle w:val="Contenidodelatabla"/>
              <w:jc w:val="right"/>
              <w:rPr>
                <w:rFonts w:ascii="Arial" w:hAnsi="Arial" w:cs="Arial"/>
                <w:sz w:val="22"/>
                <w:szCs w:val="22"/>
              </w:rPr>
            </w:pPr>
            <w:r>
              <w:rPr>
                <w:rFonts w:ascii="Arial" w:hAnsi="Arial" w:cs="Arial"/>
                <w:sz w:val="22"/>
                <w:szCs w:val="22"/>
              </w:rPr>
              <w:t>153,871.99</w:t>
            </w:r>
          </w:p>
        </w:tc>
      </w:tr>
      <w:tr w:rsidR="0048217E" w:rsidRPr="00E31E31" w14:paraId="60F45F55" w14:textId="77777777" w:rsidTr="009D7ABF">
        <w:trPr>
          <w:trHeight w:val="263"/>
          <w:jc w:val="center"/>
        </w:trPr>
        <w:tc>
          <w:tcPr>
            <w:tcW w:w="3850" w:type="dxa"/>
            <w:tcBorders>
              <w:left w:val="none" w:sz="1" w:space="0" w:color="000000"/>
            </w:tcBorders>
            <w:shd w:val="clear" w:color="auto" w:fill="auto"/>
          </w:tcPr>
          <w:p w14:paraId="40F846E3" w14:textId="77777777" w:rsidR="0048217E" w:rsidRDefault="0048217E" w:rsidP="0000320D">
            <w:pPr>
              <w:pStyle w:val="Contenidodelatabla"/>
              <w:jc w:val="both"/>
              <w:rPr>
                <w:rFonts w:ascii="Arial" w:hAnsi="Arial" w:cs="Arial"/>
                <w:sz w:val="22"/>
                <w:szCs w:val="22"/>
              </w:rPr>
            </w:pPr>
            <w:r>
              <w:rPr>
                <w:rFonts w:ascii="Arial" w:hAnsi="Arial" w:cs="Arial"/>
                <w:sz w:val="22"/>
                <w:szCs w:val="22"/>
              </w:rPr>
              <w:t>Sergio Saldaña Trinidad</w:t>
            </w:r>
          </w:p>
        </w:tc>
        <w:tc>
          <w:tcPr>
            <w:tcW w:w="1722" w:type="dxa"/>
            <w:tcBorders>
              <w:left w:val="none" w:sz="1" w:space="0" w:color="000000"/>
              <w:right w:val="none" w:sz="1" w:space="0" w:color="000000"/>
            </w:tcBorders>
          </w:tcPr>
          <w:p w14:paraId="0FC436F4" w14:textId="77777777" w:rsidR="0048217E" w:rsidRDefault="0048217E" w:rsidP="008100E0">
            <w:pPr>
              <w:pStyle w:val="Contenidodelatabla"/>
              <w:jc w:val="center"/>
              <w:rPr>
                <w:rFonts w:ascii="Arial" w:hAnsi="Arial" w:cs="Arial"/>
                <w:sz w:val="22"/>
                <w:szCs w:val="22"/>
                <w:u w:val="single"/>
              </w:rPr>
            </w:pPr>
            <w:r>
              <w:rPr>
                <w:rFonts w:ascii="Arial" w:hAnsi="Arial" w:cs="Arial"/>
                <w:sz w:val="22"/>
                <w:szCs w:val="22"/>
                <w:u w:val="single"/>
              </w:rPr>
              <w:t>&lt;</w:t>
            </w:r>
            <w:r w:rsidRPr="00E31E31">
              <w:rPr>
                <w:rFonts w:ascii="Arial" w:hAnsi="Arial" w:cs="Arial"/>
                <w:sz w:val="22"/>
                <w:szCs w:val="22"/>
              </w:rPr>
              <w:t xml:space="preserve">  365</w:t>
            </w:r>
          </w:p>
        </w:tc>
        <w:tc>
          <w:tcPr>
            <w:tcW w:w="2101" w:type="dxa"/>
            <w:tcBorders>
              <w:left w:val="none" w:sz="1" w:space="0" w:color="000000"/>
            </w:tcBorders>
            <w:shd w:val="clear" w:color="auto" w:fill="auto"/>
          </w:tcPr>
          <w:p w14:paraId="757CE2DD" w14:textId="7873B98E" w:rsidR="0048217E" w:rsidRDefault="00BB75B2" w:rsidP="008100E0">
            <w:pPr>
              <w:pStyle w:val="Contenidodelatabla"/>
              <w:jc w:val="right"/>
              <w:rPr>
                <w:rFonts w:ascii="Arial" w:hAnsi="Arial" w:cs="Arial"/>
                <w:sz w:val="22"/>
                <w:szCs w:val="22"/>
              </w:rPr>
            </w:pPr>
            <w:r>
              <w:rPr>
                <w:rFonts w:ascii="Arial" w:hAnsi="Arial" w:cs="Arial"/>
                <w:sz w:val="22"/>
                <w:szCs w:val="22"/>
              </w:rPr>
              <w:t>35</w:t>
            </w:r>
            <w:r w:rsidR="007142F3">
              <w:rPr>
                <w:rFonts w:ascii="Arial" w:hAnsi="Arial" w:cs="Arial"/>
                <w:sz w:val="22"/>
                <w:szCs w:val="22"/>
              </w:rPr>
              <w:t>5,400</w:t>
            </w:r>
            <w:r w:rsidR="0048217E">
              <w:rPr>
                <w:rFonts w:ascii="Arial" w:hAnsi="Arial" w:cs="Arial"/>
                <w:sz w:val="22"/>
                <w:szCs w:val="22"/>
              </w:rPr>
              <w:t>.00</w:t>
            </w:r>
          </w:p>
        </w:tc>
        <w:tc>
          <w:tcPr>
            <w:tcW w:w="2384" w:type="dxa"/>
            <w:tcBorders>
              <w:left w:val="none" w:sz="1" w:space="0" w:color="000000"/>
              <w:right w:val="none" w:sz="1" w:space="0" w:color="000000"/>
            </w:tcBorders>
            <w:shd w:val="clear" w:color="auto" w:fill="auto"/>
          </w:tcPr>
          <w:p w14:paraId="53182947" w14:textId="746BBE6C" w:rsidR="0048217E" w:rsidRDefault="00C40F20" w:rsidP="008100E0">
            <w:pPr>
              <w:pStyle w:val="Contenidodelatabla"/>
              <w:jc w:val="right"/>
              <w:rPr>
                <w:rFonts w:ascii="Arial" w:hAnsi="Arial" w:cs="Arial"/>
                <w:sz w:val="22"/>
                <w:szCs w:val="22"/>
              </w:rPr>
            </w:pPr>
            <w:r>
              <w:rPr>
                <w:rFonts w:ascii="Arial" w:hAnsi="Arial" w:cs="Arial"/>
                <w:sz w:val="22"/>
                <w:szCs w:val="22"/>
              </w:rPr>
              <w:t>2’050,053</w:t>
            </w:r>
            <w:r w:rsidR="00DE53C8">
              <w:rPr>
                <w:rFonts w:ascii="Arial" w:hAnsi="Arial" w:cs="Arial"/>
                <w:sz w:val="22"/>
                <w:szCs w:val="22"/>
              </w:rPr>
              <w:t>.00</w:t>
            </w:r>
          </w:p>
        </w:tc>
      </w:tr>
    </w:tbl>
    <w:tbl>
      <w:tblPr>
        <w:tblpPr w:leftFromText="141" w:rightFromText="141" w:vertAnchor="text" w:tblpY="1"/>
        <w:tblOverlap w:val="never"/>
        <w:tblW w:w="13148" w:type="dxa"/>
        <w:tblLayout w:type="fixed"/>
        <w:tblCellMar>
          <w:top w:w="55" w:type="dxa"/>
          <w:left w:w="55" w:type="dxa"/>
          <w:bottom w:w="55" w:type="dxa"/>
          <w:right w:w="55" w:type="dxa"/>
        </w:tblCellMar>
        <w:tblLook w:val="0000" w:firstRow="0" w:lastRow="0" w:firstColumn="0" w:lastColumn="0" w:noHBand="0" w:noVBand="0"/>
      </w:tblPr>
      <w:tblGrid>
        <w:gridCol w:w="2231"/>
        <w:gridCol w:w="4203"/>
        <w:gridCol w:w="2410"/>
        <w:gridCol w:w="1843"/>
        <w:gridCol w:w="2461"/>
      </w:tblGrid>
      <w:tr w:rsidR="00332D49" w:rsidRPr="00E31E31" w14:paraId="3E1503DC" w14:textId="77777777" w:rsidTr="00C40F20">
        <w:trPr>
          <w:trHeight w:val="75"/>
        </w:trPr>
        <w:tc>
          <w:tcPr>
            <w:tcW w:w="2231" w:type="dxa"/>
            <w:tcBorders>
              <w:top w:val="none" w:sz="1" w:space="0" w:color="000000"/>
              <w:left w:val="none" w:sz="1" w:space="0" w:color="000000"/>
              <w:bottom w:val="none" w:sz="1" w:space="0" w:color="000000"/>
              <w:right w:val="none" w:sz="1" w:space="0" w:color="000000"/>
            </w:tcBorders>
          </w:tcPr>
          <w:p w14:paraId="5CE13045" w14:textId="77777777" w:rsidR="00332D49" w:rsidRPr="00332D49" w:rsidRDefault="00332D49" w:rsidP="00332D49">
            <w:pPr>
              <w:pStyle w:val="Contenidodelatabla"/>
              <w:rPr>
                <w:rFonts w:ascii="Arial" w:hAnsi="Arial" w:cs="Arial"/>
                <w:b/>
                <w:bCs/>
              </w:rPr>
            </w:pPr>
          </w:p>
        </w:tc>
        <w:tc>
          <w:tcPr>
            <w:tcW w:w="4203" w:type="dxa"/>
            <w:tcBorders>
              <w:top w:val="none" w:sz="1" w:space="0" w:color="000000"/>
              <w:left w:val="none" w:sz="1" w:space="0" w:color="000000"/>
              <w:bottom w:val="none" w:sz="1" w:space="0" w:color="000000"/>
            </w:tcBorders>
            <w:shd w:val="clear" w:color="auto" w:fill="auto"/>
          </w:tcPr>
          <w:p w14:paraId="46059C2F" w14:textId="471681D1" w:rsidR="00332D49" w:rsidRPr="00E31E31" w:rsidRDefault="00332D49" w:rsidP="00332D49">
            <w:pPr>
              <w:pStyle w:val="Contenidodelatabla"/>
              <w:rPr>
                <w:rFonts w:ascii="Arial" w:hAnsi="Arial" w:cs="Arial"/>
              </w:rPr>
            </w:pPr>
            <w:r>
              <w:rPr>
                <w:rFonts w:ascii="Arial" w:hAnsi="Arial" w:cs="Arial"/>
                <w:b/>
                <w:bCs/>
                <w:sz w:val="22"/>
                <w:szCs w:val="22"/>
              </w:rPr>
              <w:t xml:space="preserve">                                    </w:t>
            </w:r>
            <w:r w:rsidRPr="000F5697">
              <w:rPr>
                <w:rFonts w:ascii="Arial" w:hAnsi="Arial" w:cs="Arial"/>
                <w:b/>
                <w:bCs/>
                <w:sz w:val="22"/>
                <w:szCs w:val="22"/>
              </w:rPr>
              <w:t>Suma</w:t>
            </w:r>
          </w:p>
        </w:tc>
        <w:tc>
          <w:tcPr>
            <w:tcW w:w="2410" w:type="dxa"/>
            <w:tcBorders>
              <w:top w:val="none" w:sz="1" w:space="0" w:color="000000"/>
              <w:left w:val="none" w:sz="1" w:space="0" w:color="000000"/>
              <w:bottom w:val="none" w:sz="1" w:space="0" w:color="000000"/>
              <w:right w:val="none" w:sz="1" w:space="0" w:color="000000"/>
            </w:tcBorders>
            <w:shd w:val="clear" w:color="auto" w:fill="auto"/>
          </w:tcPr>
          <w:p w14:paraId="60459E19" w14:textId="1F326EF4" w:rsidR="00332D49" w:rsidRPr="00DE53C8" w:rsidRDefault="007142F3" w:rsidP="00332D49">
            <w:pPr>
              <w:pStyle w:val="Contenidodelatabla"/>
              <w:ind w:left="792" w:hanging="792"/>
              <w:rPr>
                <w:rFonts w:ascii="Arial" w:hAnsi="Arial" w:cs="Arial"/>
                <w:sz w:val="22"/>
                <w:szCs w:val="22"/>
              </w:rPr>
            </w:pPr>
            <w:r>
              <w:rPr>
                <w:rFonts w:ascii="Arial" w:hAnsi="Arial" w:cs="Arial"/>
                <w:b/>
                <w:bCs/>
                <w:sz w:val="22"/>
                <w:szCs w:val="22"/>
              </w:rPr>
              <w:t xml:space="preserve">    </w:t>
            </w:r>
            <w:r w:rsidR="00332D49" w:rsidRPr="00DE53C8">
              <w:rPr>
                <w:rFonts w:ascii="Arial" w:hAnsi="Arial" w:cs="Arial"/>
                <w:b/>
                <w:bCs/>
                <w:sz w:val="22"/>
                <w:szCs w:val="22"/>
              </w:rPr>
              <w:t>$</w:t>
            </w:r>
            <w:r w:rsidR="00BB75B2">
              <w:rPr>
                <w:rFonts w:ascii="Arial" w:hAnsi="Arial" w:cs="Arial"/>
                <w:b/>
                <w:bCs/>
                <w:sz w:val="22"/>
                <w:szCs w:val="22"/>
              </w:rPr>
              <w:t>5</w:t>
            </w:r>
            <w:r>
              <w:rPr>
                <w:rFonts w:ascii="Arial" w:hAnsi="Arial" w:cs="Arial"/>
                <w:b/>
                <w:bCs/>
                <w:sz w:val="22"/>
                <w:szCs w:val="22"/>
              </w:rPr>
              <w:t>3</w:t>
            </w:r>
            <w:r w:rsidR="003F59EE">
              <w:rPr>
                <w:rFonts w:ascii="Arial" w:hAnsi="Arial" w:cs="Arial"/>
                <w:b/>
                <w:bCs/>
                <w:sz w:val="22"/>
                <w:szCs w:val="22"/>
              </w:rPr>
              <w:t>9</w:t>
            </w:r>
            <w:r>
              <w:rPr>
                <w:rFonts w:ascii="Arial" w:hAnsi="Arial" w:cs="Arial"/>
                <w:b/>
                <w:bCs/>
                <w:sz w:val="22"/>
                <w:szCs w:val="22"/>
              </w:rPr>
              <w:t>,47</w:t>
            </w:r>
            <w:r w:rsidR="003F59EE">
              <w:rPr>
                <w:rFonts w:ascii="Arial" w:hAnsi="Arial" w:cs="Arial"/>
                <w:b/>
                <w:bCs/>
                <w:sz w:val="22"/>
                <w:szCs w:val="22"/>
              </w:rPr>
              <w:t>0</w:t>
            </w:r>
            <w:r>
              <w:rPr>
                <w:rFonts w:ascii="Arial" w:hAnsi="Arial" w:cs="Arial"/>
                <w:b/>
                <w:bCs/>
                <w:sz w:val="22"/>
                <w:szCs w:val="22"/>
              </w:rPr>
              <w:t>.</w:t>
            </w:r>
            <w:r w:rsidR="003F59EE">
              <w:rPr>
                <w:rFonts w:ascii="Arial" w:hAnsi="Arial" w:cs="Arial"/>
                <w:b/>
                <w:bCs/>
                <w:sz w:val="22"/>
                <w:szCs w:val="22"/>
              </w:rPr>
              <w:t>6</w:t>
            </w:r>
            <w:r>
              <w:rPr>
                <w:rFonts w:ascii="Arial" w:hAnsi="Arial" w:cs="Arial"/>
                <w:b/>
                <w:bCs/>
                <w:sz w:val="22"/>
                <w:szCs w:val="22"/>
              </w:rPr>
              <w:t>6</w:t>
            </w:r>
          </w:p>
        </w:tc>
        <w:tc>
          <w:tcPr>
            <w:tcW w:w="1843" w:type="dxa"/>
          </w:tcPr>
          <w:p w14:paraId="69CF1BEB" w14:textId="2D89BAA6" w:rsidR="00332D49" w:rsidRPr="00DE53C8" w:rsidRDefault="00332D49" w:rsidP="00DE53C8">
            <w:pPr>
              <w:widowControl/>
              <w:suppressAutoHyphens w:val="0"/>
              <w:ind w:left="228" w:hanging="228"/>
              <w:rPr>
                <w:sz w:val="22"/>
                <w:szCs w:val="22"/>
              </w:rPr>
            </w:pPr>
            <w:r w:rsidRPr="00DE53C8">
              <w:rPr>
                <w:rFonts w:ascii="Arial" w:hAnsi="Arial" w:cs="Arial"/>
                <w:b/>
                <w:bCs/>
                <w:sz w:val="22"/>
                <w:szCs w:val="22"/>
              </w:rPr>
              <w:t>$</w:t>
            </w:r>
            <w:r w:rsidR="00C40F20">
              <w:rPr>
                <w:rFonts w:ascii="Arial" w:hAnsi="Arial" w:cs="Arial"/>
                <w:b/>
                <w:bCs/>
                <w:sz w:val="22"/>
                <w:szCs w:val="22"/>
              </w:rPr>
              <w:t>2’229,124.06</w:t>
            </w:r>
          </w:p>
        </w:tc>
        <w:tc>
          <w:tcPr>
            <w:tcW w:w="2461" w:type="dxa"/>
          </w:tcPr>
          <w:p w14:paraId="496EE35B" w14:textId="77777777" w:rsidR="00332D49" w:rsidRPr="00E31E31" w:rsidRDefault="00332D49" w:rsidP="00332D49">
            <w:pPr>
              <w:widowControl/>
              <w:suppressAutoHyphens w:val="0"/>
            </w:pPr>
          </w:p>
        </w:tc>
      </w:tr>
      <w:tr w:rsidR="00332D49" w:rsidRPr="00E31E31" w14:paraId="4D22FEB8" w14:textId="52189B8F" w:rsidTr="00C40F20">
        <w:trPr>
          <w:trHeight w:val="75"/>
        </w:trPr>
        <w:tc>
          <w:tcPr>
            <w:tcW w:w="2231" w:type="dxa"/>
            <w:tcBorders>
              <w:top w:val="none" w:sz="1" w:space="0" w:color="000000"/>
              <w:left w:val="none" w:sz="1" w:space="0" w:color="000000"/>
              <w:bottom w:val="none" w:sz="1" w:space="0" w:color="000000"/>
              <w:right w:val="none" w:sz="1" w:space="0" w:color="000000"/>
            </w:tcBorders>
          </w:tcPr>
          <w:p w14:paraId="19FA3837" w14:textId="7134C0B3" w:rsidR="009D7ABF" w:rsidRPr="00332D49" w:rsidRDefault="009D7ABF" w:rsidP="00332D49">
            <w:pPr>
              <w:pStyle w:val="Contenidodelatabla"/>
              <w:rPr>
                <w:rFonts w:ascii="Arial" w:hAnsi="Arial" w:cs="Arial"/>
                <w:b/>
                <w:bCs/>
              </w:rPr>
            </w:pPr>
          </w:p>
        </w:tc>
        <w:tc>
          <w:tcPr>
            <w:tcW w:w="4203" w:type="dxa"/>
            <w:tcBorders>
              <w:top w:val="none" w:sz="1" w:space="0" w:color="000000"/>
              <w:left w:val="none" w:sz="1" w:space="0" w:color="000000"/>
              <w:bottom w:val="none" w:sz="1" w:space="0" w:color="000000"/>
            </w:tcBorders>
            <w:shd w:val="clear" w:color="auto" w:fill="auto"/>
          </w:tcPr>
          <w:p w14:paraId="2F4B64E2" w14:textId="3AA92C24" w:rsidR="00332D49" w:rsidRPr="00E31E31" w:rsidRDefault="00332D49" w:rsidP="00332D49">
            <w:pPr>
              <w:pStyle w:val="Contenidodelatabla"/>
              <w:rPr>
                <w:rFonts w:ascii="Arial" w:hAnsi="Arial" w:cs="Arial"/>
              </w:rPr>
            </w:pPr>
          </w:p>
        </w:tc>
        <w:tc>
          <w:tcPr>
            <w:tcW w:w="2410" w:type="dxa"/>
            <w:tcBorders>
              <w:top w:val="none" w:sz="1" w:space="0" w:color="000000"/>
              <w:left w:val="none" w:sz="1" w:space="0" w:color="000000"/>
              <w:bottom w:val="none" w:sz="1" w:space="0" w:color="000000"/>
              <w:right w:val="none" w:sz="1" w:space="0" w:color="000000"/>
            </w:tcBorders>
            <w:shd w:val="clear" w:color="auto" w:fill="auto"/>
          </w:tcPr>
          <w:p w14:paraId="7A69EFD7" w14:textId="48492F52" w:rsidR="00332D49" w:rsidRPr="00E31E31" w:rsidRDefault="00332D49" w:rsidP="00332D49">
            <w:pPr>
              <w:pStyle w:val="Contenidodelatabla"/>
              <w:rPr>
                <w:rFonts w:ascii="Arial" w:hAnsi="Arial" w:cs="Arial"/>
              </w:rPr>
            </w:pPr>
          </w:p>
        </w:tc>
        <w:tc>
          <w:tcPr>
            <w:tcW w:w="1843" w:type="dxa"/>
          </w:tcPr>
          <w:p w14:paraId="2ADBDD32" w14:textId="085A0C8A" w:rsidR="00332D49" w:rsidRPr="00E31E31" w:rsidRDefault="00332D49" w:rsidP="00332D49">
            <w:pPr>
              <w:widowControl/>
              <w:suppressAutoHyphens w:val="0"/>
            </w:pPr>
          </w:p>
        </w:tc>
        <w:tc>
          <w:tcPr>
            <w:tcW w:w="2461" w:type="dxa"/>
          </w:tcPr>
          <w:p w14:paraId="1514AC85" w14:textId="7E1F0D9C" w:rsidR="00332D49" w:rsidRPr="00E31E31" w:rsidRDefault="00332D49" w:rsidP="00332D49">
            <w:pPr>
              <w:widowControl/>
              <w:suppressAutoHyphens w:val="0"/>
            </w:pPr>
          </w:p>
        </w:tc>
      </w:tr>
    </w:tbl>
    <w:tbl>
      <w:tblPr>
        <w:tblW w:w="10383" w:type="dxa"/>
        <w:jc w:val="center"/>
        <w:tblLayout w:type="fixed"/>
        <w:tblCellMar>
          <w:top w:w="55" w:type="dxa"/>
          <w:left w:w="55" w:type="dxa"/>
          <w:bottom w:w="55" w:type="dxa"/>
          <w:right w:w="55" w:type="dxa"/>
        </w:tblCellMar>
        <w:tblLook w:val="0000" w:firstRow="0" w:lastRow="0" w:firstColumn="0" w:lastColumn="0" w:noHBand="0" w:noVBand="0"/>
      </w:tblPr>
      <w:tblGrid>
        <w:gridCol w:w="3850"/>
        <w:gridCol w:w="125"/>
        <w:gridCol w:w="1597"/>
        <w:gridCol w:w="63"/>
        <w:gridCol w:w="2038"/>
        <w:gridCol w:w="249"/>
        <w:gridCol w:w="2135"/>
        <w:gridCol w:w="326"/>
      </w:tblGrid>
      <w:tr w:rsidR="009D7ABF" w:rsidRPr="00386583" w14:paraId="68CE07B9" w14:textId="77777777" w:rsidTr="009D7ABF">
        <w:trPr>
          <w:jc w:val="center"/>
        </w:trPr>
        <w:tc>
          <w:tcPr>
            <w:tcW w:w="3975" w:type="dxa"/>
            <w:gridSpan w:val="2"/>
            <w:tcBorders>
              <w:right w:val="single" w:sz="4" w:space="0" w:color="FFFFFF" w:themeColor="background1"/>
            </w:tcBorders>
            <w:shd w:val="clear" w:color="auto" w:fill="8A8D92"/>
          </w:tcPr>
          <w:p w14:paraId="5E10F523" w14:textId="77777777" w:rsidR="009D7ABF" w:rsidRPr="00386583" w:rsidRDefault="009D7ABF" w:rsidP="009D7ABF">
            <w:pPr>
              <w:pStyle w:val="Contenidodelatabla"/>
              <w:ind w:left="-132"/>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gridSpan w:val="2"/>
            <w:tcBorders>
              <w:left w:val="single" w:sz="4" w:space="0" w:color="FFFFFF" w:themeColor="background1"/>
              <w:right w:val="single" w:sz="4" w:space="0" w:color="FFFFFF" w:themeColor="background1"/>
            </w:tcBorders>
            <w:shd w:val="clear" w:color="auto" w:fill="8A8D92"/>
          </w:tcPr>
          <w:p w14:paraId="4B991834" w14:textId="77777777" w:rsidR="009D7ABF" w:rsidRPr="00386583" w:rsidRDefault="009D7ABF" w:rsidP="009D7ABF">
            <w:pPr>
              <w:pStyle w:val="Contenidodelatabla"/>
              <w:ind w:left="-132"/>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gridSpan w:val="2"/>
            <w:tcBorders>
              <w:left w:val="single" w:sz="4" w:space="0" w:color="FFFFFF" w:themeColor="background1"/>
              <w:right w:val="single" w:sz="4" w:space="0" w:color="FFFFFF" w:themeColor="background1"/>
            </w:tcBorders>
            <w:shd w:val="clear" w:color="auto" w:fill="8A8D92"/>
          </w:tcPr>
          <w:p w14:paraId="4B427096" w14:textId="77777777" w:rsidR="009D7ABF" w:rsidRPr="00386583" w:rsidRDefault="009D7ABF" w:rsidP="009D7ABF">
            <w:pPr>
              <w:pStyle w:val="Contenidodelatabla"/>
              <w:ind w:left="-132"/>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20</w:t>
            </w:r>
          </w:p>
        </w:tc>
        <w:tc>
          <w:tcPr>
            <w:tcW w:w="2461" w:type="dxa"/>
            <w:gridSpan w:val="2"/>
            <w:tcBorders>
              <w:top w:val="none" w:sz="1" w:space="0" w:color="000000"/>
              <w:left w:val="single" w:sz="4" w:space="0" w:color="FFFFFF" w:themeColor="background1"/>
              <w:bottom w:val="none" w:sz="1" w:space="0" w:color="000000"/>
              <w:right w:val="none" w:sz="1" w:space="0" w:color="000000"/>
            </w:tcBorders>
            <w:shd w:val="clear" w:color="auto" w:fill="8A8D92"/>
          </w:tcPr>
          <w:p w14:paraId="4EE60155" w14:textId="77777777" w:rsidR="009D7ABF" w:rsidRPr="00386583" w:rsidRDefault="009D7ABF" w:rsidP="009D7ABF">
            <w:pPr>
              <w:pStyle w:val="Contenidodelatabla"/>
              <w:ind w:left="-132"/>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201</w:t>
            </w:r>
            <w:r>
              <w:rPr>
                <w:rFonts w:ascii="Arial" w:hAnsi="Arial" w:cs="Arial"/>
                <w:b/>
                <w:bCs/>
                <w:color w:val="FFFFFF" w:themeColor="background1"/>
                <w:sz w:val="22"/>
                <w:szCs w:val="22"/>
                <w:shd w:val="clear" w:color="auto" w:fill="8A8D92"/>
              </w:rPr>
              <w:t>9</w:t>
            </w:r>
          </w:p>
        </w:tc>
      </w:tr>
      <w:tr w:rsidR="009D7ABF" w:rsidRPr="00E31E31" w14:paraId="2A140D91" w14:textId="77777777" w:rsidTr="009D7ABF">
        <w:trPr>
          <w:gridAfter w:val="1"/>
          <w:wAfter w:w="326" w:type="dxa"/>
          <w:trHeight w:val="275"/>
          <w:jc w:val="center"/>
        </w:trPr>
        <w:tc>
          <w:tcPr>
            <w:tcW w:w="3850" w:type="dxa"/>
            <w:tcBorders>
              <w:left w:val="none" w:sz="1" w:space="0" w:color="000000"/>
            </w:tcBorders>
            <w:shd w:val="clear" w:color="auto" w:fill="auto"/>
          </w:tcPr>
          <w:p w14:paraId="2A5CD379" w14:textId="27F07B57" w:rsidR="009D7ABF" w:rsidRPr="005322A7" w:rsidRDefault="009D7ABF" w:rsidP="009D7ABF">
            <w:pPr>
              <w:pStyle w:val="Contenidodelatabla"/>
              <w:jc w:val="both"/>
              <w:rPr>
                <w:rFonts w:ascii="Arial" w:hAnsi="Arial" w:cs="Arial"/>
                <w:b/>
                <w:sz w:val="22"/>
                <w:szCs w:val="22"/>
                <w:u w:val="single"/>
              </w:rPr>
            </w:pPr>
            <w:r>
              <w:rPr>
                <w:rFonts w:ascii="Arial" w:hAnsi="Arial" w:cs="Arial"/>
                <w:b/>
                <w:sz w:val="22"/>
                <w:szCs w:val="22"/>
              </w:rPr>
              <w:t>Otros Derechos a Recibir Efectivo o Equivalentes</w:t>
            </w:r>
            <w:r w:rsidR="00870CA7">
              <w:rPr>
                <w:rFonts w:ascii="Arial" w:hAnsi="Arial" w:cs="Arial"/>
                <w:b/>
                <w:sz w:val="22"/>
                <w:szCs w:val="22"/>
              </w:rPr>
              <w:t xml:space="preserve"> a Largo Plazo</w:t>
            </w:r>
          </w:p>
        </w:tc>
        <w:tc>
          <w:tcPr>
            <w:tcW w:w="1722" w:type="dxa"/>
            <w:gridSpan w:val="2"/>
            <w:tcBorders>
              <w:left w:val="none" w:sz="1" w:space="0" w:color="000000"/>
              <w:right w:val="none" w:sz="1" w:space="0" w:color="000000"/>
            </w:tcBorders>
          </w:tcPr>
          <w:p w14:paraId="46298C9E" w14:textId="77777777" w:rsidR="009D7ABF" w:rsidRPr="00E31E31" w:rsidRDefault="009D7ABF" w:rsidP="009D7ABF">
            <w:pPr>
              <w:pStyle w:val="Contenidodelatabla"/>
              <w:jc w:val="center"/>
              <w:rPr>
                <w:rFonts w:ascii="Arial" w:hAnsi="Arial" w:cs="Arial"/>
                <w:sz w:val="22"/>
                <w:szCs w:val="22"/>
              </w:rPr>
            </w:pPr>
          </w:p>
        </w:tc>
        <w:tc>
          <w:tcPr>
            <w:tcW w:w="2101" w:type="dxa"/>
            <w:gridSpan w:val="2"/>
            <w:tcBorders>
              <w:left w:val="none" w:sz="1" w:space="0" w:color="000000"/>
            </w:tcBorders>
            <w:shd w:val="clear" w:color="auto" w:fill="auto"/>
          </w:tcPr>
          <w:p w14:paraId="43046410" w14:textId="77777777" w:rsidR="009D7ABF" w:rsidRPr="00E31E31" w:rsidRDefault="009D7ABF" w:rsidP="009D7ABF">
            <w:pPr>
              <w:pStyle w:val="Contenidodelatabla"/>
              <w:jc w:val="right"/>
              <w:rPr>
                <w:rFonts w:ascii="Arial" w:hAnsi="Arial" w:cs="Arial"/>
              </w:rPr>
            </w:pPr>
          </w:p>
        </w:tc>
        <w:tc>
          <w:tcPr>
            <w:tcW w:w="2384" w:type="dxa"/>
            <w:gridSpan w:val="2"/>
            <w:tcBorders>
              <w:left w:val="none" w:sz="1" w:space="0" w:color="000000"/>
              <w:right w:val="none" w:sz="1" w:space="0" w:color="000000"/>
            </w:tcBorders>
            <w:shd w:val="clear" w:color="auto" w:fill="auto"/>
          </w:tcPr>
          <w:p w14:paraId="1A7F8B69" w14:textId="77777777" w:rsidR="009D7ABF" w:rsidRPr="00E31E31" w:rsidRDefault="009D7ABF" w:rsidP="009D7ABF">
            <w:pPr>
              <w:pStyle w:val="Contenidodelatabla"/>
              <w:jc w:val="right"/>
              <w:rPr>
                <w:rFonts w:ascii="Arial" w:hAnsi="Arial" w:cs="Arial"/>
              </w:rPr>
            </w:pPr>
          </w:p>
        </w:tc>
      </w:tr>
      <w:tr w:rsidR="00E32ADE" w14:paraId="15A12399" w14:textId="77777777" w:rsidTr="009D7ABF">
        <w:trPr>
          <w:gridAfter w:val="1"/>
          <w:wAfter w:w="326" w:type="dxa"/>
          <w:trHeight w:val="263"/>
          <w:jc w:val="center"/>
        </w:trPr>
        <w:tc>
          <w:tcPr>
            <w:tcW w:w="3850" w:type="dxa"/>
            <w:tcBorders>
              <w:left w:val="none" w:sz="1" w:space="0" w:color="000000"/>
            </w:tcBorders>
            <w:shd w:val="clear" w:color="auto" w:fill="auto"/>
          </w:tcPr>
          <w:p w14:paraId="7914E28A" w14:textId="3B758DA1" w:rsidR="00E32ADE" w:rsidRDefault="00E32ADE" w:rsidP="009D7ABF">
            <w:pPr>
              <w:pStyle w:val="Contenidodelatabla"/>
              <w:jc w:val="both"/>
              <w:rPr>
                <w:rFonts w:ascii="Arial" w:hAnsi="Arial" w:cs="Arial"/>
                <w:sz w:val="22"/>
                <w:szCs w:val="22"/>
              </w:rPr>
            </w:pPr>
            <w:r>
              <w:rPr>
                <w:rFonts w:ascii="Arial" w:hAnsi="Arial" w:cs="Arial"/>
                <w:sz w:val="22"/>
                <w:szCs w:val="22"/>
              </w:rPr>
              <w:t>Fondo General de Participaciones</w:t>
            </w:r>
          </w:p>
        </w:tc>
        <w:tc>
          <w:tcPr>
            <w:tcW w:w="1722" w:type="dxa"/>
            <w:gridSpan w:val="2"/>
            <w:tcBorders>
              <w:left w:val="none" w:sz="1" w:space="0" w:color="000000"/>
              <w:right w:val="none" w:sz="1" w:space="0" w:color="000000"/>
            </w:tcBorders>
          </w:tcPr>
          <w:p w14:paraId="3143BE25" w14:textId="563E88D2" w:rsidR="00E32ADE" w:rsidRDefault="00E32ADE" w:rsidP="009D7ABF">
            <w:pPr>
              <w:pStyle w:val="Contenidodelatabla"/>
              <w:jc w:val="center"/>
              <w:rPr>
                <w:rFonts w:ascii="Arial" w:hAnsi="Arial" w:cs="Arial"/>
                <w:sz w:val="22"/>
                <w:szCs w:val="22"/>
                <w:u w:val="single"/>
              </w:rPr>
            </w:pPr>
            <w:r>
              <w:rPr>
                <w:rFonts w:ascii="Arial" w:hAnsi="Arial" w:cs="Arial"/>
                <w:sz w:val="22"/>
                <w:szCs w:val="22"/>
                <w:u w:val="single"/>
              </w:rPr>
              <w:t>&lt;</w:t>
            </w:r>
            <w:r w:rsidRPr="00E31E31">
              <w:rPr>
                <w:rFonts w:ascii="Arial" w:hAnsi="Arial" w:cs="Arial"/>
                <w:sz w:val="22"/>
                <w:szCs w:val="22"/>
              </w:rPr>
              <w:t xml:space="preserve">  365</w:t>
            </w:r>
          </w:p>
        </w:tc>
        <w:tc>
          <w:tcPr>
            <w:tcW w:w="2101" w:type="dxa"/>
            <w:gridSpan w:val="2"/>
            <w:tcBorders>
              <w:left w:val="none" w:sz="1" w:space="0" w:color="000000"/>
            </w:tcBorders>
            <w:shd w:val="clear" w:color="auto" w:fill="auto"/>
          </w:tcPr>
          <w:p w14:paraId="0EE26E95" w14:textId="08F16FC3" w:rsidR="00E32ADE" w:rsidRDefault="00E32ADE" w:rsidP="009D7ABF">
            <w:pPr>
              <w:pStyle w:val="Contenidodelatabla"/>
              <w:jc w:val="right"/>
              <w:rPr>
                <w:rFonts w:ascii="Arial" w:hAnsi="Arial" w:cs="Arial"/>
                <w:sz w:val="22"/>
                <w:szCs w:val="22"/>
              </w:rPr>
            </w:pPr>
            <w:r>
              <w:rPr>
                <w:rFonts w:ascii="Arial" w:hAnsi="Arial" w:cs="Arial"/>
                <w:sz w:val="22"/>
                <w:szCs w:val="22"/>
              </w:rPr>
              <w:t>$829,130.08</w:t>
            </w:r>
          </w:p>
        </w:tc>
        <w:tc>
          <w:tcPr>
            <w:tcW w:w="2384" w:type="dxa"/>
            <w:gridSpan w:val="2"/>
            <w:tcBorders>
              <w:left w:val="none" w:sz="1" w:space="0" w:color="000000"/>
              <w:right w:val="none" w:sz="1" w:space="0" w:color="000000"/>
            </w:tcBorders>
            <w:shd w:val="clear" w:color="auto" w:fill="auto"/>
          </w:tcPr>
          <w:p w14:paraId="1FB8F524" w14:textId="22B4CF44" w:rsidR="00E32ADE" w:rsidRDefault="00E32ADE" w:rsidP="009D7ABF">
            <w:pPr>
              <w:pStyle w:val="Contenidodelatabla"/>
              <w:jc w:val="right"/>
              <w:rPr>
                <w:rFonts w:ascii="Arial" w:hAnsi="Arial" w:cs="Arial"/>
                <w:sz w:val="22"/>
                <w:szCs w:val="22"/>
              </w:rPr>
            </w:pPr>
            <w:r>
              <w:rPr>
                <w:rFonts w:ascii="Arial" w:hAnsi="Arial" w:cs="Arial"/>
                <w:sz w:val="22"/>
                <w:szCs w:val="22"/>
              </w:rPr>
              <w:t>0.00</w:t>
            </w:r>
          </w:p>
        </w:tc>
      </w:tr>
      <w:tr w:rsidR="009D7ABF" w14:paraId="51189290" w14:textId="77777777" w:rsidTr="009D7ABF">
        <w:trPr>
          <w:gridAfter w:val="1"/>
          <w:wAfter w:w="326" w:type="dxa"/>
          <w:trHeight w:val="263"/>
          <w:jc w:val="center"/>
        </w:trPr>
        <w:tc>
          <w:tcPr>
            <w:tcW w:w="3850" w:type="dxa"/>
            <w:tcBorders>
              <w:left w:val="none" w:sz="1" w:space="0" w:color="000000"/>
            </w:tcBorders>
            <w:shd w:val="clear" w:color="auto" w:fill="auto"/>
          </w:tcPr>
          <w:p w14:paraId="5E594605" w14:textId="0E5B1F2C" w:rsidR="009D7ABF" w:rsidRPr="00882EF4" w:rsidRDefault="009D7ABF" w:rsidP="009D7ABF">
            <w:pPr>
              <w:pStyle w:val="Contenidodelatabla"/>
              <w:jc w:val="both"/>
              <w:rPr>
                <w:rFonts w:ascii="Arial" w:hAnsi="Arial" w:cs="Arial"/>
                <w:sz w:val="22"/>
                <w:szCs w:val="22"/>
              </w:rPr>
            </w:pPr>
            <w:r>
              <w:rPr>
                <w:rFonts w:ascii="Arial" w:hAnsi="Arial" w:cs="Arial"/>
                <w:sz w:val="22"/>
                <w:szCs w:val="22"/>
              </w:rPr>
              <w:t>Otros Subsidios</w:t>
            </w:r>
          </w:p>
        </w:tc>
        <w:tc>
          <w:tcPr>
            <w:tcW w:w="1722" w:type="dxa"/>
            <w:gridSpan w:val="2"/>
            <w:tcBorders>
              <w:left w:val="none" w:sz="1" w:space="0" w:color="000000"/>
              <w:right w:val="none" w:sz="1" w:space="0" w:color="000000"/>
            </w:tcBorders>
          </w:tcPr>
          <w:p w14:paraId="21E01F8F" w14:textId="77777777" w:rsidR="009D7ABF" w:rsidRDefault="009D7ABF" w:rsidP="009D7ABF">
            <w:pPr>
              <w:pStyle w:val="Contenidodelatabla"/>
              <w:jc w:val="center"/>
              <w:rPr>
                <w:rFonts w:ascii="Arial" w:hAnsi="Arial" w:cs="Arial"/>
                <w:sz w:val="22"/>
                <w:szCs w:val="22"/>
                <w:u w:val="single"/>
              </w:rPr>
            </w:pPr>
            <w:r>
              <w:rPr>
                <w:rFonts w:ascii="Arial" w:hAnsi="Arial" w:cs="Arial"/>
                <w:sz w:val="22"/>
                <w:szCs w:val="22"/>
                <w:u w:val="single"/>
              </w:rPr>
              <w:t>&lt;</w:t>
            </w:r>
            <w:r w:rsidRPr="00E31E31">
              <w:rPr>
                <w:rFonts w:ascii="Arial" w:hAnsi="Arial" w:cs="Arial"/>
                <w:sz w:val="22"/>
                <w:szCs w:val="22"/>
              </w:rPr>
              <w:t xml:space="preserve">  365</w:t>
            </w:r>
          </w:p>
        </w:tc>
        <w:tc>
          <w:tcPr>
            <w:tcW w:w="2101" w:type="dxa"/>
            <w:gridSpan w:val="2"/>
            <w:tcBorders>
              <w:left w:val="none" w:sz="1" w:space="0" w:color="000000"/>
            </w:tcBorders>
            <w:shd w:val="clear" w:color="auto" w:fill="auto"/>
          </w:tcPr>
          <w:p w14:paraId="2E278073" w14:textId="0D802AAA" w:rsidR="009D7ABF" w:rsidRDefault="00E32ADE" w:rsidP="009D7ABF">
            <w:pPr>
              <w:pStyle w:val="Contenidodelatabla"/>
              <w:jc w:val="right"/>
              <w:rPr>
                <w:rFonts w:ascii="Arial" w:hAnsi="Arial" w:cs="Arial"/>
                <w:sz w:val="22"/>
                <w:szCs w:val="22"/>
              </w:rPr>
            </w:pPr>
            <w:r>
              <w:rPr>
                <w:rFonts w:ascii="Arial" w:hAnsi="Arial" w:cs="Arial"/>
                <w:sz w:val="22"/>
                <w:szCs w:val="22"/>
              </w:rPr>
              <w:t>1’140</w:t>
            </w:r>
            <w:r w:rsidR="009D7ABF">
              <w:rPr>
                <w:rFonts w:ascii="Arial" w:hAnsi="Arial" w:cs="Arial"/>
                <w:sz w:val="22"/>
                <w:szCs w:val="22"/>
              </w:rPr>
              <w:t>,</w:t>
            </w:r>
            <w:r>
              <w:rPr>
                <w:rFonts w:ascii="Arial" w:hAnsi="Arial" w:cs="Arial"/>
                <w:sz w:val="22"/>
                <w:szCs w:val="22"/>
              </w:rPr>
              <w:t>525</w:t>
            </w:r>
            <w:r w:rsidR="009D7ABF">
              <w:rPr>
                <w:rFonts w:ascii="Arial" w:hAnsi="Arial" w:cs="Arial"/>
                <w:sz w:val="22"/>
                <w:szCs w:val="22"/>
              </w:rPr>
              <w:t>.</w:t>
            </w:r>
            <w:r>
              <w:rPr>
                <w:rFonts w:ascii="Arial" w:hAnsi="Arial" w:cs="Arial"/>
                <w:sz w:val="22"/>
                <w:szCs w:val="22"/>
              </w:rPr>
              <w:t>72</w:t>
            </w:r>
          </w:p>
        </w:tc>
        <w:tc>
          <w:tcPr>
            <w:tcW w:w="2384" w:type="dxa"/>
            <w:gridSpan w:val="2"/>
            <w:tcBorders>
              <w:left w:val="none" w:sz="1" w:space="0" w:color="000000"/>
              <w:right w:val="none" w:sz="1" w:space="0" w:color="000000"/>
            </w:tcBorders>
            <w:shd w:val="clear" w:color="auto" w:fill="auto"/>
          </w:tcPr>
          <w:p w14:paraId="3C778AE7" w14:textId="059B0DC5" w:rsidR="009D7ABF" w:rsidRDefault="00870CA7" w:rsidP="009D7ABF">
            <w:pPr>
              <w:pStyle w:val="Contenidodelatabla"/>
              <w:jc w:val="right"/>
              <w:rPr>
                <w:rFonts w:ascii="Arial" w:hAnsi="Arial" w:cs="Arial"/>
                <w:sz w:val="22"/>
                <w:szCs w:val="22"/>
              </w:rPr>
            </w:pPr>
            <w:r>
              <w:rPr>
                <w:rFonts w:ascii="Arial" w:hAnsi="Arial" w:cs="Arial"/>
                <w:sz w:val="22"/>
                <w:szCs w:val="22"/>
              </w:rPr>
              <w:t>0.00</w:t>
            </w:r>
          </w:p>
        </w:tc>
      </w:tr>
      <w:tr w:rsidR="009D7ABF" w14:paraId="48AA0457" w14:textId="77777777" w:rsidTr="009D7ABF">
        <w:trPr>
          <w:gridAfter w:val="1"/>
          <w:wAfter w:w="326" w:type="dxa"/>
          <w:trHeight w:val="263"/>
          <w:jc w:val="center"/>
        </w:trPr>
        <w:tc>
          <w:tcPr>
            <w:tcW w:w="3850" w:type="dxa"/>
            <w:tcBorders>
              <w:left w:val="none" w:sz="1" w:space="0" w:color="000000"/>
            </w:tcBorders>
            <w:shd w:val="clear" w:color="auto" w:fill="auto"/>
          </w:tcPr>
          <w:p w14:paraId="6422E5F7" w14:textId="73EB319A" w:rsidR="009D7ABF" w:rsidRDefault="009D7ABF" w:rsidP="009D7ABF">
            <w:pPr>
              <w:pStyle w:val="Contenidodelatabla"/>
              <w:jc w:val="both"/>
              <w:rPr>
                <w:rFonts w:ascii="Arial" w:hAnsi="Arial" w:cs="Arial"/>
                <w:sz w:val="22"/>
                <w:szCs w:val="22"/>
              </w:rPr>
            </w:pPr>
            <w:r>
              <w:rPr>
                <w:rFonts w:ascii="Arial" w:hAnsi="Arial" w:cs="Arial"/>
                <w:sz w:val="22"/>
                <w:szCs w:val="22"/>
              </w:rPr>
              <w:t>Ingresos Propios</w:t>
            </w:r>
          </w:p>
        </w:tc>
        <w:tc>
          <w:tcPr>
            <w:tcW w:w="1722" w:type="dxa"/>
            <w:gridSpan w:val="2"/>
            <w:tcBorders>
              <w:left w:val="none" w:sz="1" w:space="0" w:color="000000"/>
              <w:right w:val="none" w:sz="1" w:space="0" w:color="000000"/>
            </w:tcBorders>
          </w:tcPr>
          <w:p w14:paraId="29DD2C18" w14:textId="07BFE359" w:rsidR="009D7ABF" w:rsidRPr="00870CA7" w:rsidRDefault="009D7ABF" w:rsidP="009D7ABF">
            <w:pPr>
              <w:pStyle w:val="Contenidodelatabla"/>
              <w:jc w:val="center"/>
              <w:rPr>
                <w:rFonts w:ascii="Arial" w:hAnsi="Arial" w:cs="Arial"/>
                <w:b/>
                <w:bCs/>
                <w:sz w:val="22"/>
                <w:szCs w:val="22"/>
                <w:u w:val="single"/>
              </w:rPr>
            </w:pPr>
            <w:r w:rsidRPr="00870CA7">
              <w:rPr>
                <w:rFonts w:ascii="Arial" w:hAnsi="Arial" w:cs="Arial"/>
                <w:b/>
                <w:bCs/>
                <w:sz w:val="22"/>
                <w:szCs w:val="22"/>
                <w:u w:val="single"/>
              </w:rPr>
              <w:t>&lt;</w:t>
            </w:r>
            <w:r w:rsidRPr="00870CA7">
              <w:rPr>
                <w:rFonts w:ascii="Arial" w:hAnsi="Arial" w:cs="Arial"/>
                <w:b/>
                <w:bCs/>
                <w:sz w:val="22"/>
                <w:szCs w:val="22"/>
              </w:rPr>
              <w:t xml:space="preserve">  365</w:t>
            </w:r>
          </w:p>
        </w:tc>
        <w:tc>
          <w:tcPr>
            <w:tcW w:w="2101" w:type="dxa"/>
            <w:gridSpan w:val="2"/>
            <w:tcBorders>
              <w:left w:val="none" w:sz="1" w:space="0" w:color="000000"/>
            </w:tcBorders>
            <w:shd w:val="clear" w:color="auto" w:fill="auto"/>
          </w:tcPr>
          <w:p w14:paraId="24F155C2" w14:textId="5F611B49" w:rsidR="009D7ABF" w:rsidRDefault="003F59EE" w:rsidP="009D7ABF">
            <w:pPr>
              <w:pStyle w:val="Contenidodelatabla"/>
              <w:jc w:val="right"/>
              <w:rPr>
                <w:rFonts w:ascii="Arial" w:hAnsi="Arial" w:cs="Arial"/>
                <w:sz w:val="22"/>
                <w:szCs w:val="22"/>
              </w:rPr>
            </w:pPr>
            <w:r>
              <w:rPr>
                <w:rFonts w:ascii="Arial" w:hAnsi="Arial" w:cs="Arial"/>
                <w:sz w:val="22"/>
                <w:szCs w:val="22"/>
              </w:rPr>
              <w:t>4</w:t>
            </w:r>
            <w:r w:rsidR="009D7ABF">
              <w:rPr>
                <w:rFonts w:ascii="Arial" w:hAnsi="Arial" w:cs="Arial"/>
                <w:sz w:val="22"/>
                <w:szCs w:val="22"/>
              </w:rPr>
              <w:t>’</w:t>
            </w:r>
            <w:r>
              <w:rPr>
                <w:rFonts w:ascii="Arial" w:hAnsi="Arial" w:cs="Arial"/>
                <w:sz w:val="22"/>
                <w:szCs w:val="22"/>
              </w:rPr>
              <w:t>608</w:t>
            </w:r>
            <w:r w:rsidR="009D7ABF">
              <w:rPr>
                <w:rFonts w:ascii="Arial" w:hAnsi="Arial" w:cs="Arial"/>
                <w:sz w:val="22"/>
                <w:szCs w:val="22"/>
              </w:rPr>
              <w:t>,</w:t>
            </w:r>
            <w:r>
              <w:rPr>
                <w:rFonts w:ascii="Arial" w:hAnsi="Arial" w:cs="Arial"/>
                <w:sz w:val="22"/>
                <w:szCs w:val="22"/>
              </w:rPr>
              <w:t>734</w:t>
            </w:r>
            <w:r w:rsidR="009D7ABF">
              <w:rPr>
                <w:rFonts w:ascii="Arial" w:hAnsi="Arial" w:cs="Arial"/>
                <w:sz w:val="22"/>
                <w:szCs w:val="22"/>
              </w:rPr>
              <w:t>.</w:t>
            </w:r>
            <w:r>
              <w:rPr>
                <w:rFonts w:ascii="Arial" w:hAnsi="Arial" w:cs="Arial"/>
                <w:sz w:val="22"/>
                <w:szCs w:val="22"/>
              </w:rPr>
              <w:t>58</w:t>
            </w:r>
          </w:p>
        </w:tc>
        <w:tc>
          <w:tcPr>
            <w:tcW w:w="2384" w:type="dxa"/>
            <w:gridSpan w:val="2"/>
            <w:tcBorders>
              <w:left w:val="none" w:sz="1" w:space="0" w:color="000000"/>
              <w:right w:val="none" w:sz="1" w:space="0" w:color="000000"/>
            </w:tcBorders>
            <w:shd w:val="clear" w:color="auto" w:fill="auto"/>
          </w:tcPr>
          <w:p w14:paraId="5973C06D" w14:textId="4D09BB04" w:rsidR="009D7ABF" w:rsidRDefault="00870CA7" w:rsidP="009D7ABF">
            <w:pPr>
              <w:pStyle w:val="Contenidodelatabla"/>
              <w:jc w:val="right"/>
              <w:rPr>
                <w:rFonts w:ascii="Arial" w:hAnsi="Arial" w:cs="Arial"/>
                <w:sz w:val="22"/>
                <w:szCs w:val="22"/>
              </w:rPr>
            </w:pPr>
            <w:r>
              <w:rPr>
                <w:rFonts w:ascii="Arial" w:hAnsi="Arial" w:cs="Arial"/>
                <w:sz w:val="22"/>
                <w:szCs w:val="22"/>
              </w:rPr>
              <w:t>0.00</w:t>
            </w:r>
          </w:p>
        </w:tc>
      </w:tr>
      <w:tr w:rsidR="00870CA7" w14:paraId="52EC94B1" w14:textId="77777777" w:rsidTr="009D7ABF">
        <w:trPr>
          <w:gridAfter w:val="1"/>
          <w:wAfter w:w="326" w:type="dxa"/>
          <w:trHeight w:val="263"/>
          <w:jc w:val="center"/>
        </w:trPr>
        <w:tc>
          <w:tcPr>
            <w:tcW w:w="3850" w:type="dxa"/>
            <w:tcBorders>
              <w:left w:val="none" w:sz="1" w:space="0" w:color="000000"/>
            </w:tcBorders>
            <w:shd w:val="clear" w:color="auto" w:fill="auto"/>
          </w:tcPr>
          <w:p w14:paraId="3B1C862C" w14:textId="77777777" w:rsidR="00870CA7" w:rsidRDefault="00870CA7" w:rsidP="00870CA7">
            <w:pPr>
              <w:pStyle w:val="Contenidodelatabla"/>
              <w:jc w:val="both"/>
              <w:rPr>
                <w:rFonts w:ascii="Arial" w:hAnsi="Arial" w:cs="Arial"/>
                <w:sz w:val="22"/>
                <w:szCs w:val="22"/>
              </w:rPr>
            </w:pPr>
          </w:p>
        </w:tc>
        <w:tc>
          <w:tcPr>
            <w:tcW w:w="1722" w:type="dxa"/>
            <w:gridSpan w:val="2"/>
            <w:tcBorders>
              <w:left w:val="none" w:sz="1" w:space="0" w:color="000000"/>
              <w:right w:val="none" w:sz="1" w:space="0" w:color="000000"/>
            </w:tcBorders>
          </w:tcPr>
          <w:p w14:paraId="50540ED0" w14:textId="2E3D078A" w:rsidR="00870CA7" w:rsidRPr="00870CA7" w:rsidRDefault="00870CA7" w:rsidP="00870CA7">
            <w:pPr>
              <w:pStyle w:val="Contenidodelatabla"/>
              <w:jc w:val="center"/>
              <w:rPr>
                <w:rFonts w:ascii="Arial" w:hAnsi="Arial" w:cs="Arial"/>
                <w:b/>
                <w:bCs/>
                <w:sz w:val="22"/>
                <w:szCs w:val="22"/>
              </w:rPr>
            </w:pPr>
            <w:r>
              <w:rPr>
                <w:rFonts w:ascii="Arial" w:hAnsi="Arial" w:cs="Arial"/>
                <w:b/>
                <w:bCs/>
                <w:sz w:val="22"/>
                <w:szCs w:val="22"/>
              </w:rPr>
              <w:t>Suma</w:t>
            </w:r>
          </w:p>
        </w:tc>
        <w:tc>
          <w:tcPr>
            <w:tcW w:w="2101" w:type="dxa"/>
            <w:gridSpan w:val="2"/>
            <w:tcBorders>
              <w:left w:val="none" w:sz="1" w:space="0" w:color="000000"/>
            </w:tcBorders>
            <w:shd w:val="clear" w:color="auto" w:fill="auto"/>
          </w:tcPr>
          <w:p w14:paraId="43C930AE" w14:textId="362F1313" w:rsidR="00870CA7" w:rsidRPr="00870CA7" w:rsidRDefault="00870CA7" w:rsidP="00870CA7">
            <w:pPr>
              <w:pStyle w:val="Contenidodelatabla"/>
              <w:jc w:val="right"/>
              <w:rPr>
                <w:rFonts w:ascii="Arial" w:hAnsi="Arial" w:cs="Arial"/>
                <w:b/>
                <w:bCs/>
                <w:sz w:val="22"/>
                <w:szCs w:val="22"/>
              </w:rPr>
            </w:pPr>
            <w:r w:rsidRPr="00870CA7">
              <w:rPr>
                <w:rFonts w:ascii="Arial" w:hAnsi="Arial" w:cs="Arial"/>
                <w:b/>
                <w:bCs/>
                <w:sz w:val="22"/>
                <w:szCs w:val="22"/>
              </w:rPr>
              <w:t>$</w:t>
            </w:r>
            <w:r w:rsidR="00E32ADE">
              <w:rPr>
                <w:rFonts w:ascii="Arial" w:hAnsi="Arial" w:cs="Arial"/>
                <w:b/>
                <w:bCs/>
                <w:sz w:val="22"/>
                <w:szCs w:val="22"/>
              </w:rPr>
              <w:t>6</w:t>
            </w:r>
            <w:r w:rsidRPr="00870CA7">
              <w:rPr>
                <w:rFonts w:ascii="Arial" w:hAnsi="Arial" w:cs="Arial"/>
                <w:b/>
                <w:bCs/>
                <w:sz w:val="22"/>
                <w:szCs w:val="22"/>
              </w:rPr>
              <w:t>’</w:t>
            </w:r>
            <w:r w:rsidR="00E32ADE">
              <w:rPr>
                <w:rFonts w:ascii="Arial" w:hAnsi="Arial" w:cs="Arial"/>
                <w:b/>
                <w:bCs/>
                <w:sz w:val="22"/>
                <w:szCs w:val="22"/>
              </w:rPr>
              <w:t>5</w:t>
            </w:r>
            <w:r w:rsidRPr="00870CA7">
              <w:rPr>
                <w:rFonts w:ascii="Arial" w:hAnsi="Arial" w:cs="Arial"/>
                <w:b/>
                <w:bCs/>
                <w:sz w:val="22"/>
                <w:szCs w:val="22"/>
              </w:rPr>
              <w:t>7</w:t>
            </w:r>
            <w:r w:rsidR="00E32ADE">
              <w:rPr>
                <w:rFonts w:ascii="Arial" w:hAnsi="Arial" w:cs="Arial"/>
                <w:b/>
                <w:bCs/>
                <w:sz w:val="22"/>
                <w:szCs w:val="22"/>
              </w:rPr>
              <w:t>8</w:t>
            </w:r>
            <w:r w:rsidRPr="00870CA7">
              <w:rPr>
                <w:rFonts w:ascii="Arial" w:hAnsi="Arial" w:cs="Arial"/>
                <w:b/>
                <w:bCs/>
                <w:sz w:val="22"/>
                <w:szCs w:val="22"/>
              </w:rPr>
              <w:t>,</w:t>
            </w:r>
            <w:r w:rsidR="00E32ADE">
              <w:rPr>
                <w:rFonts w:ascii="Arial" w:hAnsi="Arial" w:cs="Arial"/>
                <w:b/>
                <w:bCs/>
                <w:sz w:val="22"/>
                <w:szCs w:val="22"/>
              </w:rPr>
              <w:t>3</w:t>
            </w:r>
            <w:r w:rsidRPr="00870CA7">
              <w:rPr>
                <w:rFonts w:ascii="Arial" w:hAnsi="Arial" w:cs="Arial"/>
                <w:b/>
                <w:bCs/>
                <w:sz w:val="22"/>
                <w:szCs w:val="22"/>
              </w:rPr>
              <w:t>9</w:t>
            </w:r>
            <w:r w:rsidR="00E32ADE">
              <w:rPr>
                <w:rFonts w:ascii="Arial" w:hAnsi="Arial" w:cs="Arial"/>
                <w:b/>
                <w:bCs/>
                <w:sz w:val="22"/>
                <w:szCs w:val="22"/>
              </w:rPr>
              <w:t>0</w:t>
            </w:r>
            <w:r w:rsidRPr="00870CA7">
              <w:rPr>
                <w:rFonts w:ascii="Arial" w:hAnsi="Arial" w:cs="Arial"/>
                <w:b/>
                <w:bCs/>
                <w:sz w:val="22"/>
                <w:szCs w:val="22"/>
              </w:rPr>
              <w:t>.</w:t>
            </w:r>
            <w:r w:rsidR="00E32ADE">
              <w:rPr>
                <w:rFonts w:ascii="Arial" w:hAnsi="Arial" w:cs="Arial"/>
                <w:b/>
                <w:bCs/>
                <w:sz w:val="22"/>
                <w:szCs w:val="22"/>
              </w:rPr>
              <w:t>38</w:t>
            </w:r>
          </w:p>
        </w:tc>
        <w:tc>
          <w:tcPr>
            <w:tcW w:w="2384" w:type="dxa"/>
            <w:gridSpan w:val="2"/>
            <w:tcBorders>
              <w:left w:val="none" w:sz="1" w:space="0" w:color="000000"/>
              <w:right w:val="none" w:sz="1" w:space="0" w:color="000000"/>
            </w:tcBorders>
            <w:shd w:val="clear" w:color="auto" w:fill="auto"/>
          </w:tcPr>
          <w:p w14:paraId="185D6B5D" w14:textId="27B35B01" w:rsidR="00870CA7" w:rsidRPr="00870CA7" w:rsidRDefault="00870CA7" w:rsidP="00870CA7">
            <w:pPr>
              <w:pStyle w:val="Contenidodelatabla"/>
              <w:jc w:val="right"/>
              <w:rPr>
                <w:rFonts w:ascii="Arial" w:hAnsi="Arial" w:cs="Arial"/>
                <w:b/>
                <w:bCs/>
                <w:sz w:val="22"/>
                <w:szCs w:val="22"/>
              </w:rPr>
            </w:pPr>
            <w:r w:rsidRPr="00870CA7">
              <w:rPr>
                <w:rFonts w:ascii="Arial" w:hAnsi="Arial" w:cs="Arial"/>
                <w:b/>
                <w:bCs/>
                <w:sz w:val="22"/>
                <w:szCs w:val="22"/>
              </w:rPr>
              <w:t>0.00</w:t>
            </w:r>
          </w:p>
        </w:tc>
      </w:tr>
    </w:tbl>
    <w:p w14:paraId="447DD4E3" w14:textId="36BB8591" w:rsidR="009D7ABF" w:rsidRDefault="009D7ABF" w:rsidP="0007101F">
      <w:pPr>
        <w:spacing w:line="100" w:lineRule="atLeast"/>
        <w:jc w:val="both"/>
        <w:rPr>
          <w:rFonts w:ascii="Arial" w:hAnsi="Arial" w:cs="Arial"/>
          <w:b/>
          <w:u w:val="single"/>
        </w:rPr>
      </w:pPr>
    </w:p>
    <w:tbl>
      <w:tblPr>
        <w:tblW w:w="10383" w:type="dxa"/>
        <w:jc w:val="center"/>
        <w:tblLayout w:type="fixed"/>
        <w:tblCellMar>
          <w:top w:w="55" w:type="dxa"/>
          <w:left w:w="55" w:type="dxa"/>
          <w:bottom w:w="55" w:type="dxa"/>
          <w:right w:w="55" w:type="dxa"/>
        </w:tblCellMar>
        <w:tblLook w:val="0000" w:firstRow="0" w:lastRow="0" w:firstColumn="0" w:lastColumn="0" w:noHBand="0" w:noVBand="0"/>
      </w:tblPr>
      <w:tblGrid>
        <w:gridCol w:w="2689"/>
        <w:gridCol w:w="3706"/>
        <w:gridCol w:w="3988"/>
      </w:tblGrid>
      <w:tr w:rsidR="00870CA7" w:rsidRPr="00E31E31" w14:paraId="2E0F33E2" w14:textId="77777777" w:rsidTr="009B343B">
        <w:trPr>
          <w:jc w:val="center"/>
        </w:trPr>
        <w:tc>
          <w:tcPr>
            <w:tcW w:w="1660" w:type="dxa"/>
            <w:tcBorders>
              <w:top w:val="none" w:sz="1" w:space="0" w:color="000000"/>
              <w:left w:val="none" w:sz="1" w:space="0" w:color="000000"/>
              <w:bottom w:val="none" w:sz="1" w:space="0" w:color="000000"/>
              <w:right w:val="none" w:sz="1" w:space="0" w:color="000000"/>
            </w:tcBorders>
          </w:tcPr>
          <w:p w14:paraId="172A5AFD" w14:textId="3998985E" w:rsidR="00870CA7" w:rsidRPr="00E31E31" w:rsidRDefault="00870CA7" w:rsidP="009B343B">
            <w:pPr>
              <w:pStyle w:val="Contenidodelatabla"/>
              <w:jc w:val="right"/>
              <w:rPr>
                <w:rFonts w:ascii="Arial" w:hAnsi="Arial" w:cs="Arial"/>
                <w:b/>
                <w:bCs/>
                <w:sz w:val="22"/>
                <w:szCs w:val="22"/>
              </w:rPr>
            </w:pPr>
          </w:p>
        </w:tc>
        <w:tc>
          <w:tcPr>
            <w:tcW w:w="2287" w:type="dxa"/>
            <w:tcBorders>
              <w:top w:val="none" w:sz="1" w:space="0" w:color="000000"/>
              <w:left w:val="none" w:sz="1" w:space="0" w:color="000000"/>
              <w:bottom w:val="none" w:sz="1" w:space="0" w:color="000000"/>
            </w:tcBorders>
            <w:shd w:val="clear" w:color="auto" w:fill="auto"/>
          </w:tcPr>
          <w:p w14:paraId="4EF16471" w14:textId="56B35A35" w:rsidR="00870CA7" w:rsidRPr="00E31E31" w:rsidRDefault="00870CA7" w:rsidP="009B343B">
            <w:pPr>
              <w:pStyle w:val="Contenidodelatabla"/>
              <w:jc w:val="right"/>
              <w:rPr>
                <w:rFonts w:ascii="Arial" w:hAnsi="Arial" w:cs="Arial"/>
              </w:rPr>
            </w:pP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1DA7164C" w14:textId="18462984" w:rsidR="00870CA7" w:rsidRPr="00E31E31" w:rsidRDefault="00870CA7" w:rsidP="009B343B">
            <w:pPr>
              <w:pStyle w:val="Contenidodelatabla"/>
              <w:jc w:val="right"/>
              <w:rPr>
                <w:rFonts w:ascii="Arial" w:hAnsi="Arial" w:cs="Arial"/>
              </w:rPr>
            </w:pPr>
          </w:p>
        </w:tc>
      </w:tr>
    </w:tbl>
    <w:p w14:paraId="62702323" w14:textId="53A207BB" w:rsidR="0007101F" w:rsidRDefault="0007101F" w:rsidP="0007101F">
      <w:pPr>
        <w:spacing w:line="100" w:lineRule="atLeast"/>
        <w:jc w:val="both"/>
        <w:rPr>
          <w:rFonts w:ascii="Arial" w:hAnsi="Arial" w:cs="Arial"/>
          <w:b/>
          <w:u w:val="single"/>
        </w:rPr>
      </w:pPr>
      <w:r w:rsidRPr="008E1873">
        <w:rPr>
          <w:rFonts w:ascii="Arial" w:hAnsi="Arial" w:cs="Arial"/>
          <w:b/>
          <w:u w:val="single"/>
        </w:rPr>
        <w:t>Bienes Inmuebles, Infraestructura y Construcción en Proceso</w:t>
      </w:r>
    </w:p>
    <w:p w14:paraId="0300F3F9" w14:textId="77777777" w:rsidR="0007101F" w:rsidRDefault="0007101F" w:rsidP="0007101F">
      <w:pPr>
        <w:spacing w:line="100" w:lineRule="atLeast"/>
        <w:jc w:val="both"/>
        <w:rPr>
          <w:rFonts w:ascii="Arial" w:hAnsi="Arial" w:cs="Arial"/>
          <w:sz w:val="22"/>
          <w:szCs w:val="22"/>
        </w:rPr>
      </w:pPr>
    </w:p>
    <w:p w14:paraId="569C4D68" w14:textId="4292193E" w:rsidR="0007101F" w:rsidRDefault="0007101F" w:rsidP="0007101F">
      <w:pPr>
        <w:spacing w:line="100" w:lineRule="atLeast"/>
        <w:jc w:val="both"/>
        <w:rPr>
          <w:rFonts w:ascii="Arial" w:hAnsi="Arial" w:cs="Arial"/>
          <w:sz w:val="22"/>
          <w:szCs w:val="22"/>
        </w:rPr>
      </w:pPr>
      <w:r w:rsidRPr="00E31E31">
        <w:rPr>
          <w:rFonts w:ascii="Arial" w:hAnsi="Arial" w:cs="Arial"/>
          <w:sz w:val="22"/>
          <w:szCs w:val="22"/>
        </w:rPr>
        <w:t xml:space="preserve">Este </w:t>
      </w:r>
      <w:r>
        <w:rPr>
          <w:rFonts w:ascii="Arial" w:hAnsi="Arial" w:cs="Arial"/>
          <w:sz w:val="22"/>
          <w:szCs w:val="22"/>
        </w:rPr>
        <w:t xml:space="preserve">rubro del activo asciende a </w:t>
      </w:r>
      <w:r w:rsidRPr="001B30FE">
        <w:rPr>
          <w:rFonts w:ascii="Arial" w:hAnsi="Arial" w:cs="Arial"/>
          <w:sz w:val="22"/>
          <w:szCs w:val="22"/>
        </w:rPr>
        <w:t>$</w:t>
      </w:r>
      <w:r>
        <w:rPr>
          <w:rFonts w:ascii="Arial" w:hAnsi="Arial" w:cs="Arial"/>
          <w:sz w:val="22"/>
          <w:szCs w:val="22"/>
        </w:rPr>
        <w:t>4</w:t>
      </w:r>
      <w:r w:rsidR="00980FDD">
        <w:rPr>
          <w:rFonts w:ascii="Arial" w:hAnsi="Arial" w:cs="Arial"/>
          <w:sz w:val="22"/>
          <w:szCs w:val="22"/>
        </w:rPr>
        <w:t>1</w:t>
      </w:r>
      <w:r>
        <w:rPr>
          <w:rFonts w:ascii="Arial" w:hAnsi="Arial" w:cs="Arial"/>
          <w:sz w:val="22"/>
          <w:szCs w:val="22"/>
        </w:rPr>
        <w:t>’</w:t>
      </w:r>
      <w:r w:rsidR="00980FDD">
        <w:rPr>
          <w:rFonts w:ascii="Arial" w:hAnsi="Arial" w:cs="Arial"/>
          <w:sz w:val="22"/>
          <w:szCs w:val="22"/>
        </w:rPr>
        <w:t>049,860.00</w:t>
      </w:r>
      <w:r w:rsidRPr="00E31E31">
        <w:rPr>
          <w:rFonts w:ascii="Arial" w:hAnsi="Arial" w:cs="Arial"/>
          <w:sz w:val="22"/>
          <w:szCs w:val="22"/>
        </w:rPr>
        <w:t xml:space="preserve"> el cua</w:t>
      </w:r>
      <w:r>
        <w:rPr>
          <w:rFonts w:ascii="Arial" w:hAnsi="Arial" w:cs="Arial"/>
          <w:sz w:val="22"/>
          <w:szCs w:val="22"/>
        </w:rPr>
        <w:t xml:space="preserve">l representa el </w:t>
      </w:r>
      <w:r w:rsidR="00F07D7E">
        <w:rPr>
          <w:rFonts w:ascii="Arial" w:hAnsi="Arial" w:cs="Arial"/>
          <w:sz w:val="22"/>
          <w:szCs w:val="22"/>
        </w:rPr>
        <w:t>4</w:t>
      </w:r>
      <w:r w:rsidR="00502B8E">
        <w:rPr>
          <w:rFonts w:ascii="Arial" w:hAnsi="Arial" w:cs="Arial"/>
          <w:sz w:val="22"/>
          <w:szCs w:val="22"/>
        </w:rPr>
        <w:t>2</w:t>
      </w:r>
      <w:r w:rsidR="00ED3D18">
        <w:rPr>
          <w:rFonts w:ascii="Arial" w:hAnsi="Arial" w:cs="Arial"/>
          <w:sz w:val="22"/>
          <w:szCs w:val="22"/>
        </w:rPr>
        <w:t>.</w:t>
      </w:r>
      <w:r w:rsidR="00502B8E">
        <w:rPr>
          <w:rFonts w:ascii="Arial" w:hAnsi="Arial" w:cs="Arial"/>
          <w:sz w:val="22"/>
          <w:szCs w:val="22"/>
        </w:rPr>
        <w:t>5</w:t>
      </w:r>
      <w:r>
        <w:rPr>
          <w:rFonts w:ascii="Arial" w:hAnsi="Arial" w:cs="Arial"/>
          <w:sz w:val="22"/>
          <w:szCs w:val="22"/>
        </w:rPr>
        <w:t xml:space="preserve"> por ciento</w:t>
      </w:r>
      <w:r w:rsidRPr="00E31E31">
        <w:rPr>
          <w:rFonts w:ascii="Arial" w:hAnsi="Arial" w:cs="Arial"/>
          <w:sz w:val="22"/>
          <w:szCs w:val="22"/>
        </w:rPr>
        <w:t xml:space="preserve"> del total del activo </w:t>
      </w:r>
      <w:r>
        <w:rPr>
          <w:rFonts w:ascii="Arial" w:hAnsi="Arial" w:cs="Arial"/>
          <w:sz w:val="22"/>
          <w:szCs w:val="22"/>
        </w:rPr>
        <w:t xml:space="preserve">no </w:t>
      </w:r>
      <w:r w:rsidRPr="00E31E31">
        <w:rPr>
          <w:rFonts w:ascii="Arial" w:hAnsi="Arial" w:cs="Arial"/>
          <w:sz w:val="22"/>
          <w:szCs w:val="22"/>
        </w:rPr>
        <w:t>circulante</w:t>
      </w:r>
      <w:r>
        <w:rPr>
          <w:rFonts w:ascii="Arial" w:hAnsi="Arial" w:cs="Arial"/>
          <w:sz w:val="22"/>
          <w:szCs w:val="22"/>
        </w:rPr>
        <w:t xml:space="preserve"> y se integra por el Terreno donde se encuentra ubicada la Universidad, en el Municipio de Suchiapa, Chiapas.</w:t>
      </w:r>
    </w:p>
    <w:p w14:paraId="4552603B" w14:textId="77777777" w:rsidR="0007101F" w:rsidRDefault="0007101F">
      <w:pPr>
        <w:spacing w:line="100" w:lineRule="atLeast"/>
        <w:jc w:val="both"/>
        <w:rPr>
          <w:rFonts w:ascii="Arial" w:hAnsi="Arial" w:cs="Arial"/>
          <w:b/>
          <w:bCs/>
          <w:u w:val="single" w:color="7F7F7F"/>
        </w:rPr>
      </w:pPr>
    </w:p>
    <w:tbl>
      <w:tblPr>
        <w:tblW w:w="10308" w:type="dxa"/>
        <w:jc w:val="center"/>
        <w:tblLayout w:type="fixed"/>
        <w:tblCellMar>
          <w:top w:w="55" w:type="dxa"/>
          <w:left w:w="55" w:type="dxa"/>
          <w:bottom w:w="55" w:type="dxa"/>
          <w:right w:w="55" w:type="dxa"/>
        </w:tblCellMar>
        <w:tblLook w:val="0000" w:firstRow="0" w:lastRow="0" w:firstColumn="0" w:lastColumn="0" w:noHBand="0" w:noVBand="0"/>
      </w:tblPr>
      <w:tblGrid>
        <w:gridCol w:w="5354"/>
        <w:gridCol w:w="2477"/>
        <w:gridCol w:w="2477"/>
      </w:tblGrid>
      <w:tr w:rsidR="0007101F" w:rsidRPr="00E31E31" w14:paraId="3A39A66E" w14:textId="77777777" w:rsidTr="008100E0">
        <w:trPr>
          <w:jc w:val="center"/>
        </w:trPr>
        <w:tc>
          <w:tcPr>
            <w:tcW w:w="5354" w:type="dxa"/>
            <w:tcBorders>
              <w:right w:val="single" w:sz="4" w:space="0" w:color="FFFFFF" w:themeColor="background1"/>
            </w:tcBorders>
            <w:shd w:val="clear" w:color="auto" w:fill="8A8D92"/>
          </w:tcPr>
          <w:p w14:paraId="044292ED" w14:textId="77777777" w:rsidR="0007101F" w:rsidRPr="00E31E31" w:rsidRDefault="0007101F" w:rsidP="008100E0">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14:paraId="090B3943" w14:textId="6ADF622B" w:rsidR="0007101F" w:rsidRPr="008529C5" w:rsidRDefault="0007101F" w:rsidP="008100E0">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w:t>
            </w:r>
            <w:r w:rsidR="00726F5C">
              <w:rPr>
                <w:rFonts w:ascii="Arial" w:hAnsi="Arial" w:cs="Arial"/>
                <w:b/>
                <w:bCs/>
                <w:color w:val="FFFFFF" w:themeColor="background1"/>
                <w:sz w:val="22"/>
                <w:szCs w:val="22"/>
                <w:shd w:val="clear" w:color="auto" w:fill="8A8D92"/>
              </w:rPr>
              <w:t>20</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14:paraId="0EA0646F" w14:textId="438D3455" w:rsidR="0007101F" w:rsidRPr="00E31E31" w:rsidRDefault="0007101F" w:rsidP="008100E0">
            <w:pPr>
              <w:pStyle w:val="Contenidodelatabla"/>
              <w:jc w:val="center"/>
              <w:rPr>
                <w:rFonts w:ascii="Arial" w:hAnsi="Arial" w:cs="Arial"/>
              </w:rPr>
            </w:pPr>
            <w:r>
              <w:rPr>
                <w:rFonts w:ascii="Arial" w:hAnsi="Arial" w:cs="Arial"/>
                <w:b/>
                <w:bCs/>
                <w:color w:val="FFFFFF" w:themeColor="background1"/>
                <w:sz w:val="22"/>
                <w:szCs w:val="22"/>
                <w:shd w:val="clear" w:color="auto" w:fill="8A8D92"/>
              </w:rPr>
              <w:t>201</w:t>
            </w:r>
            <w:r w:rsidR="00726F5C">
              <w:rPr>
                <w:rFonts w:ascii="Arial" w:hAnsi="Arial" w:cs="Arial"/>
                <w:b/>
                <w:bCs/>
                <w:color w:val="FFFFFF" w:themeColor="background1"/>
                <w:sz w:val="22"/>
                <w:szCs w:val="22"/>
                <w:shd w:val="clear" w:color="auto" w:fill="8A8D92"/>
              </w:rPr>
              <w:t>9</w:t>
            </w:r>
          </w:p>
        </w:tc>
      </w:tr>
    </w:tbl>
    <w:p w14:paraId="50B294F7" w14:textId="77777777" w:rsidR="0007101F" w:rsidRDefault="0007101F">
      <w:pPr>
        <w:spacing w:line="100" w:lineRule="atLeast"/>
        <w:jc w:val="both"/>
        <w:rPr>
          <w:rFonts w:ascii="Arial" w:hAnsi="Arial" w:cs="Arial"/>
          <w:b/>
          <w:bCs/>
          <w:u w:val="single" w:color="7F7F7F"/>
        </w:rPr>
      </w:pPr>
    </w:p>
    <w:tbl>
      <w:tblPr>
        <w:tblW w:w="10308" w:type="dxa"/>
        <w:jc w:val="center"/>
        <w:tblLayout w:type="fixed"/>
        <w:tblCellMar>
          <w:top w:w="55" w:type="dxa"/>
          <w:left w:w="55" w:type="dxa"/>
          <w:bottom w:w="55" w:type="dxa"/>
          <w:right w:w="55" w:type="dxa"/>
        </w:tblCellMar>
        <w:tblLook w:val="0000" w:firstRow="0" w:lastRow="0" w:firstColumn="0" w:lastColumn="0" w:noHBand="0" w:noVBand="0"/>
      </w:tblPr>
      <w:tblGrid>
        <w:gridCol w:w="5354"/>
        <w:gridCol w:w="2477"/>
        <w:gridCol w:w="2477"/>
      </w:tblGrid>
      <w:tr w:rsidR="0007101F" w:rsidRPr="000F5697" w14:paraId="59CFD0DF" w14:textId="77777777" w:rsidTr="008100E0">
        <w:trPr>
          <w:jc w:val="center"/>
        </w:trPr>
        <w:tc>
          <w:tcPr>
            <w:tcW w:w="5354" w:type="dxa"/>
            <w:tcBorders>
              <w:left w:val="none" w:sz="1" w:space="0" w:color="000000"/>
              <w:bottom w:val="none" w:sz="1" w:space="0" w:color="000000"/>
            </w:tcBorders>
            <w:shd w:val="clear" w:color="auto" w:fill="auto"/>
          </w:tcPr>
          <w:p w14:paraId="6E099AC0" w14:textId="77777777" w:rsidR="0007101F" w:rsidRPr="000F5697" w:rsidRDefault="0007101F" w:rsidP="008100E0">
            <w:pPr>
              <w:pStyle w:val="Contenidodelatabla"/>
              <w:rPr>
                <w:rFonts w:ascii="Arial" w:hAnsi="Arial" w:cs="Arial"/>
                <w:sz w:val="22"/>
                <w:szCs w:val="22"/>
              </w:rPr>
            </w:pPr>
            <w:r>
              <w:rPr>
                <w:rFonts w:ascii="Arial" w:hAnsi="Arial" w:cs="Arial"/>
                <w:sz w:val="22"/>
                <w:szCs w:val="22"/>
              </w:rPr>
              <w:t>Terrenos</w:t>
            </w:r>
          </w:p>
        </w:tc>
        <w:tc>
          <w:tcPr>
            <w:tcW w:w="2477" w:type="dxa"/>
            <w:tcBorders>
              <w:left w:val="none" w:sz="1" w:space="0" w:color="000000"/>
              <w:bottom w:val="none" w:sz="1" w:space="0" w:color="000000"/>
            </w:tcBorders>
          </w:tcPr>
          <w:p w14:paraId="01829B7C" w14:textId="77777777" w:rsidR="0007101F" w:rsidRPr="000F5697" w:rsidRDefault="0007101F" w:rsidP="0007101F">
            <w:pPr>
              <w:pStyle w:val="Contenidodelatabla"/>
              <w:jc w:val="right"/>
              <w:rPr>
                <w:rFonts w:ascii="Arial" w:hAnsi="Arial" w:cs="Arial"/>
              </w:rPr>
            </w:pPr>
            <w:r>
              <w:rPr>
                <w:rFonts w:ascii="Arial" w:hAnsi="Arial" w:cs="Arial"/>
              </w:rPr>
              <w:t>41’049,860.00</w:t>
            </w:r>
          </w:p>
        </w:tc>
        <w:tc>
          <w:tcPr>
            <w:tcW w:w="2477" w:type="dxa"/>
            <w:tcBorders>
              <w:left w:val="none" w:sz="1" w:space="0" w:color="000000"/>
              <w:bottom w:val="none" w:sz="1" w:space="0" w:color="000000"/>
              <w:right w:val="none" w:sz="1" w:space="0" w:color="000000"/>
            </w:tcBorders>
            <w:shd w:val="clear" w:color="auto" w:fill="auto"/>
          </w:tcPr>
          <w:p w14:paraId="0A938E89" w14:textId="77777777" w:rsidR="0007101F" w:rsidRPr="000F5697" w:rsidRDefault="0007101F" w:rsidP="008100E0">
            <w:pPr>
              <w:pStyle w:val="Contenidodelatabla"/>
              <w:jc w:val="right"/>
              <w:rPr>
                <w:rFonts w:ascii="Arial" w:hAnsi="Arial" w:cs="Arial"/>
                <w:sz w:val="22"/>
                <w:szCs w:val="22"/>
              </w:rPr>
            </w:pPr>
            <w:r>
              <w:rPr>
                <w:rFonts w:ascii="Arial" w:hAnsi="Arial" w:cs="Arial"/>
              </w:rPr>
              <w:t>41’049,860.00</w:t>
            </w:r>
          </w:p>
        </w:tc>
      </w:tr>
      <w:tr w:rsidR="0007101F" w:rsidRPr="000F5697" w14:paraId="0FCF936F" w14:textId="77777777" w:rsidTr="008100E0">
        <w:trPr>
          <w:jc w:val="center"/>
        </w:trPr>
        <w:tc>
          <w:tcPr>
            <w:tcW w:w="5354" w:type="dxa"/>
            <w:tcBorders>
              <w:left w:val="none" w:sz="1" w:space="0" w:color="000000"/>
              <w:bottom w:val="none" w:sz="1" w:space="0" w:color="000000"/>
            </w:tcBorders>
            <w:shd w:val="clear" w:color="auto" w:fill="auto"/>
          </w:tcPr>
          <w:p w14:paraId="148CDBB6" w14:textId="77777777" w:rsidR="0007101F" w:rsidRPr="000F5697" w:rsidRDefault="0007101F" w:rsidP="008100E0">
            <w:pPr>
              <w:pStyle w:val="Contenidodelatabla"/>
              <w:jc w:val="right"/>
              <w:rPr>
                <w:rFonts w:ascii="Arial" w:hAnsi="Arial" w:cs="Arial"/>
                <w:b/>
                <w:bCs/>
                <w:sz w:val="22"/>
                <w:szCs w:val="22"/>
              </w:rPr>
            </w:pPr>
            <w:r w:rsidRPr="000F5697">
              <w:rPr>
                <w:rFonts w:ascii="Arial" w:hAnsi="Arial" w:cs="Arial"/>
                <w:b/>
                <w:bCs/>
                <w:sz w:val="22"/>
                <w:szCs w:val="22"/>
              </w:rPr>
              <w:t>Suma</w:t>
            </w:r>
          </w:p>
        </w:tc>
        <w:tc>
          <w:tcPr>
            <w:tcW w:w="2477" w:type="dxa"/>
            <w:tcBorders>
              <w:left w:val="none" w:sz="1" w:space="0" w:color="000000"/>
              <w:bottom w:val="none" w:sz="1" w:space="0" w:color="000000"/>
            </w:tcBorders>
          </w:tcPr>
          <w:p w14:paraId="7AD58511" w14:textId="77777777" w:rsidR="0007101F" w:rsidRPr="0007101F" w:rsidRDefault="0007101F" w:rsidP="0007101F">
            <w:pPr>
              <w:pStyle w:val="Contenidodelatabla"/>
              <w:jc w:val="right"/>
              <w:rPr>
                <w:rFonts w:ascii="Arial" w:hAnsi="Arial" w:cs="Arial"/>
                <w:b/>
              </w:rPr>
            </w:pPr>
            <w:r w:rsidRPr="0007101F">
              <w:rPr>
                <w:rFonts w:ascii="Arial" w:hAnsi="Arial" w:cs="Arial"/>
                <w:b/>
                <w:bCs/>
                <w:sz w:val="22"/>
                <w:szCs w:val="22"/>
              </w:rPr>
              <w:t>$</w:t>
            </w:r>
            <w:r w:rsidRPr="0007101F">
              <w:rPr>
                <w:rFonts w:ascii="Arial" w:hAnsi="Arial" w:cs="Arial"/>
                <w:b/>
              </w:rPr>
              <w:t>41’049,860.00</w:t>
            </w:r>
          </w:p>
        </w:tc>
        <w:tc>
          <w:tcPr>
            <w:tcW w:w="2477" w:type="dxa"/>
            <w:tcBorders>
              <w:left w:val="none" w:sz="1" w:space="0" w:color="000000"/>
              <w:bottom w:val="none" w:sz="1" w:space="0" w:color="000000"/>
              <w:right w:val="none" w:sz="1" w:space="0" w:color="000000"/>
            </w:tcBorders>
            <w:shd w:val="clear" w:color="auto" w:fill="auto"/>
          </w:tcPr>
          <w:p w14:paraId="6C5EE6F7" w14:textId="77777777" w:rsidR="0007101F" w:rsidRPr="000F5697" w:rsidRDefault="0007101F" w:rsidP="0007101F">
            <w:pPr>
              <w:pStyle w:val="Contenidodelatabla"/>
              <w:jc w:val="right"/>
              <w:rPr>
                <w:rFonts w:ascii="Arial" w:hAnsi="Arial" w:cs="Arial"/>
                <w:b/>
              </w:rPr>
            </w:pPr>
            <w:r w:rsidRPr="0007101F">
              <w:rPr>
                <w:rFonts w:ascii="Arial" w:hAnsi="Arial" w:cs="Arial"/>
                <w:b/>
                <w:bCs/>
                <w:sz w:val="22"/>
                <w:szCs w:val="22"/>
              </w:rPr>
              <w:t>$</w:t>
            </w:r>
            <w:r w:rsidRPr="0007101F">
              <w:rPr>
                <w:rFonts w:ascii="Arial" w:hAnsi="Arial" w:cs="Arial"/>
                <w:b/>
              </w:rPr>
              <w:t>41’049,860.00</w:t>
            </w:r>
          </w:p>
        </w:tc>
      </w:tr>
    </w:tbl>
    <w:p w14:paraId="375B7027" w14:textId="77777777" w:rsidR="00B74CD0" w:rsidRDefault="00B74CD0">
      <w:pPr>
        <w:spacing w:line="100" w:lineRule="atLeast"/>
        <w:jc w:val="both"/>
        <w:rPr>
          <w:rFonts w:ascii="Arial" w:hAnsi="Arial" w:cs="Arial"/>
          <w:b/>
          <w:bCs/>
          <w:u w:val="single" w:color="7F7F7F"/>
        </w:rPr>
      </w:pPr>
    </w:p>
    <w:p w14:paraId="2957CCFC" w14:textId="1A047078" w:rsidR="00393F93" w:rsidRPr="003F3EA5" w:rsidRDefault="00FD4C05">
      <w:pPr>
        <w:spacing w:line="100" w:lineRule="atLeast"/>
        <w:jc w:val="both"/>
        <w:rPr>
          <w:rFonts w:ascii="Arial" w:hAnsi="Arial" w:cs="Arial"/>
          <w:b/>
          <w:bCs/>
          <w:u w:val="single" w:color="7F7F7F"/>
        </w:rPr>
      </w:pPr>
      <w:r w:rsidRPr="003F3EA5">
        <w:rPr>
          <w:rFonts w:ascii="Arial" w:hAnsi="Arial" w:cs="Arial"/>
          <w:b/>
          <w:bCs/>
          <w:u w:val="single" w:color="7F7F7F"/>
        </w:rPr>
        <w:t xml:space="preserve">Bienes Muebles </w:t>
      </w:r>
    </w:p>
    <w:p w14:paraId="285FBA36" w14:textId="77777777" w:rsidR="00393F93" w:rsidRPr="00E31E31" w:rsidRDefault="00393F93">
      <w:pPr>
        <w:spacing w:line="100" w:lineRule="atLeast"/>
        <w:jc w:val="both"/>
        <w:rPr>
          <w:rFonts w:ascii="Arial" w:hAnsi="Arial" w:cs="Arial"/>
          <w:b/>
          <w:bCs/>
          <w:u w:val="single"/>
        </w:rPr>
      </w:pPr>
    </w:p>
    <w:p w14:paraId="7B777B36" w14:textId="04286BBF" w:rsidR="008100E0" w:rsidRDefault="008100E0" w:rsidP="008100E0">
      <w:pPr>
        <w:spacing w:line="100" w:lineRule="atLeast"/>
        <w:jc w:val="both"/>
        <w:rPr>
          <w:rFonts w:ascii="Arial" w:hAnsi="Arial" w:cs="Arial"/>
          <w:sz w:val="22"/>
          <w:szCs w:val="22"/>
        </w:rPr>
      </w:pPr>
      <w:r w:rsidRPr="00E31E31">
        <w:rPr>
          <w:rFonts w:ascii="Arial" w:hAnsi="Arial" w:cs="Arial"/>
          <w:sz w:val="22"/>
          <w:szCs w:val="22"/>
        </w:rPr>
        <w:t xml:space="preserve">Este rubro representa los bienes muebles que son propiedad </w:t>
      </w:r>
      <w:r>
        <w:rPr>
          <w:rFonts w:ascii="Arial" w:hAnsi="Arial" w:cs="Arial"/>
          <w:sz w:val="22"/>
          <w:szCs w:val="22"/>
        </w:rPr>
        <w:t xml:space="preserve">de la </w:t>
      </w:r>
      <w:r w:rsidRPr="00A8400E">
        <w:rPr>
          <w:rFonts w:ascii="Arial" w:hAnsi="Arial" w:cs="Arial"/>
          <w:sz w:val="22"/>
          <w:szCs w:val="22"/>
        </w:rPr>
        <w:t>Universidad Politécnica de Chiapas,</w:t>
      </w:r>
      <w:r>
        <w:rPr>
          <w:rFonts w:ascii="Arial" w:hAnsi="Arial" w:cs="Arial"/>
          <w:b/>
          <w:sz w:val="22"/>
          <w:szCs w:val="22"/>
        </w:rPr>
        <w:t xml:space="preserve"> </w:t>
      </w:r>
      <w:r w:rsidRPr="00E31E31">
        <w:rPr>
          <w:rFonts w:ascii="Arial" w:hAnsi="Arial" w:cs="Arial"/>
          <w:sz w:val="22"/>
          <w:szCs w:val="22"/>
        </w:rPr>
        <w:t>como son: Mobiliario y Equipo de Administración, Mobiliario y E</w:t>
      </w:r>
      <w:r>
        <w:rPr>
          <w:rFonts w:ascii="Arial" w:hAnsi="Arial" w:cs="Arial"/>
          <w:sz w:val="22"/>
          <w:szCs w:val="22"/>
        </w:rPr>
        <w:t xml:space="preserve">quipo Educacional y Recreativo, Equipo e Instrumental Médico y de Laboratorio, </w:t>
      </w:r>
      <w:r w:rsidRPr="00E31E31">
        <w:rPr>
          <w:rFonts w:ascii="Arial" w:hAnsi="Arial" w:cs="Arial"/>
          <w:sz w:val="22"/>
          <w:szCs w:val="22"/>
        </w:rPr>
        <w:t xml:space="preserve">Vehículos y Equipo de Transporte, </w:t>
      </w:r>
      <w:r>
        <w:rPr>
          <w:rFonts w:ascii="Arial" w:hAnsi="Arial" w:cs="Arial"/>
          <w:sz w:val="22"/>
          <w:szCs w:val="22"/>
        </w:rPr>
        <w:t xml:space="preserve">Equipo de Defensa y Seguridad y </w:t>
      </w:r>
      <w:r w:rsidRPr="00E31E31">
        <w:rPr>
          <w:rFonts w:ascii="Arial" w:hAnsi="Arial" w:cs="Arial"/>
          <w:sz w:val="22"/>
          <w:szCs w:val="22"/>
        </w:rPr>
        <w:t>Maquinaria, Otros Equipos y Herramientas, que aún se encuentran en buenas condiciones y que son básicos para la operatividad del</w:t>
      </w:r>
      <w:r>
        <w:rPr>
          <w:rFonts w:ascii="Arial" w:hAnsi="Arial" w:cs="Arial"/>
          <w:sz w:val="22"/>
          <w:szCs w:val="22"/>
        </w:rPr>
        <w:t xml:space="preserve"> mismo; los cuales fueron </w:t>
      </w:r>
      <w:r w:rsidRPr="00E31E31">
        <w:rPr>
          <w:rFonts w:ascii="Arial" w:hAnsi="Arial" w:cs="Arial"/>
          <w:sz w:val="22"/>
          <w:szCs w:val="22"/>
        </w:rPr>
        <w:t xml:space="preserve">adquiridos con recursos </w:t>
      </w:r>
      <w:r>
        <w:rPr>
          <w:rFonts w:ascii="Arial" w:hAnsi="Arial" w:cs="Arial"/>
          <w:sz w:val="22"/>
          <w:szCs w:val="22"/>
        </w:rPr>
        <w:t>ajenos, comprometidos</w:t>
      </w:r>
      <w:r w:rsidR="00A1200F">
        <w:rPr>
          <w:rFonts w:ascii="Arial" w:hAnsi="Arial" w:cs="Arial"/>
          <w:sz w:val="22"/>
          <w:szCs w:val="22"/>
        </w:rPr>
        <w:t xml:space="preserve">, Fondos de Aportaciones Múltiples (FAM), </w:t>
      </w:r>
      <w:r>
        <w:rPr>
          <w:rFonts w:ascii="Arial" w:hAnsi="Arial" w:cs="Arial"/>
          <w:sz w:val="22"/>
          <w:szCs w:val="22"/>
        </w:rPr>
        <w:t xml:space="preserve"> </w:t>
      </w:r>
      <w:r w:rsidR="00A1200F">
        <w:rPr>
          <w:rFonts w:ascii="Arial" w:hAnsi="Arial" w:cs="Arial"/>
          <w:sz w:val="22"/>
          <w:szCs w:val="22"/>
        </w:rPr>
        <w:t xml:space="preserve">Otros Subsidios PROEXES </w:t>
      </w:r>
      <w:r>
        <w:rPr>
          <w:rFonts w:ascii="Arial" w:hAnsi="Arial" w:cs="Arial"/>
          <w:sz w:val="22"/>
          <w:szCs w:val="22"/>
        </w:rPr>
        <w:t>y con ingresos propios.</w:t>
      </w:r>
    </w:p>
    <w:p w14:paraId="31BEBF67" w14:textId="77777777" w:rsidR="008100E0" w:rsidRDefault="008100E0" w:rsidP="008100E0">
      <w:pPr>
        <w:spacing w:line="100" w:lineRule="atLeast"/>
        <w:jc w:val="both"/>
        <w:rPr>
          <w:rFonts w:ascii="Arial" w:hAnsi="Arial" w:cs="Arial"/>
          <w:sz w:val="22"/>
          <w:szCs w:val="22"/>
        </w:rPr>
      </w:pPr>
      <w:r w:rsidRPr="00E31E31">
        <w:rPr>
          <w:rFonts w:ascii="Arial" w:hAnsi="Arial" w:cs="Arial"/>
          <w:sz w:val="22"/>
          <w:szCs w:val="22"/>
        </w:rPr>
        <w:t xml:space="preserve"> </w:t>
      </w:r>
    </w:p>
    <w:p w14:paraId="7DC1A4C3" w14:textId="678A292A" w:rsidR="008100E0" w:rsidRDefault="008100E0" w:rsidP="008100E0">
      <w:pPr>
        <w:spacing w:line="100" w:lineRule="atLeast"/>
        <w:jc w:val="both"/>
        <w:rPr>
          <w:rFonts w:ascii="Arial" w:hAnsi="Arial" w:cs="Arial"/>
          <w:sz w:val="22"/>
          <w:szCs w:val="22"/>
        </w:rPr>
      </w:pPr>
      <w:r w:rsidRPr="00E31E31">
        <w:rPr>
          <w:rFonts w:ascii="Arial" w:hAnsi="Arial" w:cs="Arial"/>
          <w:sz w:val="22"/>
          <w:szCs w:val="22"/>
        </w:rPr>
        <w:t xml:space="preserve">Al </w:t>
      </w:r>
      <w:r w:rsidR="00CD6E1B">
        <w:rPr>
          <w:rFonts w:ascii="Arial" w:hAnsi="Arial" w:cs="Arial"/>
          <w:sz w:val="22"/>
          <w:szCs w:val="22"/>
        </w:rPr>
        <w:t>3</w:t>
      </w:r>
      <w:r w:rsidR="00126E9B">
        <w:rPr>
          <w:rFonts w:ascii="Arial" w:hAnsi="Arial" w:cs="Arial"/>
          <w:sz w:val="22"/>
          <w:szCs w:val="22"/>
        </w:rPr>
        <w:t>1</w:t>
      </w:r>
      <w:r w:rsidRPr="00E31E31">
        <w:rPr>
          <w:rFonts w:ascii="Arial" w:hAnsi="Arial" w:cs="Arial"/>
          <w:sz w:val="22"/>
          <w:szCs w:val="22"/>
        </w:rPr>
        <w:t xml:space="preserve"> de </w:t>
      </w:r>
      <w:r w:rsidR="00126E9B">
        <w:rPr>
          <w:rFonts w:ascii="Arial" w:hAnsi="Arial" w:cs="Arial"/>
          <w:sz w:val="22"/>
          <w:szCs w:val="22"/>
        </w:rPr>
        <w:t>Dic</w:t>
      </w:r>
      <w:r w:rsidR="00E8354C">
        <w:rPr>
          <w:rFonts w:ascii="Arial" w:hAnsi="Arial" w:cs="Arial"/>
          <w:sz w:val="22"/>
          <w:szCs w:val="22"/>
        </w:rPr>
        <w:t>iem</w:t>
      </w:r>
      <w:r w:rsidR="00F07D7E">
        <w:rPr>
          <w:rFonts w:ascii="Arial" w:hAnsi="Arial" w:cs="Arial"/>
          <w:sz w:val="22"/>
          <w:szCs w:val="22"/>
        </w:rPr>
        <w:t>bre</w:t>
      </w:r>
      <w:r w:rsidRPr="00E31E31">
        <w:rPr>
          <w:rFonts w:ascii="Arial" w:hAnsi="Arial" w:cs="Arial"/>
          <w:sz w:val="22"/>
          <w:szCs w:val="22"/>
        </w:rPr>
        <w:t xml:space="preserve"> de </w:t>
      </w:r>
      <w:r>
        <w:rPr>
          <w:rFonts w:ascii="Arial" w:hAnsi="Arial" w:cs="Arial"/>
          <w:sz w:val="22"/>
          <w:szCs w:val="22"/>
        </w:rPr>
        <w:t>20</w:t>
      </w:r>
      <w:r w:rsidR="00FE1BBC">
        <w:rPr>
          <w:rFonts w:ascii="Arial" w:hAnsi="Arial" w:cs="Arial"/>
          <w:sz w:val="22"/>
          <w:szCs w:val="22"/>
        </w:rPr>
        <w:t>20</w:t>
      </w:r>
      <w:r>
        <w:rPr>
          <w:rFonts w:ascii="Arial" w:hAnsi="Arial" w:cs="Arial"/>
          <w:sz w:val="22"/>
          <w:szCs w:val="22"/>
        </w:rPr>
        <w:t>, este rubro asciende a $</w:t>
      </w:r>
      <w:r w:rsidR="00F07D7E">
        <w:rPr>
          <w:rFonts w:ascii="Arial" w:hAnsi="Arial" w:cs="Arial"/>
          <w:sz w:val="22"/>
          <w:szCs w:val="22"/>
        </w:rPr>
        <w:t>2</w:t>
      </w:r>
      <w:r w:rsidR="000742BE">
        <w:rPr>
          <w:rFonts w:ascii="Arial" w:hAnsi="Arial" w:cs="Arial"/>
          <w:sz w:val="22"/>
          <w:szCs w:val="22"/>
        </w:rPr>
        <w:t>3</w:t>
      </w:r>
      <w:r>
        <w:rPr>
          <w:rFonts w:ascii="Arial" w:hAnsi="Arial" w:cs="Arial"/>
          <w:sz w:val="22"/>
          <w:szCs w:val="22"/>
        </w:rPr>
        <w:t>’</w:t>
      </w:r>
      <w:r w:rsidR="000742BE">
        <w:rPr>
          <w:rFonts w:ascii="Arial" w:hAnsi="Arial" w:cs="Arial"/>
          <w:sz w:val="22"/>
          <w:szCs w:val="22"/>
        </w:rPr>
        <w:t>0</w:t>
      </w:r>
      <w:r w:rsidR="00A06877">
        <w:rPr>
          <w:rFonts w:ascii="Arial" w:hAnsi="Arial" w:cs="Arial"/>
          <w:sz w:val="22"/>
          <w:szCs w:val="22"/>
        </w:rPr>
        <w:t>0</w:t>
      </w:r>
      <w:r w:rsidR="000742BE">
        <w:rPr>
          <w:rFonts w:ascii="Arial" w:hAnsi="Arial" w:cs="Arial"/>
          <w:sz w:val="22"/>
          <w:szCs w:val="22"/>
        </w:rPr>
        <w:t>3</w:t>
      </w:r>
      <w:r w:rsidR="00A7023D">
        <w:rPr>
          <w:rFonts w:ascii="Arial" w:hAnsi="Arial" w:cs="Arial"/>
          <w:sz w:val="22"/>
          <w:szCs w:val="22"/>
        </w:rPr>
        <w:t>,</w:t>
      </w:r>
      <w:r w:rsidR="000742BE">
        <w:rPr>
          <w:rFonts w:ascii="Arial" w:hAnsi="Arial" w:cs="Arial"/>
          <w:sz w:val="22"/>
          <w:szCs w:val="22"/>
        </w:rPr>
        <w:t>3</w:t>
      </w:r>
      <w:r w:rsidR="00A06877">
        <w:rPr>
          <w:rFonts w:ascii="Arial" w:hAnsi="Arial" w:cs="Arial"/>
          <w:sz w:val="22"/>
          <w:szCs w:val="22"/>
        </w:rPr>
        <w:t>83</w:t>
      </w:r>
      <w:r w:rsidR="00A7023D">
        <w:rPr>
          <w:rFonts w:ascii="Arial" w:hAnsi="Arial" w:cs="Arial"/>
          <w:sz w:val="22"/>
          <w:szCs w:val="22"/>
        </w:rPr>
        <w:t>.</w:t>
      </w:r>
      <w:r w:rsidR="00A06877">
        <w:rPr>
          <w:rFonts w:ascii="Arial" w:hAnsi="Arial" w:cs="Arial"/>
          <w:sz w:val="22"/>
          <w:szCs w:val="22"/>
        </w:rPr>
        <w:t>23</w:t>
      </w:r>
      <w:r w:rsidR="00A7023D">
        <w:rPr>
          <w:rFonts w:ascii="Arial" w:hAnsi="Arial" w:cs="Arial"/>
          <w:sz w:val="22"/>
          <w:szCs w:val="22"/>
        </w:rPr>
        <w:t xml:space="preserve">, que representa el </w:t>
      </w:r>
      <w:r w:rsidR="00F07D7E">
        <w:rPr>
          <w:rFonts w:ascii="Arial" w:hAnsi="Arial" w:cs="Arial"/>
          <w:sz w:val="22"/>
          <w:szCs w:val="22"/>
        </w:rPr>
        <w:t>2</w:t>
      </w:r>
      <w:r w:rsidR="00A06877">
        <w:rPr>
          <w:rFonts w:ascii="Arial" w:hAnsi="Arial" w:cs="Arial"/>
          <w:sz w:val="22"/>
          <w:szCs w:val="22"/>
        </w:rPr>
        <w:t>3</w:t>
      </w:r>
      <w:r w:rsidR="00F07D7E">
        <w:rPr>
          <w:rFonts w:ascii="Arial" w:hAnsi="Arial" w:cs="Arial"/>
          <w:sz w:val="22"/>
          <w:szCs w:val="22"/>
        </w:rPr>
        <w:t>.</w:t>
      </w:r>
      <w:r w:rsidR="00A06877">
        <w:rPr>
          <w:rFonts w:ascii="Arial" w:hAnsi="Arial" w:cs="Arial"/>
          <w:sz w:val="22"/>
          <w:szCs w:val="22"/>
        </w:rPr>
        <w:t>8</w:t>
      </w:r>
      <w:r>
        <w:rPr>
          <w:rFonts w:ascii="Arial" w:hAnsi="Arial" w:cs="Arial"/>
          <w:sz w:val="22"/>
          <w:szCs w:val="22"/>
        </w:rPr>
        <w:t xml:space="preserve"> por ciento del activo no circulante.</w:t>
      </w:r>
    </w:p>
    <w:p w14:paraId="723411C4" w14:textId="77777777" w:rsidR="00A053EA" w:rsidRDefault="00A053EA" w:rsidP="008100E0">
      <w:pPr>
        <w:spacing w:line="100" w:lineRule="atLeast"/>
        <w:jc w:val="both"/>
        <w:rPr>
          <w:rFonts w:ascii="Arial" w:hAnsi="Arial" w:cs="Arial"/>
          <w:sz w:val="22"/>
          <w:szCs w:val="22"/>
        </w:rPr>
      </w:pPr>
    </w:p>
    <w:p w14:paraId="08DABE96" w14:textId="371DBAB5" w:rsidR="008A1F8C" w:rsidRDefault="008A1F8C" w:rsidP="00D16245">
      <w:pPr>
        <w:spacing w:line="100" w:lineRule="atLeast"/>
        <w:jc w:val="both"/>
        <w:rPr>
          <w:rFonts w:ascii="Arial" w:hAnsi="Arial" w:cs="Arial"/>
          <w:sz w:val="22"/>
          <w:szCs w:val="22"/>
        </w:rPr>
      </w:pPr>
    </w:p>
    <w:p w14:paraId="0A9077D1" w14:textId="77777777" w:rsidR="000A081D" w:rsidRDefault="000A081D" w:rsidP="00D16245">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4C75E2" w:rsidRPr="00E31E31" w14:paraId="19AB63DF" w14:textId="77777777" w:rsidTr="009C4150">
        <w:trPr>
          <w:jc w:val="center"/>
        </w:trPr>
        <w:tc>
          <w:tcPr>
            <w:tcW w:w="5517" w:type="dxa"/>
            <w:tcBorders>
              <w:right w:val="single" w:sz="4" w:space="0" w:color="FFFFFF" w:themeColor="background1"/>
            </w:tcBorders>
            <w:shd w:val="clear" w:color="auto" w:fill="8A8D92"/>
          </w:tcPr>
          <w:p w14:paraId="4ACE29C7" w14:textId="77777777" w:rsidR="004C75E2" w:rsidRPr="00E31E31" w:rsidRDefault="004C75E2"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14:paraId="6225945A" w14:textId="5BDCA621" w:rsidR="004C75E2" w:rsidRPr="008529C5" w:rsidRDefault="004C75E2"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w:t>
            </w:r>
            <w:r w:rsidR="00726F5C">
              <w:rPr>
                <w:rFonts w:ascii="Arial" w:hAnsi="Arial" w:cs="Arial"/>
                <w:b/>
                <w:bCs/>
                <w:color w:val="FFFFFF" w:themeColor="background1"/>
                <w:sz w:val="22"/>
                <w:szCs w:val="22"/>
                <w:shd w:val="clear" w:color="auto" w:fill="8A8D92"/>
              </w:rPr>
              <w:t>20</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14:paraId="56B93176" w14:textId="76CAFD97" w:rsidR="004C75E2" w:rsidRPr="00E31E31" w:rsidRDefault="004C75E2"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201</w:t>
            </w:r>
            <w:r w:rsidR="00726F5C">
              <w:rPr>
                <w:rFonts w:ascii="Arial" w:hAnsi="Arial" w:cs="Arial"/>
                <w:b/>
                <w:bCs/>
                <w:color w:val="FFFFFF" w:themeColor="background1"/>
                <w:sz w:val="22"/>
                <w:szCs w:val="22"/>
                <w:shd w:val="clear" w:color="auto" w:fill="8A8D92"/>
              </w:rPr>
              <w:t>9</w:t>
            </w:r>
          </w:p>
        </w:tc>
      </w:tr>
      <w:tr w:rsidR="004C75E2" w:rsidRPr="00E31E31" w14:paraId="72901B34" w14:textId="77777777" w:rsidTr="009C4150">
        <w:trPr>
          <w:jc w:val="center"/>
        </w:trPr>
        <w:tc>
          <w:tcPr>
            <w:tcW w:w="5517" w:type="dxa"/>
            <w:tcBorders>
              <w:left w:val="none" w:sz="1" w:space="0" w:color="000000"/>
              <w:bottom w:val="none" w:sz="1" w:space="0" w:color="000000"/>
            </w:tcBorders>
            <w:shd w:val="clear" w:color="auto" w:fill="auto"/>
          </w:tcPr>
          <w:p w14:paraId="5F2319FB" w14:textId="77777777" w:rsidR="004C75E2" w:rsidRPr="005322A7" w:rsidRDefault="004C75E2" w:rsidP="00F440D4">
            <w:pPr>
              <w:pStyle w:val="Contenidodelatabla"/>
              <w:jc w:val="both"/>
              <w:rPr>
                <w:rFonts w:ascii="Arial" w:hAnsi="Arial" w:cs="Arial"/>
                <w:b/>
                <w:sz w:val="22"/>
                <w:szCs w:val="22"/>
              </w:rPr>
            </w:pPr>
            <w:r>
              <w:rPr>
                <w:rFonts w:ascii="Arial" w:hAnsi="Arial" w:cs="Arial"/>
                <w:b/>
                <w:sz w:val="22"/>
                <w:szCs w:val="22"/>
              </w:rPr>
              <w:t>Mobiliario y Equipo d</w:t>
            </w:r>
            <w:r w:rsidRPr="005322A7">
              <w:rPr>
                <w:rFonts w:ascii="Arial" w:hAnsi="Arial" w:cs="Arial"/>
                <w:b/>
                <w:sz w:val="22"/>
                <w:szCs w:val="22"/>
              </w:rPr>
              <w:t xml:space="preserve">e Administración </w:t>
            </w:r>
          </w:p>
        </w:tc>
        <w:tc>
          <w:tcPr>
            <w:tcW w:w="2477" w:type="dxa"/>
            <w:tcBorders>
              <w:left w:val="none" w:sz="1" w:space="0" w:color="000000"/>
              <w:bottom w:val="none" w:sz="1" w:space="0" w:color="000000"/>
            </w:tcBorders>
          </w:tcPr>
          <w:p w14:paraId="60A8A652" w14:textId="1F285C4B" w:rsidR="004C75E2" w:rsidRPr="00A86A40" w:rsidRDefault="004C75E2" w:rsidP="004F54A3">
            <w:pPr>
              <w:pStyle w:val="Contenidodelatabla"/>
              <w:jc w:val="right"/>
              <w:rPr>
                <w:rFonts w:ascii="Arial" w:hAnsi="Arial" w:cs="Arial"/>
              </w:rPr>
            </w:pPr>
            <w:r>
              <w:rPr>
                <w:rFonts w:ascii="Arial" w:hAnsi="Arial" w:cs="Arial"/>
                <w:sz w:val="22"/>
                <w:szCs w:val="22"/>
              </w:rPr>
              <w:t>$</w:t>
            </w:r>
            <w:r w:rsidR="0041227E">
              <w:rPr>
                <w:rFonts w:ascii="Arial" w:hAnsi="Arial" w:cs="Arial"/>
                <w:sz w:val="22"/>
                <w:szCs w:val="22"/>
              </w:rPr>
              <w:t>10</w:t>
            </w:r>
            <w:r w:rsidR="008100E0">
              <w:rPr>
                <w:rFonts w:ascii="Arial" w:hAnsi="Arial" w:cs="Arial"/>
                <w:sz w:val="22"/>
                <w:szCs w:val="22"/>
              </w:rPr>
              <w:t>’</w:t>
            </w:r>
            <w:r w:rsidR="00A06877">
              <w:rPr>
                <w:rFonts w:ascii="Arial" w:hAnsi="Arial" w:cs="Arial"/>
                <w:sz w:val="22"/>
                <w:szCs w:val="22"/>
              </w:rPr>
              <w:t>697</w:t>
            </w:r>
            <w:r w:rsidR="008100E0">
              <w:rPr>
                <w:rFonts w:ascii="Arial" w:hAnsi="Arial" w:cs="Arial"/>
                <w:sz w:val="22"/>
                <w:szCs w:val="22"/>
              </w:rPr>
              <w:t>,</w:t>
            </w:r>
            <w:r w:rsidR="00CA5608">
              <w:rPr>
                <w:rFonts w:ascii="Arial" w:hAnsi="Arial" w:cs="Arial"/>
                <w:sz w:val="22"/>
                <w:szCs w:val="22"/>
              </w:rPr>
              <w:t>0</w:t>
            </w:r>
            <w:r w:rsidR="00A06877">
              <w:rPr>
                <w:rFonts w:ascii="Arial" w:hAnsi="Arial" w:cs="Arial"/>
                <w:sz w:val="22"/>
                <w:szCs w:val="22"/>
              </w:rPr>
              <w:t>30</w:t>
            </w:r>
            <w:r w:rsidR="008100E0">
              <w:rPr>
                <w:rFonts w:ascii="Arial" w:hAnsi="Arial" w:cs="Arial"/>
                <w:sz w:val="22"/>
                <w:szCs w:val="22"/>
              </w:rPr>
              <w:t>.</w:t>
            </w:r>
            <w:r w:rsidR="00A06877">
              <w:rPr>
                <w:rFonts w:ascii="Arial" w:hAnsi="Arial" w:cs="Arial"/>
                <w:sz w:val="22"/>
                <w:szCs w:val="22"/>
              </w:rPr>
              <w:t>36</w:t>
            </w:r>
          </w:p>
        </w:tc>
        <w:tc>
          <w:tcPr>
            <w:tcW w:w="2477" w:type="dxa"/>
            <w:tcBorders>
              <w:left w:val="none" w:sz="1" w:space="0" w:color="000000"/>
              <w:bottom w:val="none" w:sz="1" w:space="0" w:color="000000"/>
              <w:right w:val="none" w:sz="1" w:space="0" w:color="000000"/>
            </w:tcBorders>
            <w:shd w:val="clear" w:color="auto" w:fill="auto"/>
          </w:tcPr>
          <w:p w14:paraId="41018675" w14:textId="53E32075" w:rsidR="004C75E2" w:rsidRPr="00E31E31" w:rsidRDefault="004C75E2" w:rsidP="00BF7EBD">
            <w:pPr>
              <w:pStyle w:val="Contenidodelatabla"/>
              <w:jc w:val="right"/>
              <w:rPr>
                <w:rFonts w:ascii="Arial" w:hAnsi="Arial" w:cs="Arial"/>
              </w:rPr>
            </w:pPr>
            <w:r w:rsidRPr="00E31E31">
              <w:rPr>
                <w:rFonts w:ascii="Arial" w:hAnsi="Arial" w:cs="Arial"/>
                <w:sz w:val="22"/>
                <w:szCs w:val="22"/>
              </w:rPr>
              <w:t>$</w:t>
            </w:r>
            <w:r w:rsidR="002600A2">
              <w:rPr>
                <w:rFonts w:ascii="Arial" w:hAnsi="Arial" w:cs="Arial"/>
                <w:sz w:val="22"/>
                <w:szCs w:val="22"/>
              </w:rPr>
              <w:t>7</w:t>
            </w:r>
            <w:r w:rsidR="00BF7EBD">
              <w:rPr>
                <w:rFonts w:ascii="Arial" w:hAnsi="Arial" w:cs="Arial"/>
                <w:sz w:val="22"/>
                <w:szCs w:val="22"/>
              </w:rPr>
              <w:t>’5</w:t>
            </w:r>
            <w:r w:rsidR="002600A2">
              <w:rPr>
                <w:rFonts w:ascii="Arial" w:hAnsi="Arial" w:cs="Arial"/>
                <w:sz w:val="22"/>
                <w:szCs w:val="22"/>
              </w:rPr>
              <w:t>9</w:t>
            </w:r>
            <w:r w:rsidR="00BF7EBD">
              <w:rPr>
                <w:rFonts w:ascii="Arial" w:hAnsi="Arial" w:cs="Arial"/>
                <w:sz w:val="22"/>
                <w:szCs w:val="22"/>
              </w:rPr>
              <w:t>8,</w:t>
            </w:r>
            <w:r w:rsidR="002600A2">
              <w:rPr>
                <w:rFonts w:ascii="Arial" w:hAnsi="Arial" w:cs="Arial"/>
                <w:sz w:val="22"/>
                <w:szCs w:val="22"/>
              </w:rPr>
              <w:t>697</w:t>
            </w:r>
            <w:r w:rsidR="00BF7EBD">
              <w:rPr>
                <w:rFonts w:ascii="Arial" w:hAnsi="Arial" w:cs="Arial"/>
                <w:sz w:val="22"/>
                <w:szCs w:val="22"/>
              </w:rPr>
              <w:t>.</w:t>
            </w:r>
            <w:r w:rsidR="002600A2">
              <w:rPr>
                <w:rFonts w:ascii="Arial" w:hAnsi="Arial" w:cs="Arial"/>
                <w:sz w:val="22"/>
                <w:szCs w:val="22"/>
              </w:rPr>
              <w:t>72</w:t>
            </w:r>
          </w:p>
        </w:tc>
      </w:tr>
      <w:tr w:rsidR="004C75E2" w:rsidRPr="00E31E31" w14:paraId="44E574F0" w14:textId="77777777" w:rsidTr="00F440D4">
        <w:trPr>
          <w:jc w:val="center"/>
        </w:trPr>
        <w:tc>
          <w:tcPr>
            <w:tcW w:w="5517" w:type="dxa"/>
            <w:tcBorders>
              <w:left w:val="none" w:sz="1" w:space="0" w:color="000000"/>
              <w:bottom w:val="none" w:sz="1" w:space="0" w:color="000000"/>
            </w:tcBorders>
            <w:shd w:val="clear" w:color="auto" w:fill="auto"/>
          </w:tcPr>
          <w:p w14:paraId="1D709EE4" w14:textId="77777777" w:rsidR="004C75E2" w:rsidRPr="005322A7" w:rsidRDefault="004C75E2" w:rsidP="00F440D4">
            <w:pPr>
              <w:pStyle w:val="Contenidodelatabla"/>
              <w:jc w:val="both"/>
              <w:rPr>
                <w:rFonts w:ascii="Arial" w:hAnsi="Arial" w:cs="Arial"/>
                <w:b/>
                <w:sz w:val="22"/>
                <w:szCs w:val="22"/>
              </w:rPr>
            </w:pPr>
            <w:r>
              <w:rPr>
                <w:rFonts w:ascii="Arial" w:hAnsi="Arial" w:cs="Arial"/>
                <w:b/>
                <w:sz w:val="22"/>
                <w:szCs w:val="22"/>
              </w:rPr>
              <w:lastRenderedPageBreak/>
              <w:t>Mobiliario y Equipo Educacional y</w:t>
            </w:r>
            <w:r w:rsidRPr="005322A7">
              <w:rPr>
                <w:rFonts w:ascii="Arial" w:hAnsi="Arial" w:cs="Arial"/>
                <w:b/>
                <w:sz w:val="22"/>
                <w:szCs w:val="22"/>
              </w:rPr>
              <w:t xml:space="preserve"> Rec</w:t>
            </w:r>
            <w:r>
              <w:rPr>
                <w:rFonts w:ascii="Arial" w:hAnsi="Arial" w:cs="Arial"/>
                <w:b/>
                <w:sz w:val="22"/>
                <w:szCs w:val="22"/>
              </w:rPr>
              <w:t>r</w:t>
            </w:r>
            <w:r w:rsidRPr="005322A7">
              <w:rPr>
                <w:rFonts w:ascii="Arial" w:hAnsi="Arial" w:cs="Arial"/>
                <w:b/>
                <w:sz w:val="22"/>
                <w:szCs w:val="22"/>
              </w:rPr>
              <w:t>eativo</w:t>
            </w:r>
          </w:p>
        </w:tc>
        <w:tc>
          <w:tcPr>
            <w:tcW w:w="2477" w:type="dxa"/>
            <w:tcBorders>
              <w:left w:val="none" w:sz="1" w:space="0" w:color="000000"/>
              <w:bottom w:val="none" w:sz="1" w:space="0" w:color="000000"/>
            </w:tcBorders>
          </w:tcPr>
          <w:p w14:paraId="048C5431" w14:textId="490072A9" w:rsidR="004C75E2" w:rsidRPr="00A86A40" w:rsidRDefault="00CA5608" w:rsidP="00A41908">
            <w:pPr>
              <w:pStyle w:val="Contenidodelatabla"/>
              <w:jc w:val="right"/>
              <w:rPr>
                <w:rFonts w:ascii="Arial" w:hAnsi="Arial" w:cs="Arial"/>
              </w:rPr>
            </w:pPr>
            <w:r>
              <w:rPr>
                <w:rFonts w:ascii="Arial" w:hAnsi="Arial" w:cs="Arial"/>
              </w:rPr>
              <w:t>1’3</w:t>
            </w:r>
            <w:r w:rsidR="00A06877">
              <w:rPr>
                <w:rFonts w:ascii="Arial" w:hAnsi="Arial" w:cs="Arial"/>
              </w:rPr>
              <w:t>87</w:t>
            </w:r>
            <w:r w:rsidR="0006320C">
              <w:rPr>
                <w:rFonts w:ascii="Arial" w:hAnsi="Arial" w:cs="Arial"/>
              </w:rPr>
              <w:t>,</w:t>
            </w:r>
            <w:r w:rsidR="00A06877">
              <w:rPr>
                <w:rFonts w:ascii="Arial" w:hAnsi="Arial" w:cs="Arial"/>
              </w:rPr>
              <w:t>3</w:t>
            </w:r>
            <w:r>
              <w:rPr>
                <w:rFonts w:ascii="Arial" w:hAnsi="Arial" w:cs="Arial"/>
              </w:rPr>
              <w:t>0</w:t>
            </w:r>
            <w:r w:rsidR="00A06877">
              <w:rPr>
                <w:rFonts w:ascii="Arial" w:hAnsi="Arial" w:cs="Arial"/>
              </w:rPr>
              <w:t>2</w:t>
            </w:r>
            <w:r w:rsidR="0006320C">
              <w:rPr>
                <w:rFonts w:ascii="Arial" w:hAnsi="Arial" w:cs="Arial"/>
              </w:rPr>
              <w:t>.</w:t>
            </w:r>
            <w:r>
              <w:rPr>
                <w:rFonts w:ascii="Arial" w:hAnsi="Arial" w:cs="Arial"/>
              </w:rPr>
              <w:t>78</w:t>
            </w:r>
          </w:p>
        </w:tc>
        <w:tc>
          <w:tcPr>
            <w:tcW w:w="2477" w:type="dxa"/>
            <w:tcBorders>
              <w:left w:val="none" w:sz="1" w:space="0" w:color="000000"/>
              <w:bottom w:val="none" w:sz="1" w:space="0" w:color="000000"/>
              <w:right w:val="none" w:sz="1" w:space="0" w:color="000000"/>
            </w:tcBorders>
            <w:shd w:val="clear" w:color="auto" w:fill="auto"/>
          </w:tcPr>
          <w:p w14:paraId="16869A98" w14:textId="0551C357" w:rsidR="004C75E2" w:rsidRPr="00E31E31" w:rsidRDefault="00726F5C" w:rsidP="00F440D4">
            <w:pPr>
              <w:pStyle w:val="Contenidodelatabla"/>
              <w:jc w:val="right"/>
              <w:rPr>
                <w:rFonts w:ascii="Arial" w:hAnsi="Arial" w:cs="Arial"/>
                <w:sz w:val="22"/>
                <w:szCs w:val="22"/>
              </w:rPr>
            </w:pPr>
            <w:r>
              <w:rPr>
                <w:rFonts w:ascii="Arial" w:hAnsi="Arial" w:cs="Arial"/>
              </w:rPr>
              <w:t>779,331.15</w:t>
            </w:r>
          </w:p>
        </w:tc>
      </w:tr>
      <w:tr w:rsidR="004C75E2" w:rsidRPr="00E31E31" w14:paraId="26BA349C" w14:textId="77777777" w:rsidTr="00F440D4">
        <w:trPr>
          <w:jc w:val="center"/>
        </w:trPr>
        <w:tc>
          <w:tcPr>
            <w:tcW w:w="5517" w:type="dxa"/>
            <w:tcBorders>
              <w:left w:val="none" w:sz="1" w:space="0" w:color="000000"/>
              <w:bottom w:val="none" w:sz="1" w:space="0" w:color="000000"/>
            </w:tcBorders>
            <w:shd w:val="clear" w:color="auto" w:fill="auto"/>
          </w:tcPr>
          <w:p w14:paraId="31C3EC1C" w14:textId="77777777" w:rsidR="004C75E2" w:rsidRPr="005322A7" w:rsidRDefault="008100E0" w:rsidP="00F440D4">
            <w:pPr>
              <w:pStyle w:val="Contenidodelatabla"/>
              <w:jc w:val="both"/>
              <w:rPr>
                <w:rFonts w:ascii="Arial" w:hAnsi="Arial" w:cs="Arial"/>
                <w:b/>
                <w:sz w:val="22"/>
                <w:szCs w:val="22"/>
              </w:rPr>
            </w:pPr>
            <w:r>
              <w:rPr>
                <w:rFonts w:ascii="Arial" w:hAnsi="Arial" w:cs="Arial"/>
                <w:b/>
                <w:sz w:val="22"/>
                <w:szCs w:val="22"/>
              </w:rPr>
              <w:t>Equipo e Instrumental Médico y de Laboratorio</w:t>
            </w:r>
          </w:p>
        </w:tc>
        <w:tc>
          <w:tcPr>
            <w:tcW w:w="2477" w:type="dxa"/>
            <w:tcBorders>
              <w:left w:val="none" w:sz="1" w:space="0" w:color="000000"/>
              <w:bottom w:val="none" w:sz="1" w:space="0" w:color="000000"/>
            </w:tcBorders>
          </w:tcPr>
          <w:p w14:paraId="4445CE9B" w14:textId="346FBFB5" w:rsidR="004C75E2" w:rsidRPr="00A86A40" w:rsidRDefault="009E11C8" w:rsidP="00533DDA">
            <w:pPr>
              <w:pStyle w:val="Contenidodelatabla"/>
              <w:jc w:val="right"/>
              <w:rPr>
                <w:rFonts w:ascii="Arial" w:hAnsi="Arial" w:cs="Arial"/>
              </w:rPr>
            </w:pPr>
            <w:r>
              <w:rPr>
                <w:rFonts w:ascii="Arial" w:hAnsi="Arial" w:cs="Arial"/>
                <w:sz w:val="22"/>
                <w:szCs w:val="22"/>
              </w:rPr>
              <w:t>6</w:t>
            </w:r>
            <w:r w:rsidR="00A82DD0">
              <w:rPr>
                <w:rFonts w:ascii="Arial" w:hAnsi="Arial" w:cs="Arial"/>
                <w:sz w:val="22"/>
                <w:szCs w:val="22"/>
              </w:rPr>
              <w:t>’4</w:t>
            </w:r>
            <w:r>
              <w:rPr>
                <w:rFonts w:ascii="Arial" w:hAnsi="Arial" w:cs="Arial"/>
                <w:sz w:val="22"/>
                <w:szCs w:val="22"/>
              </w:rPr>
              <w:t>30</w:t>
            </w:r>
            <w:r w:rsidR="008100E0">
              <w:rPr>
                <w:rFonts w:ascii="Arial" w:hAnsi="Arial" w:cs="Arial"/>
                <w:sz w:val="22"/>
                <w:szCs w:val="22"/>
              </w:rPr>
              <w:t>,</w:t>
            </w:r>
            <w:r>
              <w:rPr>
                <w:rFonts w:ascii="Arial" w:hAnsi="Arial" w:cs="Arial"/>
                <w:sz w:val="22"/>
                <w:szCs w:val="22"/>
              </w:rPr>
              <w:t>84</w:t>
            </w:r>
            <w:r w:rsidR="00A82DD0">
              <w:rPr>
                <w:rFonts w:ascii="Arial" w:hAnsi="Arial" w:cs="Arial"/>
                <w:sz w:val="22"/>
                <w:szCs w:val="22"/>
              </w:rPr>
              <w:t>5</w:t>
            </w:r>
            <w:r w:rsidR="008100E0">
              <w:rPr>
                <w:rFonts w:ascii="Arial" w:hAnsi="Arial" w:cs="Arial"/>
                <w:sz w:val="22"/>
                <w:szCs w:val="22"/>
              </w:rPr>
              <w:t>.</w:t>
            </w:r>
            <w:r w:rsidR="00F07D7E">
              <w:rPr>
                <w:rFonts w:ascii="Arial" w:hAnsi="Arial" w:cs="Arial"/>
                <w:sz w:val="22"/>
                <w:szCs w:val="22"/>
              </w:rPr>
              <w:t>2</w:t>
            </w:r>
            <w:r>
              <w:rPr>
                <w:rFonts w:ascii="Arial" w:hAnsi="Arial" w:cs="Arial"/>
                <w:sz w:val="22"/>
                <w:szCs w:val="22"/>
              </w:rPr>
              <w:t>4</w:t>
            </w:r>
          </w:p>
        </w:tc>
        <w:tc>
          <w:tcPr>
            <w:tcW w:w="2477" w:type="dxa"/>
            <w:tcBorders>
              <w:left w:val="none" w:sz="1" w:space="0" w:color="000000"/>
              <w:bottom w:val="none" w:sz="1" w:space="0" w:color="000000"/>
              <w:right w:val="none" w:sz="1" w:space="0" w:color="000000"/>
            </w:tcBorders>
            <w:shd w:val="clear" w:color="auto" w:fill="auto"/>
          </w:tcPr>
          <w:p w14:paraId="4513E162" w14:textId="3AFCB9BD" w:rsidR="004C75E2" w:rsidRPr="00E31E31" w:rsidRDefault="00726F5C" w:rsidP="00F440D4">
            <w:pPr>
              <w:pStyle w:val="Contenidodelatabla"/>
              <w:jc w:val="right"/>
              <w:rPr>
                <w:rFonts w:ascii="Arial" w:hAnsi="Arial" w:cs="Arial"/>
              </w:rPr>
            </w:pPr>
            <w:r>
              <w:rPr>
                <w:rFonts w:ascii="Arial" w:hAnsi="Arial" w:cs="Arial"/>
                <w:sz w:val="22"/>
                <w:szCs w:val="22"/>
              </w:rPr>
              <w:t>112,470,578.38</w:t>
            </w:r>
          </w:p>
        </w:tc>
      </w:tr>
      <w:tr w:rsidR="004C75E2" w:rsidRPr="00E31E31" w14:paraId="25D70E23" w14:textId="77777777" w:rsidTr="00F440D4">
        <w:trPr>
          <w:jc w:val="center"/>
        </w:trPr>
        <w:tc>
          <w:tcPr>
            <w:tcW w:w="5517" w:type="dxa"/>
            <w:tcBorders>
              <w:left w:val="none" w:sz="1" w:space="0" w:color="000000"/>
              <w:bottom w:val="none" w:sz="1" w:space="0" w:color="000000"/>
            </w:tcBorders>
            <w:shd w:val="clear" w:color="auto" w:fill="auto"/>
          </w:tcPr>
          <w:p w14:paraId="50810D80" w14:textId="77777777" w:rsidR="004C75E2" w:rsidRPr="005322A7" w:rsidRDefault="00BF7EBD" w:rsidP="00F440D4">
            <w:pPr>
              <w:pStyle w:val="Contenidodelatabla"/>
              <w:jc w:val="both"/>
              <w:rPr>
                <w:rFonts w:ascii="Arial" w:hAnsi="Arial" w:cs="Arial"/>
                <w:b/>
                <w:sz w:val="22"/>
                <w:szCs w:val="22"/>
              </w:rPr>
            </w:pPr>
            <w:r>
              <w:rPr>
                <w:rFonts w:ascii="Arial" w:hAnsi="Arial" w:cs="Arial"/>
                <w:b/>
                <w:sz w:val="22"/>
                <w:szCs w:val="22"/>
              </w:rPr>
              <w:t>Vehículo y Equipo de Transporte</w:t>
            </w:r>
          </w:p>
        </w:tc>
        <w:tc>
          <w:tcPr>
            <w:tcW w:w="2477" w:type="dxa"/>
            <w:tcBorders>
              <w:left w:val="none" w:sz="1" w:space="0" w:color="000000"/>
              <w:bottom w:val="none" w:sz="1" w:space="0" w:color="000000"/>
            </w:tcBorders>
          </w:tcPr>
          <w:p w14:paraId="01EFD69F" w14:textId="65790966" w:rsidR="004C75E2" w:rsidRPr="00A86A40" w:rsidRDefault="00F07D7E" w:rsidP="00F440D4">
            <w:pPr>
              <w:pStyle w:val="Contenidodelatabla"/>
              <w:jc w:val="right"/>
              <w:rPr>
                <w:rFonts w:ascii="Arial" w:hAnsi="Arial" w:cs="Arial"/>
              </w:rPr>
            </w:pPr>
            <w:r>
              <w:rPr>
                <w:rFonts w:ascii="Arial" w:hAnsi="Arial" w:cs="Arial"/>
                <w:sz w:val="22"/>
                <w:szCs w:val="22"/>
              </w:rPr>
              <w:t>1’</w:t>
            </w:r>
            <w:r w:rsidR="007A6FB5">
              <w:rPr>
                <w:rFonts w:ascii="Arial" w:hAnsi="Arial" w:cs="Arial"/>
                <w:sz w:val="22"/>
                <w:szCs w:val="22"/>
              </w:rPr>
              <w:t>4</w:t>
            </w:r>
            <w:r>
              <w:rPr>
                <w:rFonts w:ascii="Arial" w:hAnsi="Arial" w:cs="Arial"/>
                <w:sz w:val="22"/>
                <w:szCs w:val="22"/>
              </w:rPr>
              <w:t>22</w:t>
            </w:r>
            <w:r w:rsidR="00BF7EBD">
              <w:rPr>
                <w:rFonts w:ascii="Arial" w:hAnsi="Arial" w:cs="Arial"/>
                <w:sz w:val="22"/>
                <w:szCs w:val="22"/>
              </w:rPr>
              <w:t>,</w:t>
            </w:r>
            <w:r w:rsidR="007A6FB5">
              <w:rPr>
                <w:rFonts w:ascii="Arial" w:hAnsi="Arial" w:cs="Arial"/>
                <w:sz w:val="22"/>
                <w:szCs w:val="22"/>
              </w:rPr>
              <w:t>4</w:t>
            </w:r>
            <w:r>
              <w:rPr>
                <w:rFonts w:ascii="Arial" w:hAnsi="Arial" w:cs="Arial"/>
                <w:sz w:val="22"/>
                <w:szCs w:val="22"/>
              </w:rPr>
              <w:t>13</w:t>
            </w:r>
            <w:r w:rsidR="00BF7EBD">
              <w:rPr>
                <w:rFonts w:ascii="Arial" w:hAnsi="Arial" w:cs="Arial"/>
                <w:sz w:val="22"/>
                <w:szCs w:val="22"/>
              </w:rPr>
              <w:t>.</w:t>
            </w:r>
            <w:r>
              <w:rPr>
                <w:rFonts w:ascii="Arial" w:hAnsi="Arial" w:cs="Arial"/>
                <w:sz w:val="22"/>
                <w:szCs w:val="22"/>
              </w:rPr>
              <w:t>80</w:t>
            </w:r>
          </w:p>
        </w:tc>
        <w:tc>
          <w:tcPr>
            <w:tcW w:w="2477" w:type="dxa"/>
            <w:tcBorders>
              <w:left w:val="none" w:sz="1" w:space="0" w:color="000000"/>
              <w:bottom w:val="none" w:sz="1" w:space="0" w:color="000000"/>
              <w:right w:val="none" w:sz="1" w:space="0" w:color="000000"/>
            </w:tcBorders>
            <w:shd w:val="clear" w:color="auto" w:fill="auto"/>
          </w:tcPr>
          <w:p w14:paraId="6909538C" w14:textId="16E6E073" w:rsidR="004C75E2" w:rsidRPr="00E31E31" w:rsidRDefault="00726F5C" w:rsidP="00F440D4">
            <w:pPr>
              <w:pStyle w:val="Contenidodelatabla"/>
              <w:jc w:val="right"/>
              <w:rPr>
                <w:rFonts w:ascii="Arial" w:hAnsi="Arial" w:cs="Arial"/>
                <w:sz w:val="22"/>
                <w:szCs w:val="22"/>
              </w:rPr>
            </w:pPr>
            <w:r>
              <w:rPr>
                <w:rFonts w:ascii="Arial" w:hAnsi="Arial" w:cs="Arial"/>
                <w:sz w:val="22"/>
                <w:szCs w:val="22"/>
              </w:rPr>
              <w:t>1’163,200.32</w:t>
            </w:r>
          </w:p>
        </w:tc>
      </w:tr>
      <w:tr w:rsidR="008100E0" w:rsidRPr="00E31E31" w14:paraId="6F0FF3DB" w14:textId="77777777" w:rsidTr="00F440D4">
        <w:trPr>
          <w:jc w:val="center"/>
        </w:trPr>
        <w:tc>
          <w:tcPr>
            <w:tcW w:w="5517" w:type="dxa"/>
            <w:tcBorders>
              <w:left w:val="none" w:sz="1" w:space="0" w:color="000000"/>
              <w:bottom w:val="none" w:sz="1" w:space="0" w:color="000000"/>
            </w:tcBorders>
            <w:shd w:val="clear" w:color="auto" w:fill="auto"/>
          </w:tcPr>
          <w:p w14:paraId="46460AE3" w14:textId="77777777" w:rsidR="008100E0" w:rsidRPr="005322A7" w:rsidRDefault="00BF7EBD" w:rsidP="00F440D4">
            <w:pPr>
              <w:pStyle w:val="Contenidodelatabla"/>
              <w:jc w:val="both"/>
              <w:rPr>
                <w:rFonts w:ascii="Arial" w:hAnsi="Arial" w:cs="Arial"/>
                <w:b/>
                <w:sz w:val="22"/>
                <w:szCs w:val="22"/>
              </w:rPr>
            </w:pPr>
            <w:r>
              <w:rPr>
                <w:rFonts w:ascii="Arial" w:hAnsi="Arial" w:cs="Arial"/>
                <w:b/>
                <w:sz w:val="22"/>
                <w:szCs w:val="22"/>
              </w:rPr>
              <w:t>Equipo de Defensa y Seguridad</w:t>
            </w:r>
          </w:p>
        </w:tc>
        <w:tc>
          <w:tcPr>
            <w:tcW w:w="2477" w:type="dxa"/>
            <w:tcBorders>
              <w:left w:val="none" w:sz="1" w:space="0" w:color="000000"/>
              <w:bottom w:val="none" w:sz="1" w:space="0" w:color="000000"/>
            </w:tcBorders>
          </w:tcPr>
          <w:p w14:paraId="081C8CD2" w14:textId="77777777" w:rsidR="008100E0" w:rsidRDefault="00BF7EBD" w:rsidP="00F440D4">
            <w:pPr>
              <w:pStyle w:val="Contenidodelatabla"/>
              <w:jc w:val="right"/>
              <w:rPr>
                <w:rFonts w:ascii="Arial" w:hAnsi="Arial" w:cs="Arial"/>
                <w:sz w:val="22"/>
                <w:szCs w:val="22"/>
              </w:rPr>
            </w:pPr>
            <w:r>
              <w:rPr>
                <w:rFonts w:ascii="Arial" w:hAnsi="Arial" w:cs="Arial"/>
                <w:sz w:val="22"/>
                <w:szCs w:val="22"/>
              </w:rPr>
              <w:t>114,303.00</w:t>
            </w:r>
          </w:p>
        </w:tc>
        <w:tc>
          <w:tcPr>
            <w:tcW w:w="2477" w:type="dxa"/>
            <w:tcBorders>
              <w:left w:val="none" w:sz="1" w:space="0" w:color="000000"/>
              <w:bottom w:val="none" w:sz="1" w:space="0" w:color="000000"/>
              <w:right w:val="none" w:sz="1" w:space="0" w:color="000000"/>
            </w:tcBorders>
            <w:shd w:val="clear" w:color="auto" w:fill="auto"/>
          </w:tcPr>
          <w:p w14:paraId="4A530C69" w14:textId="77777777" w:rsidR="008100E0" w:rsidRDefault="00BF7EBD" w:rsidP="00F440D4">
            <w:pPr>
              <w:pStyle w:val="Contenidodelatabla"/>
              <w:jc w:val="right"/>
              <w:rPr>
                <w:rFonts w:ascii="Arial" w:hAnsi="Arial" w:cs="Arial"/>
                <w:sz w:val="22"/>
                <w:szCs w:val="22"/>
              </w:rPr>
            </w:pPr>
            <w:r>
              <w:rPr>
                <w:rFonts w:ascii="Arial" w:hAnsi="Arial" w:cs="Arial"/>
                <w:sz w:val="22"/>
                <w:szCs w:val="22"/>
              </w:rPr>
              <w:t>114,303.00</w:t>
            </w:r>
          </w:p>
        </w:tc>
      </w:tr>
      <w:tr w:rsidR="00BF7EBD" w:rsidRPr="00E31E31" w14:paraId="2830B38D" w14:textId="77777777" w:rsidTr="00F440D4">
        <w:trPr>
          <w:jc w:val="center"/>
        </w:trPr>
        <w:tc>
          <w:tcPr>
            <w:tcW w:w="5517" w:type="dxa"/>
            <w:tcBorders>
              <w:left w:val="none" w:sz="1" w:space="0" w:color="000000"/>
              <w:bottom w:val="none" w:sz="1" w:space="0" w:color="000000"/>
            </w:tcBorders>
            <w:shd w:val="clear" w:color="auto" w:fill="auto"/>
          </w:tcPr>
          <w:p w14:paraId="520AFEFC" w14:textId="77777777" w:rsidR="00BF7EBD" w:rsidRPr="005322A7" w:rsidRDefault="00BF7EBD" w:rsidP="00F440D4">
            <w:pPr>
              <w:pStyle w:val="Contenidodelatabla"/>
              <w:jc w:val="both"/>
              <w:rPr>
                <w:rFonts w:ascii="Arial" w:hAnsi="Arial" w:cs="Arial"/>
                <w:b/>
                <w:sz w:val="22"/>
                <w:szCs w:val="22"/>
              </w:rPr>
            </w:pPr>
            <w:r>
              <w:rPr>
                <w:rFonts w:ascii="Arial" w:hAnsi="Arial" w:cs="Arial"/>
                <w:b/>
                <w:sz w:val="22"/>
                <w:szCs w:val="22"/>
              </w:rPr>
              <w:t>Maquinaria, Otros Equipos y Herramientas</w:t>
            </w:r>
          </w:p>
        </w:tc>
        <w:tc>
          <w:tcPr>
            <w:tcW w:w="2477" w:type="dxa"/>
            <w:tcBorders>
              <w:left w:val="none" w:sz="1" w:space="0" w:color="000000"/>
              <w:bottom w:val="none" w:sz="1" w:space="0" w:color="000000"/>
            </w:tcBorders>
          </w:tcPr>
          <w:p w14:paraId="0AE4EF14" w14:textId="551A240A" w:rsidR="00BF7EBD" w:rsidRDefault="007A6FB5" w:rsidP="00D17543">
            <w:pPr>
              <w:pStyle w:val="Contenidodelatabla"/>
              <w:jc w:val="right"/>
              <w:rPr>
                <w:rFonts w:ascii="Arial" w:hAnsi="Arial" w:cs="Arial"/>
                <w:sz w:val="22"/>
                <w:szCs w:val="22"/>
              </w:rPr>
            </w:pPr>
            <w:r>
              <w:rPr>
                <w:rFonts w:ascii="Arial" w:hAnsi="Arial" w:cs="Arial"/>
                <w:sz w:val="22"/>
                <w:szCs w:val="22"/>
              </w:rPr>
              <w:t>2</w:t>
            </w:r>
            <w:r w:rsidR="00BF7EBD">
              <w:rPr>
                <w:rFonts w:ascii="Arial" w:hAnsi="Arial" w:cs="Arial"/>
                <w:sz w:val="22"/>
                <w:szCs w:val="22"/>
              </w:rPr>
              <w:t>’</w:t>
            </w:r>
            <w:r w:rsidR="00CA5608">
              <w:rPr>
                <w:rFonts w:ascii="Arial" w:hAnsi="Arial" w:cs="Arial"/>
                <w:sz w:val="22"/>
                <w:szCs w:val="22"/>
              </w:rPr>
              <w:t>951</w:t>
            </w:r>
            <w:r w:rsidR="00BF7EBD">
              <w:rPr>
                <w:rFonts w:ascii="Arial" w:hAnsi="Arial" w:cs="Arial"/>
                <w:sz w:val="22"/>
                <w:szCs w:val="22"/>
              </w:rPr>
              <w:t>,</w:t>
            </w:r>
            <w:r w:rsidR="00CA5608">
              <w:rPr>
                <w:rFonts w:ascii="Arial" w:hAnsi="Arial" w:cs="Arial"/>
                <w:sz w:val="22"/>
                <w:szCs w:val="22"/>
              </w:rPr>
              <w:t>4</w:t>
            </w:r>
            <w:r w:rsidR="00F07D7E">
              <w:rPr>
                <w:rFonts w:ascii="Arial" w:hAnsi="Arial" w:cs="Arial"/>
                <w:sz w:val="22"/>
                <w:szCs w:val="22"/>
              </w:rPr>
              <w:t>88</w:t>
            </w:r>
            <w:r w:rsidR="00BF7EBD">
              <w:rPr>
                <w:rFonts w:ascii="Arial" w:hAnsi="Arial" w:cs="Arial"/>
                <w:sz w:val="22"/>
                <w:szCs w:val="22"/>
              </w:rPr>
              <w:t>.</w:t>
            </w:r>
            <w:r w:rsidR="00F07D7E">
              <w:rPr>
                <w:rFonts w:ascii="Arial" w:hAnsi="Arial" w:cs="Arial"/>
                <w:sz w:val="22"/>
                <w:szCs w:val="22"/>
              </w:rPr>
              <w:t>05</w:t>
            </w:r>
          </w:p>
        </w:tc>
        <w:tc>
          <w:tcPr>
            <w:tcW w:w="2477" w:type="dxa"/>
            <w:tcBorders>
              <w:left w:val="none" w:sz="1" w:space="0" w:color="000000"/>
              <w:bottom w:val="none" w:sz="1" w:space="0" w:color="000000"/>
              <w:right w:val="none" w:sz="1" w:space="0" w:color="000000"/>
            </w:tcBorders>
            <w:shd w:val="clear" w:color="auto" w:fill="auto"/>
          </w:tcPr>
          <w:p w14:paraId="0BB48A77" w14:textId="6BE464A1" w:rsidR="00BF7EBD" w:rsidRDefault="00726F5C" w:rsidP="00F440D4">
            <w:pPr>
              <w:pStyle w:val="Contenidodelatabla"/>
              <w:jc w:val="right"/>
              <w:rPr>
                <w:rFonts w:ascii="Arial" w:hAnsi="Arial" w:cs="Arial"/>
                <w:sz w:val="22"/>
                <w:szCs w:val="22"/>
              </w:rPr>
            </w:pPr>
            <w:r>
              <w:rPr>
                <w:rFonts w:ascii="Arial" w:hAnsi="Arial" w:cs="Arial"/>
                <w:sz w:val="22"/>
                <w:szCs w:val="22"/>
              </w:rPr>
              <w:t>3’145,623.90</w:t>
            </w:r>
          </w:p>
        </w:tc>
      </w:tr>
      <w:tr w:rsidR="004C75E2" w:rsidRPr="00E31E31" w14:paraId="3C04A4E1" w14:textId="77777777" w:rsidTr="00F440D4">
        <w:trPr>
          <w:jc w:val="center"/>
        </w:trPr>
        <w:tc>
          <w:tcPr>
            <w:tcW w:w="5517" w:type="dxa"/>
            <w:tcBorders>
              <w:left w:val="none" w:sz="1" w:space="0" w:color="000000"/>
              <w:bottom w:val="none" w:sz="1" w:space="0" w:color="000000"/>
            </w:tcBorders>
            <w:shd w:val="clear" w:color="auto" w:fill="auto"/>
          </w:tcPr>
          <w:p w14:paraId="6F64E42A" w14:textId="77777777" w:rsidR="004C75E2" w:rsidRPr="00E31E31" w:rsidRDefault="004C75E2" w:rsidP="00F440D4">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14:paraId="0C920517" w14:textId="6A5E051B" w:rsidR="004C75E2" w:rsidRPr="00E31E31" w:rsidRDefault="004C75E2" w:rsidP="004F54A3">
            <w:pPr>
              <w:pStyle w:val="Contenidodelatabla"/>
              <w:jc w:val="right"/>
              <w:rPr>
                <w:rFonts w:ascii="Arial" w:hAnsi="Arial" w:cs="Arial"/>
              </w:rPr>
            </w:pPr>
            <w:r>
              <w:rPr>
                <w:rFonts w:ascii="Arial" w:hAnsi="Arial" w:cs="Arial"/>
                <w:b/>
                <w:bCs/>
                <w:sz w:val="22"/>
                <w:szCs w:val="22"/>
              </w:rPr>
              <w:t>$</w:t>
            </w:r>
            <w:r w:rsidR="00F07D7E">
              <w:rPr>
                <w:rFonts w:ascii="Arial" w:hAnsi="Arial" w:cs="Arial"/>
                <w:b/>
                <w:bCs/>
                <w:sz w:val="22"/>
                <w:szCs w:val="22"/>
              </w:rPr>
              <w:t>2</w:t>
            </w:r>
            <w:r w:rsidR="00CA5608">
              <w:rPr>
                <w:rFonts w:ascii="Arial" w:hAnsi="Arial" w:cs="Arial"/>
                <w:b/>
                <w:bCs/>
                <w:sz w:val="22"/>
                <w:szCs w:val="22"/>
              </w:rPr>
              <w:t>3</w:t>
            </w:r>
            <w:r w:rsidR="009B73C9">
              <w:rPr>
                <w:rFonts w:ascii="Arial" w:hAnsi="Arial" w:cs="Arial"/>
                <w:b/>
                <w:bCs/>
                <w:sz w:val="22"/>
                <w:szCs w:val="22"/>
              </w:rPr>
              <w:t>’</w:t>
            </w:r>
            <w:r w:rsidR="00CA5608">
              <w:rPr>
                <w:rFonts w:ascii="Arial" w:hAnsi="Arial" w:cs="Arial"/>
                <w:b/>
                <w:bCs/>
                <w:sz w:val="22"/>
                <w:szCs w:val="22"/>
              </w:rPr>
              <w:t>0</w:t>
            </w:r>
            <w:r w:rsidR="00A06877">
              <w:rPr>
                <w:rFonts w:ascii="Arial" w:hAnsi="Arial" w:cs="Arial"/>
                <w:b/>
                <w:bCs/>
                <w:sz w:val="22"/>
                <w:szCs w:val="22"/>
              </w:rPr>
              <w:t>0</w:t>
            </w:r>
            <w:r w:rsidR="00CA5608">
              <w:rPr>
                <w:rFonts w:ascii="Arial" w:hAnsi="Arial" w:cs="Arial"/>
                <w:b/>
                <w:bCs/>
                <w:sz w:val="22"/>
                <w:szCs w:val="22"/>
              </w:rPr>
              <w:t>3</w:t>
            </w:r>
            <w:r w:rsidR="002600A2" w:rsidRPr="002600A2">
              <w:rPr>
                <w:rFonts w:ascii="Arial" w:hAnsi="Arial" w:cs="Arial"/>
                <w:b/>
                <w:bCs/>
                <w:sz w:val="22"/>
                <w:szCs w:val="22"/>
              </w:rPr>
              <w:t>,</w:t>
            </w:r>
            <w:r w:rsidR="00CA5608">
              <w:rPr>
                <w:rFonts w:ascii="Arial" w:hAnsi="Arial" w:cs="Arial"/>
                <w:b/>
                <w:bCs/>
                <w:sz w:val="22"/>
                <w:szCs w:val="22"/>
              </w:rPr>
              <w:t>3</w:t>
            </w:r>
            <w:r w:rsidR="00A06877">
              <w:rPr>
                <w:rFonts w:ascii="Arial" w:hAnsi="Arial" w:cs="Arial"/>
                <w:b/>
                <w:bCs/>
                <w:sz w:val="22"/>
                <w:szCs w:val="22"/>
              </w:rPr>
              <w:t>83</w:t>
            </w:r>
            <w:r w:rsidR="002600A2" w:rsidRPr="002600A2">
              <w:rPr>
                <w:rFonts w:ascii="Arial" w:hAnsi="Arial" w:cs="Arial"/>
                <w:b/>
                <w:bCs/>
                <w:sz w:val="22"/>
                <w:szCs w:val="22"/>
              </w:rPr>
              <w:t>.</w:t>
            </w:r>
            <w:r w:rsidR="00A06877">
              <w:rPr>
                <w:rFonts w:ascii="Arial" w:hAnsi="Arial" w:cs="Arial"/>
                <w:b/>
                <w:bCs/>
                <w:sz w:val="22"/>
                <w:szCs w:val="22"/>
              </w:rPr>
              <w:t>23</w:t>
            </w:r>
            <w:r w:rsidR="002600A2" w:rsidRPr="002600A2">
              <w:rPr>
                <w:rFonts w:ascii="Arial" w:hAnsi="Arial" w:cs="Arial"/>
                <w:b/>
                <w:bCs/>
                <w:sz w:val="22"/>
                <w:szCs w:val="22"/>
              </w:rPr>
              <w:t>‬</w:t>
            </w:r>
          </w:p>
        </w:tc>
        <w:tc>
          <w:tcPr>
            <w:tcW w:w="2477" w:type="dxa"/>
            <w:tcBorders>
              <w:left w:val="none" w:sz="1" w:space="0" w:color="000000"/>
              <w:bottom w:val="none" w:sz="1" w:space="0" w:color="000000"/>
              <w:right w:val="none" w:sz="1" w:space="0" w:color="000000"/>
            </w:tcBorders>
            <w:shd w:val="clear" w:color="auto" w:fill="auto"/>
          </w:tcPr>
          <w:p w14:paraId="58D9F123" w14:textId="72C76031" w:rsidR="004C75E2" w:rsidRPr="00E31E31" w:rsidRDefault="00726F5C" w:rsidP="008134BA">
            <w:pPr>
              <w:pStyle w:val="Contenidodelatabla"/>
              <w:jc w:val="right"/>
              <w:rPr>
                <w:rFonts w:ascii="Arial" w:hAnsi="Arial" w:cs="Arial"/>
              </w:rPr>
            </w:pPr>
            <w:r>
              <w:rPr>
                <w:rFonts w:ascii="Arial" w:hAnsi="Arial" w:cs="Arial"/>
                <w:b/>
                <w:bCs/>
                <w:sz w:val="22"/>
                <w:szCs w:val="22"/>
              </w:rPr>
              <w:t>$125’271,734.47</w:t>
            </w:r>
          </w:p>
        </w:tc>
      </w:tr>
    </w:tbl>
    <w:p w14:paraId="1D436D68" w14:textId="77777777" w:rsidR="00B87E39" w:rsidRDefault="00B87E39">
      <w:pPr>
        <w:spacing w:line="100" w:lineRule="atLeast"/>
        <w:jc w:val="both"/>
        <w:rPr>
          <w:rFonts w:ascii="Arial" w:hAnsi="Arial" w:cs="Arial"/>
        </w:rPr>
      </w:pPr>
    </w:p>
    <w:p w14:paraId="21F6958D" w14:textId="77777777" w:rsidR="00681989" w:rsidRPr="003F3EA5" w:rsidRDefault="00681989" w:rsidP="00681989">
      <w:pPr>
        <w:spacing w:line="100" w:lineRule="atLeast"/>
        <w:jc w:val="both"/>
        <w:rPr>
          <w:rFonts w:ascii="Arial" w:hAnsi="Arial" w:cs="Arial"/>
          <w:b/>
          <w:bCs/>
          <w:u w:val="single" w:color="7F7F7F"/>
        </w:rPr>
      </w:pPr>
      <w:r>
        <w:rPr>
          <w:rFonts w:ascii="Arial" w:hAnsi="Arial" w:cs="Arial"/>
          <w:b/>
          <w:bCs/>
          <w:u w:val="single" w:color="7F7F7F"/>
        </w:rPr>
        <w:t>Activos Intangibles</w:t>
      </w:r>
    </w:p>
    <w:p w14:paraId="0BD4074F" w14:textId="77777777" w:rsidR="00681989" w:rsidRPr="00E31E31" w:rsidRDefault="00681989" w:rsidP="00681989">
      <w:pPr>
        <w:spacing w:line="100" w:lineRule="atLeast"/>
        <w:jc w:val="both"/>
        <w:rPr>
          <w:rFonts w:ascii="Arial" w:hAnsi="Arial" w:cs="Arial"/>
          <w:b/>
          <w:bCs/>
          <w:u w:val="single"/>
        </w:rPr>
      </w:pPr>
    </w:p>
    <w:p w14:paraId="6029274E" w14:textId="6FA0A870" w:rsidR="004973C7" w:rsidRDefault="004973C7" w:rsidP="004973C7">
      <w:pPr>
        <w:jc w:val="both"/>
        <w:rPr>
          <w:rFonts w:ascii="Arial" w:eastAsia="Times New Roman" w:hAnsi="Arial" w:cs="Arial"/>
          <w:kern w:val="0"/>
          <w:sz w:val="22"/>
          <w:szCs w:val="22"/>
          <w:lang w:eastAsia="es-ES" w:bidi="ar-SA"/>
        </w:rPr>
      </w:pPr>
      <w:r w:rsidRPr="006E7E61">
        <w:rPr>
          <w:rFonts w:ascii="Arial" w:hAnsi="Arial" w:cs="Arial"/>
          <w:sz w:val="22"/>
          <w:szCs w:val="22"/>
        </w:rPr>
        <w:t>Este rubro del activo asciende a $</w:t>
      </w:r>
      <w:r w:rsidR="00E0220D">
        <w:rPr>
          <w:rFonts w:ascii="Arial" w:hAnsi="Arial" w:cs="Arial"/>
          <w:sz w:val="22"/>
          <w:szCs w:val="22"/>
        </w:rPr>
        <w:t>12</w:t>
      </w:r>
      <w:r w:rsidRPr="006E7E61">
        <w:rPr>
          <w:rFonts w:ascii="Arial" w:hAnsi="Arial" w:cs="Arial"/>
          <w:sz w:val="22"/>
          <w:szCs w:val="22"/>
        </w:rPr>
        <w:t>’</w:t>
      </w:r>
      <w:r w:rsidR="007C362C">
        <w:rPr>
          <w:rFonts w:ascii="Arial" w:hAnsi="Arial" w:cs="Arial"/>
          <w:sz w:val="22"/>
          <w:szCs w:val="22"/>
        </w:rPr>
        <w:t>4</w:t>
      </w:r>
      <w:r w:rsidR="00E0220D">
        <w:rPr>
          <w:rFonts w:ascii="Arial" w:hAnsi="Arial" w:cs="Arial"/>
          <w:sz w:val="22"/>
          <w:szCs w:val="22"/>
        </w:rPr>
        <w:t>6</w:t>
      </w:r>
      <w:r w:rsidR="007C362C">
        <w:rPr>
          <w:rFonts w:ascii="Arial" w:hAnsi="Arial" w:cs="Arial"/>
          <w:sz w:val="22"/>
          <w:szCs w:val="22"/>
        </w:rPr>
        <w:t>0</w:t>
      </w:r>
      <w:r w:rsidRPr="006E7E61">
        <w:rPr>
          <w:rFonts w:ascii="Arial" w:hAnsi="Arial" w:cs="Arial"/>
          <w:sz w:val="22"/>
          <w:szCs w:val="22"/>
        </w:rPr>
        <w:t>,</w:t>
      </w:r>
      <w:r w:rsidR="00194CC3">
        <w:rPr>
          <w:rFonts w:ascii="Arial" w:hAnsi="Arial" w:cs="Arial"/>
          <w:sz w:val="22"/>
          <w:szCs w:val="22"/>
        </w:rPr>
        <w:t>5</w:t>
      </w:r>
      <w:r w:rsidR="00E0220D">
        <w:rPr>
          <w:rFonts w:ascii="Arial" w:hAnsi="Arial" w:cs="Arial"/>
          <w:sz w:val="22"/>
          <w:szCs w:val="22"/>
        </w:rPr>
        <w:t>73</w:t>
      </w:r>
      <w:r>
        <w:rPr>
          <w:rFonts w:ascii="Arial" w:hAnsi="Arial" w:cs="Arial"/>
          <w:sz w:val="22"/>
          <w:szCs w:val="22"/>
        </w:rPr>
        <w:t>.</w:t>
      </w:r>
      <w:r w:rsidR="00E0220D">
        <w:rPr>
          <w:rFonts w:ascii="Arial" w:hAnsi="Arial" w:cs="Arial"/>
          <w:sz w:val="22"/>
          <w:szCs w:val="22"/>
        </w:rPr>
        <w:t>25</w:t>
      </w:r>
      <w:r w:rsidRPr="006E7E61">
        <w:rPr>
          <w:rFonts w:ascii="Arial" w:hAnsi="Arial" w:cs="Arial"/>
          <w:sz w:val="22"/>
          <w:szCs w:val="22"/>
        </w:rPr>
        <w:t xml:space="preserve">, el cual representa el </w:t>
      </w:r>
      <w:r w:rsidR="00E0220D">
        <w:rPr>
          <w:rFonts w:ascii="Arial" w:hAnsi="Arial" w:cs="Arial"/>
          <w:sz w:val="22"/>
          <w:szCs w:val="22"/>
        </w:rPr>
        <w:t>1</w:t>
      </w:r>
      <w:r w:rsidR="00502B8E">
        <w:rPr>
          <w:rFonts w:ascii="Arial" w:hAnsi="Arial" w:cs="Arial"/>
          <w:sz w:val="22"/>
          <w:szCs w:val="22"/>
        </w:rPr>
        <w:t>2</w:t>
      </w:r>
      <w:r w:rsidR="003916CB">
        <w:rPr>
          <w:rFonts w:ascii="Arial" w:hAnsi="Arial" w:cs="Arial"/>
          <w:sz w:val="22"/>
          <w:szCs w:val="22"/>
        </w:rPr>
        <w:t>.</w:t>
      </w:r>
      <w:r w:rsidR="00502B8E">
        <w:rPr>
          <w:rFonts w:ascii="Arial" w:hAnsi="Arial" w:cs="Arial"/>
          <w:sz w:val="22"/>
          <w:szCs w:val="22"/>
        </w:rPr>
        <w:t>9</w:t>
      </w:r>
      <w:r w:rsidRPr="006E7E61">
        <w:rPr>
          <w:rFonts w:ascii="Arial" w:hAnsi="Arial" w:cs="Arial"/>
          <w:sz w:val="22"/>
          <w:szCs w:val="22"/>
        </w:rPr>
        <w:t xml:space="preserve"> por ciento del total del activo no circulante y se integra por la adquisición de Software, </w:t>
      </w:r>
      <w:r w:rsidRPr="006E7E61">
        <w:rPr>
          <w:rFonts w:ascii="Arial" w:eastAsia="Times New Roman" w:hAnsi="Arial" w:cs="Arial"/>
          <w:kern w:val="0"/>
          <w:sz w:val="22"/>
          <w:szCs w:val="22"/>
          <w:lang w:eastAsia="es-ES" w:bidi="ar-SA"/>
        </w:rPr>
        <w:t xml:space="preserve">licencias de equipos de Cómputo y de Programas Académicos que a la fecha se encuentran vigentes. </w:t>
      </w:r>
    </w:p>
    <w:p w14:paraId="3F62A432" w14:textId="77777777" w:rsidR="00B87E39" w:rsidRDefault="00B87E39" w:rsidP="004973C7">
      <w:pPr>
        <w:jc w:val="both"/>
        <w:rPr>
          <w:rFonts w:ascii="Arial" w:eastAsia="Times New Roman" w:hAnsi="Arial" w:cs="Arial"/>
          <w:kern w:val="0"/>
          <w:sz w:val="22"/>
          <w:szCs w:val="22"/>
          <w:lang w:eastAsia="es-ES" w:bidi="ar-SA"/>
        </w:rPr>
      </w:pPr>
    </w:p>
    <w:p w14:paraId="25D5D1B9" w14:textId="77777777" w:rsidR="008A1F8C" w:rsidRDefault="00681989" w:rsidP="00681989">
      <w:pPr>
        <w:spacing w:line="100" w:lineRule="atLeast"/>
        <w:jc w:val="both"/>
        <w:rPr>
          <w:rFonts w:ascii="Arial" w:hAnsi="Arial" w:cs="Arial"/>
          <w:sz w:val="22"/>
          <w:szCs w:val="22"/>
        </w:rPr>
      </w:pPr>
      <w:r w:rsidRPr="00E31E31">
        <w:rPr>
          <w:rFonts w:ascii="Arial" w:hAnsi="Arial" w:cs="Arial"/>
          <w:sz w:val="22"/>
          <w:szCs w:val="22"/>
        </w:rPr>
        <w:t xml:space="preserve"> </w:t>
      </w: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ED4BBC" w:rsidRPr="00E31E31" w14:paraId="5132DB19" w14:textId="77777777" w:rsidTr="00B74CD0">
        <w:trPr>
          <w:jc w:val="center"/>
        </w:trPr>
        <w:tc>
          <w:tcPr>
            <w:tcW w:w="5517" w:type="dxa"/>
            <w:tcBorders>
              <w:right w:val="single" w:sz="4" w:space="0" w:color="FFFFFF" w:themeColor="background1"/>
            </w:tcBorders>
            <w:shd w:val="clear" w:color="auto" w:fill="8A8D92"/>
          </w:tcPr>
          <w:p w14:paraId="16DB7FC0" w14:textId="77777777" w:rsidR="00ED4BBC" w:rsidRPr="00E31E31" w:rsidRDefault="00ED4BBC"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14:paraId="7DC09E8C" w14:textId="58F33388" w:rsidR="00ED4BBC" w:rsidRPr="008529C5" w:rsidRDefault="00ED4BBC"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w:t>
            </w:r>
            <w:r w:rsidR="009245BE">
              <w:rPr>
                <w:rFonts w:ascii="Arial" w:hAnsi="Arial" w:cs="Arial"/>
                <w:b/>
                <w:bCs/>
                <w:color w:val="FFFFFF" w:themeColor="background1"/>
                <w:sz w:val="22"/>
                <w:szCs w:val="22"/>
                <w:shd w:val="clear" w:color="auto" w:fill="8A8D92"/>
              </w:rPr>
              <w:t>20</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14:paraId="618F4ABB" w14:textId="1B685C6C" w:rsidR="00ED4BBC" w:rsidRPr="00E31E31" w:rsidRDefault="00ED4BBC"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w:t>
            </w:r>
            <w:r w:rsidR="009245BE">
              <w:rPr>
                <w:rFonts w:ascii="Arial" w:hAnsi="Arial" w:cs="Arial"/>
                <w:b/>
                <w:bCs/>
                <w:color w:val="FFFFFF" w:themeColor="background1"/>
                <w:sz w:val="22"/>
                <w:szCs w:val="22"/>
                <w:shd w:val="clear" w:color="auto" w:fill="8A8D92"/>
              </w:rPr>
              <w:t>19</w:t>
            </w:r>
          </w:p>
        </w:tc>
      </w:tr>
      <w:tr w:rsidR="00ED4BBC" w:rsidRPr="00E31E31" w14:paraId="42D78611" w14:textId="77777777" w:rsidTr="00B74CD0">
        <w:trPr>
          <w:jc w:val="center"/>
        </w:trPr>
        <w:tc>
          <w:tcPr>
            <w:tcW w:w="5517" w:type="dxa"/>
            <w:tcBorders>
              <w:left w:val="none" w:sz="1" w:space="0" w:color="000000"/>
              <w:bottom w:val="none" w:sz="1" w:space="0" w:color="000000"/>
            </w:tcBorders>
            <w:shd w:val="clear" w:color="auto" w:fill="auto"/>
          </w:tcPr>
          <w:p w14:paraId="270C2EE4" w14:textId="77777777" w:rsidR="00ED4BBC" w:rsidRPr="005322A7" w:rsidRDefault="00ED4BBC" w:rsidP="00F440D4">
            <w:pPr>
              <w:pStyle w:val="Contenidodelatabla"/>
              <w:jc w:val="both"/>
              <w:rPr>
                <w:rFonts w:ascii="Arial" w:hAnsi="Arial" w:cs="Arial"/>
                <w:b/>
                <w:sz w:val="22"/>
                <w:szCs w:val="22"/>
              </w:rPr>
            </w:pPr>
            <w:r>
              <w:rPr>
                <w:rFonts w:ascii="Arial" w:hAnsi="Arial" w:cs="Arial"/>
                <w:b/>
                <w:sz w:val="22"/>
                <w:szCs w:val="22"/>
              </w:rPr>
              <w:t>Software</w:t>
            </w:r>
            <w:r w:rsidRPr="005322A7">
              <w:rPr>
                <w:rFonts w:ascii="Arial" w:hAnsi="Arial" w:cs="Arial"/>
                <w:b/>
                <w:sz w:val="22"/>
                <w:szCs w:val="22"/>
              </w:rPr>
              <w:t xml:space="preserve"> </w:t>
            </w:r>
          </w:p>
        </w:tc>
        <w:tc>
          <w:tcPr>
            <w:tcW w:w="2477" w:type="dxa"/>
            <w:tcBorders>
              <w:left w:val="none" w:sz="1" w:space="0" w:color="000000"/>
              <w:bottom w:val="none" w:sz="1" w:space="0" w:color="000000"/>
            </w:tcBorders>
          </w:tcPr>
          <w:p w14:paraId="196FAE62" w14:textId="13C18131" w:rsidR="00ED4BBC" w:rsidRPr="00A86A40" w:rsidRDefault="00ED4BBC" w:rsidP="00332E9D">
            <w:pPr>
              <w:pStyle w:val="Contenidodelatabla"/>
              <w:jc w:val="right"/>
              <w:rPr>
                <w:rFonts w:ascii="Arial" w:hAnsi="Arial" w:cs="Arial"/>
              </w:rPr>
            </w:pPr>
            <w:r>
              <w:rPr>
                <w:rFonts w:ascii="Arial" w:hAnsi="Arial" w:cs="Arial"/>
                <w:sz w:val="22"/>
                <w:szCs w:val="22"/>
              </w:rPr>
              <w:t>$</w:t>
            </w:r>
            <w:r w:rsidR="00E0220D">
              <w:rPr>
                <w:rFonts w:ascii="Arial" w:hAnsi="Arial" w:cs="Arial"/>
                <w:sz w:val="22"/>
                <w:szCs w:val="22"/>
              </w:rPr>
              <w:t>12</w:t>
            </w:r>
            <w:r w:rsidR="00332E9D">
              <w:rPr>
                <w:rFonts w:ascii="Arial" w:hAnsi="Arial" w:cs="Arial"/>
                <w:sz w:val="22"/>
                <w:szCs w:val="22"/>
              </w:rPr>
              <w:t>’</w:t>
            </w:r>
            <w:r w:rsidR="007C362C">
              <w:rPr>
                <w:rFonts w:ascii="Arial" w:hAnsi="Arial" w:cs="Arial"/>
                <w:sz w:val="22"/>
                <w:szCs w:val="22"/>
              </w:rPr>
              <w:t>4</w:t>
            </w:r>
            <w:r w:rsidR="00E0220D">
              <w:rPr>
                <w:rFonts w:ascii="Arial" w:hAnsi="Arial" w:cs="Arial"/>
                <w:sz w:val="22"/>
                <w:szCs w:val="22"/>
              </w:rPr>
              <w:t>6</w:t>
            </w:r>
            <w:r w:rsidR="007C362C">
              <w:rPr>
                <w:rFonts w:ascii="Arial" w:hAnsi="Arial" w:cs="Arial"/>
                <w:sz w:val="22"/>
                <w:szCs w:val="22"/>
              </w:rPr>
              <w:t>0</w:t>
            </w:r>
            <w:r w:rsidR="005C4491">
              <w:rPr>
                <w:rFonts w:ascii="Arial" w:hAnsi="Arial" w:cs="Arial"/>
                <w:sz w:val="22"/>
                <w:szCs w:val="22"/>
              </w:rPr>
              <w:t>,</w:t>
            </w:r>
            <w:r w:rsidR="005059E4">
              <w:rPr>
                <w:rFonts w:ascii="Arial" w:hAnsi="Arial" w:cs="Arial"/>
                <w:sz w:val="22"/>
                <w:szCs w:val="22"/>
              </w:rPr>
              <w:t>5</w:t>
            </w:r>
            <w:r w:rsidR="00E0220D">
              <w:rPr>
                <w:rFonts w:ascii="Arial" w:hAnsi="Arial" w:cs="Arial"/>
                <w:sz w:val="22"/>
                <w:szCs w:val="22"/>
              </w:rPr>
              <w:t>73</w:t>
            </w:r>
            <w:r w:rsidR="005C4491">
              <w:rPr>
                <w:rFonts w:ascii="Arial" w:hAnsi="Arial" w:cs="Arial"/>
                <w:sz w:val="22"/>
                <w:szCs w:val="22"/>
              </w:rPr>
              <w:t>.</w:t>
            </w:r>
            <w:r w:rsidR="00E0220D">
              <w:rPr>
                <w:rFonts w:ascii="Arial" w:hAnsi="Arial" w:cs="Arial"/>
                <w:sz w:val="22"/>
                <w:szCs w:val="22"/>
              </w:rPr>
              <w:t>25</w:t>
            </w:r>
          </w:p>
        </w:tc>
        <w:tc>
          <w:tcPr>
            <w:tcW w:w="2477" w:type="dxa"/>
            <w:tcBorders>
              <w:left w:val="none" w:sz="1" w:space="0" w:color="000000"/>
              <w:bottom w:val="none" w:sz="1" w:space="0" w:color="000000"/>
              <w:right w:val="none" w:sz="1" w:space="0" w:color="000000"/>
            </w:tcBorders>
            <w:shd w:val="clear" w:color="auto" w:fill="auto"/>
          </w:tcPr>
          <w:p w14:paraId="6C819900" w14:textId="602AA3FA" w:rsidR="00ED4BBC" w:rsidRPr="00A86A40" w:rsidRDefault="00ED4BBC" w:rsidP="005C4491">
            <w:pPr>
              <w:pStyle w:val="Contenidodelatabla"/>
              <w:jc w:val="right"/>
              <w:rPr>
                <w:rFonts w:ascii="Arial" w:hAnsi="Arial" w:cs="Arial"/>
              </w:rPr>
            </w:pPr>
            <w:r>
              <w:rPr>
                <w:rFonts w:ascii="Arial" w:hAnsi="Arial" w:cs="Arial"/>
                <w:sz w:val="22"/>
                <w:szCs w:val="22"/>
              </w:rPr>
              <w:t>$</w:t>
            </w:r>
            <w:r w:rsidR="009245BE">
              <w:rPr>
                <w:rFonts w:ascii="Arial" w:hAnsi="Arial" w:cs="Arial"/>
                <w:sz w:val="22"/>
                <w:szCs w:val="22"/>
              </w:rPr>
              <w:t>18’570,388.55</w:t>
            </w:r>
          </w:p>
        </w:tc>
      </w:tr>
      <w:tr w:rsidR="00ED4BBC" w:rsidRPr="00E31E31" w14:paraId="583F69D1" w14:textId="77777777" w:rsidTr="00B74CD0">
        <w:trPr>
          <w:jc w:val="center"/>
        </w:trPr>
        <w:tc>
          <w:tcPr>
            <w:tcW w:w="5517" w:type="dxa"/>
            <w:tcBorders>
              <w:left w:val="none" w:sz="1" w:space="0" w:color="000000"/>
              <w:bottom w:val="none" w:sz="1" w:space="0" w:color="000000"/>
            </w:tcBorders>
            <w:shd w:val="clear" w:color="auto" w:fill="auto"/>
          </w:tcPr>
          <w:p w14:paraId="613F17C2" w14:textId="77777777" w:rsidR="00ED4BBC" w:rsidRPr="00E31E31" w:rsidRDefault="00ED4BBC" w:rsidP="00F440D4">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14:paraId="4C7F68A9" w14:textId="549A8078" w:rsidR="00ED4BBC" w:rsidRPr="00E31E31" w:rsidRDefault="00ED4BBC" w:rsidP="00332E9D">
            <w:pPr>
              <w:pStyle w:val="Contenidodelatabla"/>
              <w:jc w:val="right"/>
              <w:rPr>
                <w:rFonts w:ascii="Arial" w:hAnsi="Arial" w:cs="Arial"/>
              </w:rPr>
            </w:pPr>
            <w:r>
              <w:rPr>
                <w:rFonts w:ascii="Arial" w:hAnsi="Arial" w:cs="Arial"/>
                <w:b/>
                <w:bCs/>
                <w:sz w:val="22"/>
                <w:szCs w:val="22"/>
              </w:rPr>
              <w:t>$</w:t>
            </w:r>
            <w:r w:rsidR="00E0220D">
              <w:rPr>
                <w:rFonts w:ascii="Arial" w:hAnsi="Arial" w:cs="Arial"/>
                <w:b/>
                <w:bCs/>
                <w:sz w:val="22"/>
                <w:szCs w:val="22"/>
              </w:rPr>
              <w:t>12</w:t>
            </w:r>
            <w:r w:rsidR="005C4491">
              <w:rPr>
                <w:rFonts w:ascii="Arial" w:hAnsi="Arial" w:cs="Arial"/>
                <w:b/>
                <w:bCs/>
                <w:sz w:val="22"/>
                <w:szCs w:val="22"/>
              </w:rPr>
              <w:t>’</w:t>
            </w:r>
            <w:r w:rsidR="007C362C">
              <w:rPr>
                <w:rFonts w:ascii="Arial" w:hAnsi="Arial" w:cs="Arial"/>
                <w:b/>
                <w:bCs/>
                <w:sz w:val="22"/>
                <w:szCs w:val="22"/>
              </w:rPr>
              <w:t>4</w:t>
            </w:r>
            <w:r w:rsidR="006349ED">
              <w:rPr>
                <w:rFonts w:ascii="Arial" w:hAnsi="Arial" w:cs="Arial"/>
                <w:b/>
                <w:bCs/>
                <w:sz w:val="22"/>
                <w:szCs w:val="22"/>
              </w:rPr>
              <w:t>6</w:t>
            </w:r>
            <w:r w:rsidR="007C362C">
              <w:rPr>
                <w:rFonts w:ascii="Arial" w:hAnsi="Arial" w:cs="Arial"/>
                <w:b/>
                <w:bCs/>
                <w:sz w:val="22"/>
                <w:szCs w:val="22"/>
              </w:rPr>
              <w:t>0</w:t>
            </w:r>
            <w:r w:rsidR="005C4491">
              <w:rPr>
                <w:rFonts w:ascii="Arial" w:hAnsi="Arial" w:cs="Arial"/>
                <w:b/>
                <w:bCs/>
                <w:sz w:val="22"/>
                <w:szCs w:val="22"/>
              </w:rPr>
              <w:t>,</w:t>
            </w:r>
            <w:r w:rsidR="006349ED">
              <w:rPr>
                <w:rFonts w:ascii="Arial" w:hAnsi="Arial" w:cs="Arial"/>
                <w:b/>
                <w:bCs/>
                <w:sz w:val="22"/>
                <w:szCs w:val="22"/>
              </w:rPr>
              <w:t>5</w:t>
            </w:r>
            <w:r w:rsidR="00E0220D">
              <w:rPr>
                <w:rFonts w:ascii="Arial" w:hAnsi="Arial" w:cs="Arial"/>
                <w:b/>
                <w:bCs/>
                <w:sz w:val="22"/>
                <w:szCs w:val="22"/>
              </w:rPr>
              <w:t>73</w:t>
            </w:r>
            <w:r w:rsidR="005C4491">
              <w:rPr>
                <w:rFonts w:ascii="Arial" w:hAnsi="Arial" w:cs="Arial"/>
                <w:b/>
                <w:bCs/>
                <w:sz w:val="22"/>
                <w:szCs w:val="22"/>
              </w:rPr>
              <w:t>.</w:t>
            </w:r>
            <w:r w:rsidR="00E0220D">
              <w:rPr>
                <w:rFonts w:ascii="Arial" w:hAnsi="Arial" w:cs="Arial"/>
                <w:b/>
                <w:bCs/>
                <w:sz w:val="22"/>
                <w:szCs w:val="22"/>
              </w:rPr>
              <w:t>25</w:t>
            </w:r>
          </w:p>
        </w:tc>
        <w:tc>
          <w:tcPr>
            <w:tcW w:w="2477" w:type="dxa"/>
            <w:tcBorders>
              <w:left w:val="none" w:sz="1" w:space="0" w:color="000000"/>
              <w:bottom w:val="none" w:sz="1" w:space="0" w:color="000000"/>
              <w:right w:val="none" w:sz="1" w:space="0" w:color="000000"/>
            </w:tcBorders>
            <w:shd w:val="clear" w:color="auto" w:fill="auto"/>
          </w:tcPr>
          <w:p w14:paraId="4EDEE68C" w14:textId="103F009D" w:rsidR="00ED4BBC" w:rsidRPr="00E31E31" w:rsidRDefault="00ED4BBC" w:rsidP="005C4491">
            <w:pPr>
              <w:pStyle w:val="Contenidodelatabla"/>
              <w:jc w:val="right"/>
              <w:rPr>
                <w:rFonts w:ascii="Arial" w:hAnsi="Arial" w:cs="Arial"/>
              </w:rPr>
            </w:pPr>
            <w:r>
              <w:rPr>
                <w:rFonts w:ascii="Arial" w:hAnsi="Arial" w:cs="Arial"/>
                <w:b/>
                <w:bCs/>
                <w:sz w:val="22"/>
                <w:szCs w:val="22"/>
              </w:rPr>
              <w:t>$</w:t>
            </w:r>
            <w:r w:rsidR="009245BE">
              <w:rPr>
                <w:rFonts w:ascii="Arial" w:hAnsi="Arial" w:cs="Arial"/>
                <w:b/>
                <w:bCs/>
                <w:sz w:val="22"/>
                <w:szCs w:val="22"/>
              </w:rPr>
              <w:t>18’570,388.55</w:t>
            </w:r>
          </w:p>
        </w:tc>
      </w:tr>
    </w:tbl>
    <w:p w14:paraId="1DF8AFA8" w14:textId="77777777" w:rsidR="00003126" w:rsidRDefault="00003126">
      <w:pPr>
        <w:spacing w:line="100" w:lineRule="atLeast"/>
        <w:jc w:val="both"/>
        <w:rPr>
          <w:rFonts w:ascii="Arial" w:hAnsi="Arial" w:cs="Arial"/>
          <w:b/>
          <w:bCs/>
          <w:u w:val="single" w:color="7F7F7F"/>
        </w:rPr>
      </w:pPr>
    </w:p>
    <w:p w14:paraId="63279C2B" w14:textId="77777777" w:rsidR="00D86D95" w:rsidRDefault="00D86D95" w:rsidP="00D86D95">
      <w:pPr>
        <w:spacing w:line="100" w:lineRule="atLeast"/>
        <w:jc w:val="both"/>
        <w:rPr>
          <w:rFonts w:ascii="Arial" w:hAnsi="Arial" w:cs="Arial"/>
          <w:b/>
          <w:bCs/>
          <w:u w:val="single" w:color="7F7F7F"/>
        </w:rPr>
      </w:pPr>
      <w:r>
        <w:rPr>
          <w:rFonts w:ascii="Arial" w:hAnsi="Arial" w:cs="Arial"/>
          <w:b/>
          <w:bCs/>
          <w:u w:val="single" w:color="7F7F7F"/>
        </w:rPr>
        <w:t>Depreciación, Deterioro y Amortización Acumulada de Bienes</w:t>
      </w:r>
    </w:p>
    <w:p w14:paraId="019F03E7" w14:textId="77777777" w:rsidR="00D86D95" w:rsidRPr="003F3EA5" w:rsidRDefault="00D86D95" w:rsidP="00D86D95">
      <w:pPr>
        <w:spacing w:line="100" w:lineRule="atLeast"/>
        <w:jc w:val="both"/>
        <w:rPr>
          <w:rFonts w:ascii="Arial" w:hAnsi="Arial" w:cs="Arial"/>
          <w:b/>
          <w:bCs/>
          <w:u w:val="single" w:color="7F7F7F"/>
        </w:rPr>
      </w:pPr>
    </w:p>
    <w:p w14:paraId="4C656612" w14:textId="77777777" w:rsidR="00D86D95" w:rsidRDefault="00D86D95" w:rsidP="00D86D95">
      <w:pPr>
        <w:spacing w:line="100" w:lineRule="atLeast"/>
        <w:jc w:val="both"/>
        <w:rPr>
          <w:rFonts w:ascii="Arial" w:hAnsi="Arial" w:cs="Arial"/>
          <w:sz w:val="22"/>
          <w:szCs w:val="22"/>
        </w:rPr>
      </w:pPr>
      <w:r w:rsidRPr="00E31E31">
        <w:rPr>
          <w:rFonts w:ascii="Arial" w:hAnsi="Arial" w:cs="Arial"/>
          <w:sz w:val="22"/>
          <w:szCs w:val="22"/>
        </w:rPr>
        <w:t xml:space="preserve">Este rubro representa </w:t>
      </w:r>
      <w:r>
        <w:rPr>
          <w:rFonts w:ascii="Arial" w:hAnsi="Arial" w:cs="Arial"/>
          <w:sz w:val="22"/>
          <w:szCs w:val="22"/>
        </w:rPr>
        <w:t xml:space="preserve">la depreciación aplicada a </w:t>
      </w:r>
      <w:r w:rsidRPr="00E31E31">
        <w:rPr>
          <w:rFonts w:ascii="Arial" w:hAnsi="Arial" w:cs="Arial"/>
          <w:sz w:val="22"/>
          <w:szCs w:val="22"/>
        </w:rPr>
        <w:t xml:space="preserve">los bienes </w:t>
      </w:r>
      <w:r>
        <w:rPr>
          <w:rFonts w:ascii="Arial" w:hAnsi="Arial" w:cs="Arial"/>
          <w:sz w:val="22"/>
          <w:szCs w:val="22"/>
        </w:rPr>
        <w:t xml:space="preserve">tangibles </w:t>
      </w:r>
      <w:r w:rsidRPr="00E31E31">
        <w:rPr>
          <w:rFonts w:ascii="Arial" w:hAnsi="Arial" w:cs="Arial"/>
          <w:sz w:val="22"/>
          <w:szCs w:val="22"/>
        </w:rPr>
        <w:t xml:space="preserve">que son propiedad </w:t>
      </w:r>
      <w:r>
        <w:rPr>
          <w:rFonts w:ascii="Arial" w:hAnsi="Arial" w:cs="Arial"/>
          <w:sz w:val="22"/>
          <w:szCs w:val="22"/>
        </w:rPr>
        <w:t>de la Universidad Politécnica de Chiapas</w:t>
      </w:r>
      <w:r w:rsidRPr="003456BD">
        <w:rPr>
          <w:rFonts w:ascii="Arial" w:hAnsi="Arial" w:cs="Arial"/>
          <w:b/>
          <w:sz w:val="22"/>
          <w:szCs w:val="22"/>
        </w:rPr>
        <w:t>,</w:t>
      </w:r>
      <w:r>
        <w:rPr>
          <w:rFonts w:ascii="Arial" w:hAnsi="Arial" w:cs="Arial"/>
          <w:b/>
          <w:sz w:val="22"/>
          <w:szCs w:val="22"/>
        </w:rPr>
        <w:t xml:space="preserve"> </w:t>
      </w:r>
      <w:r w:rsidRPr="00D16245">
        <w:rPr>
          <w:rFonts w:ascii="Arial" w:hAnsi="Arial" w:cs="Arial"/>
          <w:sz w:val="22"/>
          <w:szCs w:val="22"/>
        </w:rPr>
        <w:t xml:space="preserve">para lo cual se utilizó </w:t>
      </w:r>
      <w:r>
        <w:rPr>
          <w:rFonts w:ascii="Arial" w:hAnsi="Arial" w:cs="Arial"/>
          <w:sz w:val="22"/>
          <w:szCs w:val="22"/>
        </w:rPr>
        <w:t>la guía de vida útil estimada y porcentajes de depreciación de acuerdo a los procedimientos y a las normas establecidas.</w:t>
      </w:r>
      <w:r w:rsidRPr="00D16245">
        <w:rPr>
          <w:rFonts w:ascii="Arial" w:hAnsi="Arial" w:cs="Arial"/>
          <w:sz w:val="22"/>
          <w:szCs w:val="22"/>
        </w:rPr>
        <w:t xml:space="preserve"> </w:t>
      </w:r>
    </w:p>
    <w:p w14:paraId="6909A05F" w14:textId="77777777" w:rsidR="00D86D95" w:rsidRDefault="00D86D95" w:rsidP="00D86D95">
      <w:pPr>
        <w:spacing w:line="100" w:lineRule="atLeast"/>
        <w:jc w:val="both"/>
        <w:rPr>
          <w:rFonts w:ascii="Arial" w:hAnsi="Arial" w:cs="Arial"/>
          <w:b/>
          <w:bCs/>
          <w:u w:val="single" w:color="7F7F7F"/>
        </w:rPr>
      </w:pPr>
    </w:p>
    <w:p w14:paraId="315A4E08" w14:textId="368C37E9" w:rsidR="00D86D95" w:rsidRDefault="00D86D95" w:rsidP="00D86D95">
      <w:pPr>
        <w:spacing w:line="100" w:lineRule="atLeast"/>
        <w:jc w:val="both"/>
        <w:rPr>
          <w:rFonts w:ascii="Arial" w:hAnsi="Arial" w:cs="Arial"/>
          <w:sz w:val="22"/>
          <w:szCs w:val="22"/>
        </w:rPr>
      </w:pPr>
      <w:r w:rsidRPr="00E31E31">
        <w:rPr>
          <w:rFonts w:ascii="Arial" w:hAnsi="Arial" w:cs="Arial"/>
          <w:sz w:val="22"/>
          <w:szCs w:val="22"/>
        </w:rPr>
        <w:t xml:space="preserve">Al </w:t>
      </w:r>
      <w:r>
        <w:rPr>
          <w:rFonts w:ascii="Arial" w:hAnsi="Arial" w:cs="Arial"/>
          <w:sz w:val="22"/>
          <w:szCs w:val="22"/>
        </w:rPr>
        <w:t>3</w:t>
      </w:r>
      <w:r w:rsidR="007C362C">
        <w:rPr>
          <w:rFonts w:ascii="Arial" w:hAnsi="Arial" w:cs="Arial"/>
          <w:sz w:val="22"/>
          <w:szCs w:val="22"/>
        </w:rPr>
        <w:t>1</w:t>
      </w:r>
      <w:r>
        <w:rPr>
          <w:rFonts w:ascii="Arial" w:hAnsi="Arial" w:cs="Arial"/>
          <w:sz w:val="22"/>
          <w:szCs w:val="22"/>
        </w:rPr>
        <w:t xml:space="preserve"> de </w:t>
      </w:r>
      <w:r w:rsidR="007C362C">
        <w:rPr>
          <w:rFonts w:ascii="Arial" w:hAnsi="Arial" w:cs="Arial"/>
          <w:sz w:val="22"/>
          <w:szCs w:val="22"/>
        </w:rPr>
        <w:t>Dic</w:t>
      </w:r>
      <w:r w:rsidR="00F43D86">
        <w:rPr>
          <w:rFonts w:ascii="Arial" w:hAnsi="Arial" w:cs="Arial"/>
          <w:sz w:val="22"/>
          <w:szCs w:val="22"/>
        </w:rPr>
        <w:t>iem</w:t>
      </w:r>
      <w:r w:rsidR="003F484D">
        <w:rPr>
          <w:rFonts w:ascii="Arial" w:hAnsi="Arial" w:cs="Arial"/>
          <w:sz w:val="22"/>
          <w:szCs w:val="22"/>
        </w:rPr>
        <w:t>bre</w:t>
      </w:r>
      <w:r>
        <w:rPr>
          <w:rFonts w:ascii="Arial" w:hAnsi="Arial" w:cs="Arial"/>
          <w:sz w:val="22"/>
          <w:szCs w:val="22"/>
        </w:rPr>
        <w:t xml:space="preserve"> de 2020, se informa, que este rubro asciende a $</w:t>
      </w:r>
      <w:r w:rsidR="003F484D">
        <w:rPr>
          <w:rFonts w:ascii="Arial" w:hAnsi="Arial" w:cs="Arial"/>
          <w:sz w:val="22"/>
          <w:szCs w:val="22"/>
        </w:rPr>
        <w:t>1</w:t>
      </w:r>
      <w:r w:rsidR="009E11C8">
        <w:rPr>
          <w:rFonts w:ascii="Arial" w:hAnsi="Arial" w:cs="Arial"/>
          <w:sz w:val="22"/>
          <w:szCs w:val="22"/>
        </w:rPr>
        <w:t>3</w:t>
      </w:r>
      <w:r>
        <w:rPr>
          <w:rFonts w:ascii="Arial" w:hAnsi="Arial" w:cs="Arial"/>
          <w:sz w:val="22"/>
          <w:szCs w:val="22"/>
        </w:rPr>
        <w:t>’</w:t>
      </w:r>
      <w:r w:rsidR="009E11C8">
        <w:rPr>
          <w:rFonts w:ascii="Arial" w:hAnsi="Arial" w:cs="Arial"/>
          <w:sz w:val="22"/>
          <w:szCs w:val="22"/>
        </w:rPr>
        <w:t>9</w:t>
      </w:r>
      <w:r w:rsidR="003F484D">
        <w:rPr>
          <w:rFonts w:ascii="Arial" w:hAnsi="Arial" w:cs="Arial"/>
          <w:sz w:val="22"/>
          <w:szCs w:val="22"/>
        </w:rPr>
        <w:t>2</w:t>
      </w:r>
      <w:r w:rsidR="009E11C8">
        <w:rPr>
          <w:rFonts w:ascii="Arial" w:hAnsi="Arial" w:cs="Arial"/>
          <w:sz w:val="22"/>
          <w:szCs w:val="22"/>
        </w:rPr>
        <w:t>9</w:t>
      </w:r>
      <w:r>
        <w:rPr>
          <w:rFonts w:ascii="Arial" w:hAnsi="Arial" w:cs="Arial"/>
          <w:sz w:val="22"/>
          <w:szCs w:val="22"/>
        </w:rPr>
        <w:t>,</w:t>
      </w:r>
      <w:r w:rsidR="009E11C8">
        <w:rPr>
          <w:rFonts w:ascii="Arial" w:hAnsi="Arial" w:cs="Arial"/>
          <w:sz w:val="22"/>
          <w:szCs w:val="22"/>
        </w:rPr>
        <w:t>64</w:t>
      </w:r>
      <w:r w:rsidR="003F484D">
        <w:rPr>
          <w:rFonts w:ascii="Arial" w:hAnsi="Arial" w:cs="Arial"/>
          <w:sz w:val="22"/>
          <w:szCs w:val="22"/>
        </w:rPr>
        <w:t>4</w:t>
      </w:r>
      <w:r>
        <w:rPr>
          <w:rFonts w:ascii="Arial" w:hAnsi="Arial" w:cs="Arial"/>
          <w:sz w:val="22"/>
          <w:szCs w:val="22"/>
        </w:rPr>
        <w:t>.</w:t>
      </w:r>
      <w:r w:rsidR="009E11C8">
        <w:rPr>
          <w:rFonts w:ascii="Arial" w:hAnsi="Arial" w:cs="Arial"/>
          <w:sz w:val="22"/>
          <w:szCs w:val="22"/>
        </w:rPr>
        <w:t>73</w:t>
      </w:r>
      <w:r>
        <w:rPr>
          <w:rFonts w:ascii="Arial" w:hAnsi="Arial" w:cs="Arial"/>
          <w:sz w:val="22"/>
          <w:szCs w:val="22"/>
        </w:rPr>
        <w:t xml:space="preserve"> que representa una disminución del (</w:t>
      </w:r>
      <w:r w:rsidR="008D6C83">
        <w:rPr>
          <w:rFonts w:ascii="Arial" w:hAnsi="Arial" w:cs="Arial"/>
          <w:sz w:val="22"/>
          <w:szCs w:val="22"/>
        </w:rPr>
        <w:t>1</w:t>
      </w:r>
      <w:r w:rsidR="00502B8E">
        <w:rPr>
          <w:rFonts w:ascii="Arial" w:hAnsi="Arial" w:cs="Arial"/>
          <w:sz w:val="22"/>
          <w:szCs w:val="22"/>
        </w:rPr>
        <w:t>4</w:t>
      </w:r>
      <w:r w:rsidR="00F73150">
        <w:rPr>
          <w:rFonts w:ascii="Arial" w:hAnsi="Arial" w:cs="Arial"/>
          <w:sz w:val="22"/>
          <w:szCs w:val="22"/>
        </w:rPr>
        <w:t>.4</w:t>
      </w:r>
      <w:r>
        <w:rPr>
          <w:rFonts w:ascii="Arial" w:hAnsi="Arial" w:cs="Arial"/>
          <w:sz w:val="22"/>
          <w:szCs w:val="22"/>
        </w:rPr>
        <w:t>) porciento del</w:t>
      </w:r>
      <w:r w:rsidRPr="00E31E31">
        <w:rPr>
          <w:rFonts w:ascii="Arial" w:hAnsi="Arial" w:cs="Arial"/>
          <w:sz w:val="22"/>
          <w:szCs w:val="22"/>
        </w:rPr>
        <w:t xml:space="preserve"> activo no circulante</w:t>
      </w:r>
      <w:r w:rsidR="008D6C83">
        <w:rPr>
          <w:rFonts w:ascii="Arial" w:hAnsi="Arial" w:cs="Arial"/>
          <w:sz w:val="22"/>
          <w:szCs w:val="22"/>
        </w:rPr>
        <w:t>.</w:t>
      </w:r>
      <w:r>
        <w:rPr>
          <w:rFonts w:ascii="Arial" w:hAnsi="Arial" w:cs="Arial"/>
          <w:sz w:val="22"/>
          <w:szCs w:val="22"/>
        </w:rPr>
        <w:t xml:space="preserve"> </w:t>
      </w:r>
    </w:p>
    <w:p w14:paraId="49A57340" w14:textId="7D28A939" w:rsidR="00003126" w:rsidRDefault="00003126">
      <w:pPr>
        <w:spacing w:line="100" w:lineRule="atLeast"/>
        <w:jc w:val="both"/>
        <w:rPr>
          <w:rFonts w:ascii="Arial" w:hAnsi="Arial" w:cs="Arial"/>
          <w:b/>
          <w:bCs/>
          <w:u w:val="single" w:color="7F7F7F"/>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FB1517" w:rsidRPr="00E31E31" w14:paraId="11BB9170" w14:textId="77777777" w:rsidTr="00295739">
        <w:trPr>
          <w:jc w:val="center"/>
        </w:trPr>
        <w:tc>
          <w:tcPr>
            <w:tcW w:w="5517" w:type="dxa"/>
            <w:tcBorders>
              <w:right w:val="single" w:sz="4" w:space="0" w:color="FFFFFF" w:themeColor="background1"/>
            </w:tcBorders>
            <w:shd w:val="clear" w:color="auto" w:fill="8A8D92"/>
          </w:tcPr>
          <w:p w14:paraId="04EE724B" w14:textId="77777777" w:rsidR="00FB1517" w:rsidRPr="00E31E31" w:rsidRDefault="00FB1517" w:rsidP="00295739">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14:paraId="4AA36C54" w14:textId="77777777" w:rsidR="00FB1517" w:rsidRPr="008529C5" w:rsidRDefault="00FB1517" w:rsidP="00295739">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2020</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14:paraId="7A7FBE7C" w14:textId="77777777" w:rsidR="00FB1517" w:rsidRPr="00E31E31" w:rsidRDefault="00FB1517" w:rsidP="00295739">
            <w:pPr>
              <w:pStyle w:val="Contenidodelatabla"/>
              <w:jc w:val="center"/>
              <w:rPr>
                <w:rFonts w:ascii="Arial" w:hAnsi="Arial" w:cs="Arial"/>
              </w:rPr>
            </w:pPr>
            <w:r>
              <w:rPr>
                <w:rFonts w:ascii="Arial" w:hAnsi="Arial" w:cs="Arial"/>
                <w:b/>
                <w:bCs/>
                <w:color w:val="FFFFFF" w:themeColor="background1"/>
                <w:sz w:val="22"/>
                <w:szCs w:val="22"/>
                <w:shd w:val="clear" w:color="auto" w:fill="8A8D92"/>
              </w:rPr>
              <w:t>2019</w:t>
            </w:r>
          </w:p>
        </w:tc>
      </w:tr>
      <w:tr w:rsidR="00FB1517" w:rsidRPr="00A86A40" w14:paraId="39A6989C" w14:textId="77777777" w:rsidTr="00295739">
        <w:trPr>
          <w:jc w:val="center"/>
        </w:trPr>
        <w:tc>
          <w:tcPr>
            <w:tcW w:w="5517" w:type="dxa"/>
            <w:tcBorders>
              <w:left w:val="none" w:sz="1" w:space="0" w:color="000000"/>
              <w:bottom w:val="none" w:sz="1" w:space="0" w:color="000000"/>
            </w:tcBorders>
            <w:shd w:val="clear" w:color="auto" w:fill="auto"/>
          </w:tcPr>
          <w:p w14:paraId="63C728DD" w14:textId="77777777" w:rsidR="00FB1517" w:rsidRPr="005322A7" w:rsidRDefault="00FB1517" w:rsidP="00295739">
            <w:pPr>
              <w:pStyle w:val="Contenidodelatabla"/>
              <w:jc w:val="both"/>
              <w:rPr>
                <w:rFonts w:ascii="Arial" w:hAnsi="Arial" w:cs="Arial"/>
                <w:b/>
                <w:sz w:val="22"/>
                <w:szCs w:val="22"/>
              </w:rPr>
            </w:pPr>
            <w:r>
              <w:rPr>
                <w:rFonts w:ascii="Arial" w:hAnsi="Arial" w:cs="Arial"/>
                <w:b/>
                <w:sz w:val="22"/>
                <w:szCs w:val="22"/>
              </w:rPr>
              <w:t>Depreciación Acumulada de Bienes Muebles</w:t>
            </w:r>
            <w:r w:rsidRPr="005322A7">
              <w:rPr>
                <w:rFonts w:ascii="Arial" w:hAnsi="Arial" w:cs="Arial"/>
                <w:b/>
                <w:sz w:val="22"/>
                <w:szCs w:val="22"/>
              </w:rPr>
              <w:t xml:space="preserve"> </w:t>
            </w:r>
          </w:p>
        </w:tc>
        <w:tc>
          <w:tcPr>
            <w:tcW w:w="2477" w:type="dxa"/>
            <w:tcBorders>
              <w:left w:val="none" w:sz="1" w:space="0" w:color="000000"/>
              <w:bottom w:val="none" w:sz="1" w:space="0" w:color="000000"/>
            </w:tcBorders>
          </w:tcPr>
          <w:p w14:paraId="6A778272" w14:textId="3422471E" w:rsidR="00FB1517" w:rsidRPr="00A86A40" w:rsidRDefault="00FB1517" w:rsidP="00295739">
            <w:pPr>
              <w:pStyle w:val="Contenidodelatabla"/>
              <w:jc w:val="right"/>
              <w:rPr>
                <w:rFonts w:ascii="Arial" w:hAnsi="Arial" w:cs="Arial"/>
              </w:rPr>
            </w:pPr>
            <w:r>
              <w:rPr>
                <w:rFonts w:ascii="Arial" w:hAnsi="Arial" w:cs="Arial"/>
                <w:sz w:val="22"/>
                <w:szCs w:val="22"/>
              </w:rPr>
              <w:t>($</w:t>
            </w:r>
            <w:r w:rsidR="003F484D">
              <w:rPr>
                <w:rFonts w:ascii="Arial" w:hAnsi="Arial" w:cs="Arial"/>
                <w:sz w:val="22"/>
                <w:szCs w:val="22"/>
              </w:rPr>
              <w:t>1</w:t>
            </w:r>
            <w:r w:rsidR="009E11C8">
              <w:rPr>
                <w:rFonts w:ascii="Arial" w:hAnsi="Arial" w:cs="Arial"/>
                <w:sz w:val="22"/>
                <w:szCs w:val="22"/>
              </w:rPr>
              <w:t>3</w:t>
            </w:r>
            <w:r>
              <w:rPr>
                <w:rFonts w:ascii="Arial" w:hAnsi="Arial" w:cs="Arial"/>
                <w:sz w:val="22"/>
                <w:szCs w:val="22"/>
              </w:rPr>
              <w:t>’</w:t>
            </w:r>
            <w:r w:rsidR="009E11C8">
              <w:rPr>
                <w:rFonts w:ascii="Arial" w:hAnsi="Arial" w:cs="Arial"/>
                <w:sz w:val="22"/>
                <w:szCs w:val="22"/>
              </w:rPr>
              <w:t>9</w:t>
            </w:r>
            <w:r w:rsidR="003F484D">
              <w:rPr>
                <w:rFonts w:ascii="Arial" w:hAnsi="Arial" w:cs="Arial"/>
                <w:sz w:val="22"/>
                <w:szCs w:val="22"/>
              </w:rPr>
              <w:t>2</w:t>
            </w:r>
            <w:r w:rsidR="009E11C8">
              <w:rPr>
                <w:rFonts w:ascii="Arial" w:hAnsi="Arial" w:cs="Arial"/>
                <w:sz w:val="22"/>
                <w:szCs w:val="22"/>
              </w:rPr>
              <w:t>9</w:t>
            </w:r>
            <w:r>
              <w:rPr>
                <w:rFonts w:ascii="Arial" w:hAnsi="Arial" w:cs="Arial"/>
                <w:sz w:val="22"/>
                <w:szCs w:val="22"/>
              </w:rPr>
              <w:t>,</w:t>
            </w:r>
            <w:r w:rsidR="009E11C8">
              <w:rPr>
                <w:rFonts w:ascii="Arial" w:hAnsi="Arial" w:cs="Arial"/>
                <w:sz w:val="22"/>
                <w:szCs w:val="22"/>
              </w:rPr>
              <w:t>64</w:t>
            </w:r>
            <w:r w:rsidR="003F484D">
              <w:rPr>
                <w:rFonts w:ascii="Arial" w:hAnsi="Arial" w:cs="Arial"/>
                <w:sz w:val="22"/>
                <w:szCs w:val="22"/>
              </w:rPr>
              <w:t>4</w:t>
            </w:r>
            <w:r>
              <w:rPr>
                <w:rFonts w:ascii="Arial" w:hAnsi="Arial" w:cs="Arial"/>
                <w:sz w:val="22"/>
                <w:szCs w:val="22"/>
              </w:rPr>
              <w:t>.</w:t>
            </w:r>
            <w:r w:rsidR="009E11C8">
              <w:rPr>
                <w:rFonts w:ascii="Arial" w:hAnsi="Arial" w:cs="Arial"/>
                <w:sz w:val="22"/>
                <w:szCs w:val="22"/>
              </w:rPr>
              <w:t>73</w:t>
            </w:r>
            <w:r>
              <w:rPr>
                <w:rFonts w:ascii="Arial" w:hAnsi="Arial" w:cs="Arial"/>
                <w:sz w:val="22"/>
                <w:szCs w:val="22"/>
              </w:rPr>
              <w:t>)</w:t>
            </w:r>
          </w:p>
        </w:tc>
        <w:tc>
          <w:tcPr>
            <w:tcW w:w="2477" w:type="dxa"/>
            <w:tcBorders>
              <w:left w:val="none" w:sz="1" w:space="0" w:color="000000"/>
              <w:bottom w:val="none" w:sz="1" w:space="0" w:color="000000"/>
              <w:right w:val="none" w:sz="1" w:space="0" w:color="000000"/>
            </w:tcBorders>
            <w:shd w:val="clear" w:color="auto" w:fill="auto"/>
          </w:tcPr>
          <w:p w14:paraId="05D4394B" w14:textId="77777777" w:rsidR="00FB1517" w:rsidRPr="00A86A40" w:rsidRDefault="00FB1517" w:rsidP="00295739">
            <w:pPr>
              <w:pStyle w:val="Contenidodelatabla"/>
              <w:jc w:val="right"/>
              <w:rPr>
                <w:rFonts w:ascii="Arial" w:hAnsi="Arial" w:cs="Arial"/>
              </w:rPr>
            </w:pPr>
            <w:r>
              <w:rPr>
                <w:rFonts w:ascii="Arial" w:hAnsi="Arial" w:cs="Arial"/>
                <w:sz w:val="22"/>
                <w:szCs w:val="22"/>
              </w:rPr>
              <w:t>$(0.00)</w:t>
            </w:r>
          </w:p>
        </w:tc>
      </w:tr>
      <w:tr w:rsidR="00FB1517" w:rsidRPr="00E17B6E" w14:paraId="21BBD02A" w14:textId="77777777" w:rsidTr="00295739">
        <w:trPr>
          <w:jc w:val="center"/>
        </w:trPr>
        <w:tc>
          <w:tcPr>
            <w:tcW w:w="5517" w:type="dxa"/>
            <w:tcBorders>
              <w:left w:val="none" w:sz="1" w:space="0" w:color="000000"/>
            </w:tcBorders>
            <w:shd w:val="clear" w:color="auto" w:fill="auto"/>
          </w:tcPr>
          <w:p w14:paraId="47397283" w14:textId="77777777" w:rsidR="00FB1517" w:rsidRPr="00E31E31" w:rsidRDefault="00FB1517" w:rsidP="00295739">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tcBorders>
          </w:tcPr>
          <w:p w14:paraId="01EADD44" w14:textId="774D2435" w:rsidR="00FB1517" w:rsidRPr="00E17B6E" w:rsidRDefault="00FB1517" w:rsidP="00295739">
            <w:pPr>
              <w:pStyle w:val="Contenidodelatabla"/>
              <w:jc w:val="right"/>
              <w:rPr>
                <w:rFonts w:ascii="Arial" w:hAnsi="Arial" w:cs="Arial"/>
                <w:b/>
              </w:rPr>
            </w:pPr>
            <w:r w:rsidRPr="00E17B6E">
              <w:rPr>
                <w:rFonts w:ascii="Arial" w:hAnsi="Arial" w:cs="Arial"/>
                <w:b/>
                <w:sz w:val="22"/>
                <w:szCs w:val="22"/>
              </w:rPr>
              <w:t>(</w:t>
            </w:r>
            <w:r>
              <w:rPr>
                <w:rFonts w:ascii="Arial" w:hAnsi="Arial" w:cs="Arial"/>
                <w:b/>
                <w:sz w:val="22"/>
                <w:szCs w:val="22"/>
              </w:rPr>
              <w:t>$</w:t>
            </w:r>
            <w:r w:rsidR="003F484D">
              <w:rPr>
                <w:rFonts w:ascii="Arial" w:hAnsi="Arial" w:cs="Arial"/>
                <w:b/>
                <w:sz w:val="22"/>
                <w:szCs w:val="22"/>
              </w:rPr>
              <w:t>1</w:t>
            </w:r>
            <w:r w:rsidR="009E11C8">
              <w:rPr>
                <w:rFonts w:ascii="Arial" w:hAnsi="Arial" w:cs="Arial"/>
                <w:b/>
                <w:sz w:val="22"/>
                <w:szCs w:val="22"/>
              </w:rPr>
              <w:t>3</w:t>
            </w:r>
            <w:r>
              <w:rPr>
                <w:rFonts w:ascii="Arial" w:hAnsi="Arial" w:cs="Arial"/>
                <w:b/>
                <w:sz w:val="22"/>
                <w:szCs w:val="22"/>
              </w:rPr>
              <w:t>’</w:t>
            </w:r>
            <w:r w:rsidR="009E11C8">
              <w:rPr>
                <w:rFonts w:ascii="Arial" w:hAnsi="Arial" w:cs="Arial"/>
                <w:b/>
                <w:sz w:val="22"/>
                <w:szCs w:val="22"/>
              </w:rPr>
              <w:t>9</w:t>
            </w:r>
            <w:r w:rsidR="003F484D">
              <w:rPr>
                <w:rFonts w:ascii="Arial" w:hAnsi="Arial" w:cs="Arial"/>
                <w:b/>
                <w:sz w:val="22"/>
                <w:szCs w:val="22"/>
              </w:rPr>
              <w:t>2</w:t>
            </w:r>
            <w:r w:rsidR="009E11C8">
              <w:rPr>
                <w:rFonts w:ascii="Arial" w:hAnsi="Arial" w:cs="Arial"/>
                <w:b/>
                <w:sz w:val="22"/>
                <w:szCs w:val="22"/>
              </w:rPr>
              <w:t>9</w:t>
            </w:r>
            <w:r>
              <w:rPr>
                <w:rFonts w:ascii="Arial" w:hAnsi="Arial" w:cs="Arial"/>
                <w:b/>
                <w:sz w:val="22"/>
                <w:szCs w:val="22"/>
              </w:rPr>
              <w:t>,</w:t>
            </w:r>
            <w:r w:rsidR="009E11C8">
              <w:rPr>
                <w:rFonts w:ascii="Arial" w:hAnsi="Arial" w:cs="Arial"/>
                <w:b/>
                <w:sz w:val="22"/>
                <w:szCs w:val="22"/>
              </w:rPr>
              <w:t>644</w:t>
            </w:r>
            <w:r>
              <w:rPr>
                <w:rFonts w:ascii="Arial" w:hAnsi="Arial" w:cs="Arial"/>
                <w:b/>
                <w:sz w:val="22"/>
                <w:szCs w:val="22"/>
              </w:rPr>
              <w:t>.</w:t>
            </w:r>
            <w:r w:rsidR="009E11C8">
              <w:rPr>
                <w:rFonts w:ascii="Arial" w:hAnsi="Arial" w:cs="Arial"/>
                <w:b/>
                <w:sz w:val="22"/>
                <w:szCs w:val="22"/>
              </w:rPr>
              <w:t>73</w:t>
            </w:r>
            <w:r w:rsidRPr="00E17B6E">
              <w:rPr>
                <w:rFonts w:ascii="Arial" w:hAnsi="Arial" w:cs="Arial"/>
                <w:b/>
                <w:sz w:val="22"/>
                <w:szCs w:val="22"/>
              </w:rPr>
              <w:t>)</w:t>
            </w:r>
          </w:p>
        </w:tc>
        <w:tc>
          <w:tcPr>
            <w:tcW w:w="2477" w:type="dxa"/>
            <w:tcBorders>
              <w:left w:val="none" w:sz="1" w:space="0" w:color="000000"/>
              <w:right w:val="none" w:sz="1" w:space="0" w:color="000000"/>
            </w:tcBorders>
            <w:shd w:val="clear" w:color="auto" w:fill="auto"/>
          </w:tcPr>
          <w:p w14:paraId="2A372CBB" w14:textId="77777777" w:rsidR="00FB1517" w:rsidRPr="00E17B6E" w:rsidRDefault="00FB1517" w:rsidP="00295739">
            <w:pPr>
              <w:pStyle w:val="Contenidodelatabla"/>
              <w:jc w:val="right"/>
              <w:rPr>
                <w:rFonts w:ascii="Arial" w:hAnsi="Arial" w:cs="Arial"/>
                <w:b/>
              </w:rPr>
            </w:pPr>
            <w:r w:rsidRPr="00E17B6E">
              <w:rPr>
                <w:rFonts w:ascii="Arial" w:hAnsi="Arial" w:cs="Arial"/>
                <w:b/>
                <w:sz w:val="22"/>
                <w:szCs w:val="22"/>
              </w:rPr>
              <w:t>(</w:t>
            </w:r>
            <w:r>
              <w:rPr>
                <w:rFonts w:ascii="Arial" w:hAnsi="Arial" w:cs="Arial"/>
                <w:b/>
                <w:sz w:val="22"/>
                <w:szCs w:val="22"/>
              </w:rPr>
              <w:t>$0.00</w:t>
            </w:r>
            <w:r w:rsidRPr="00E17B6E">
              <w:rPr>
                <w:rFonts w:ascii="Arial" w:hAnsi="Arial" w:cs="Arial"/>
                <w:b/>
                <w:sz w:val="22"/>
                <w:szCs w:val="22"/>
              </w:rPr>
              <w:t>)</w:t>
            </w:r>
          </w:p>
        </w:tc>
      </w:tr>
    </w:tbl>
    <w:p w14:paraId="191FA495" w14:textId="77777777" w:rsidR="00FB1517" w:rsidRDefault="00FB1517" w:rsidP="00FB1517">
      <w:pPr>
        <w:spacing w:line="100" w:lineRule="atLeast"/>
        <w:jc w:val="both"/>
        <w:rPr>
          <w:rFonts w:ascii="Arial" w:hAnsi="Arial" w:cs="Arial"/>
          <w:b/>
          <w:bCs/>
          <w:u w:val="single" w:color="7F7F7F"/>
        </w:rPr>
      </w:pP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2852"/>
        <w:gridCol w:w="2110"/>
        <w:gridCol w:w="1842"/>
        <w:gridCol w:w="1843"/>
        <w:gridCol w:w="1701"/>
      </w:tblGrid>
      <w:tr w:rsidR="00FB1517" w:rsidRPr="00E31E31" w14:paraId="4F4E98E1" w14:textId="77777777" w:rsidTr="00295739">
        <w:trPr>
          <w:trHeight w:val="499"/>
        </w:trPr>
        <w:tc>
          <w:tcPr>
            <w:tcW w:w="2852" w:type="dxa"/>
            <w:tcBorders>
              <w:top w:val="none" w:sz="1" w:space="0" w:color="000000"/>
              <w:left w:val="none" w:sz="1" w:space="0" w:color="000000"/>
              <w:bottom w:val="none" w:sz="1" w:space="0" w:color="000000"/>
            </w:tcBorders>
            <w:shd w:val="clear" w:color="auto" w:fill="CCCCCC"/>
          </w:tcPr>
          <w:p w14:paraId="6DF9A378" w14:textId="77777777" w:rsidR="00FB1517" w:rsidRPr="00E31E31" w:rsidRDefault="00FB1517" w:rsidP="00295739">
            <w:pPr>
              <w:pStyle w:val="Contenidodelatabla"/>
              <w:jc w:val="center"/>
              <w:rPr>
                <w:rFonts w:ascii="Arial" w:hAnsi="Arial" w:cs="Arial"/>
                <w:b/>
                <w:bCs/>
                <w:sz w:val="22"/>
                <w:szCs w:val="22"/>
                <w:shd w:val="clear" w:color="auto" w:fill="CCCCCC"/>
              </w:rPr>
            </w:pPr>
            <w:r w:rsidRPr="00E31E31">
              <w:rPr>
                <w:rFonts w:ascii="Arial" w:hAnsi="Arial" w:cs="Arial"/>
                <w:b/>
                <w:bCs/>
                <w:sz w:val="22"/>
                <w:szCs w:val="22"/>
                <w:shd w:val="clear" w:color="auto" w:fill="CCCCCC"/>
              </w:rPr>
              <w:t>TIPO</w:t>
            </w:r>
          </w:p>
        </w:tc>
        <w:tc>
          <w:tcPr>
            <w:tcW w:w="2110" w:type="dxa"/>
            <w:tcBorders>
              <w:top w:val="none" w:sz="1" w:space="0" w:color="000000"/>
              <w:left w:val="none" w:sz="1" w:space="0" w:color="000000"/>
              <w:bottom w:val="none" w:sz="1" w:space="0" w:color="000000"/>
            </w:tcBorders>
            <w:shd w:val="clear" w:color="auto" w:fill="CCCCCC"/>
          </w:tcPr>
          <w:p w14:paraId="1D012D67" w14:textId="77777777" w:rsidR="00FB1517" w:rsidRPr="00E31E31" w:rsidRDefault="00FB1517" w:rsidP="00295739">
            <w:pPr>
              <w:pStyle w:val="Contenidodelatabla"/>
              <w:jc w:val="center"/>
              <w:rPr>
                <w:rFonts w:ascii="Arial" w:hAnsi="Arial" w:cs="Arial"/>
                <w:b/>
                <w:bCs/>
                <w:sz w:val="22"/>
                <w:szCs w:val="22"/>
                <w:shd w:val="clear" w:color="auto" w:fill="CCCCCC"/>
              </w:rPr>
            </w:pPr>
            <w:r>
              <w:rPr>
                <w:rFonts w:ascii="Arial" w:hAnsi="Arial" w:cs="Arial"/>
                <w:b/>
                <w:bCs/>
                <w:sz w:val="22"/>
                <w:szCs w:val="22"/>
                <w:shd w:val="clear" w:color="auto" w:fill="CCCCCC"/>
              </w:rPr>
              <w:t>MONTO DEL BIEN</w:t>
            </w:r>
          </w:p>
        </w:tc>
        <w:tc>
          <w:tcPr>
            <w:tcW w:w="1842" w:type="dxa"/>
            <w:tcBorders>
              <w:top w:val="none" w:sz="1" w:space="0" w:color="000000"/>
              <w:left w:val="none" w:sz="1" w:space="0" w:color="000000"/>
              <w:bottom w:val="none" w:sz="1" w:space="0" w:color="000000"/>
            </w:tcBorders>
            <w:shd w:val="clear" w:color="auto" w:fill="CCCCCC"/>
          </w:tcPr>
          <w:p w14:paraId="5137972B" w14:textId="77777777" w:rsidR="00FB1517" w:rsidRPr="00E31E31" w:rsidRDefault="00FB1517" w:rsidP="00295739">
            <w:pPr>
              <w:pStyle w:val="Contenidodelatabla"/>
              <w:jc w:val="center"/>
              <w:rPr>
                <w:rFonts w:ascii="Arial" w:hAnsi="Arial" w:cs="Arial"/>
                <w:b/>
                <w:bCs/>
                <w:sz w:val="22"/>
                <w:szCs w:val="22"/>
                <w:shd w:val="clear" w:color="auto" w:fill="CCCCCC"/>
              </w:rPr>
            </w:pPr>
            <w:r>
              <w:rPr>
                <w:rFonts w:ascii="Arial" w:hAnsi="Arial" w:cs="Arial"/>
                <w:b/>
                <w:bCs/>
                <w:sz w:val="22"/>
                <w:szCs w:val="22"/>
                <w:shd w:val="clear" w:color="auto" w:fill="CCCCCC"/>
              </w:rPr>
              <w:t>DEPRECIACIÓN DEL EJERCICIO</w:t>
            </w:r>
          </w:p>
        </w:tc>
        <w:tc>
          <w:tcPr>
            <w:tcW w:w="1843" w:type="dxa"/>
            <w:tcBorders>
              <w:top w:val="none" w:sz="1" w:space="0" w:color="000000"/>
              <w:left w:val="none" w:sz="1" w:space="0" w:color="000000"/>
              <w:bottom w:val="none" w:sz="1" w:space="0" w:color="000000"/>
            </w:tcBorders>
            <w:shd w:val="clear" w:color="auto" w:fill="CCCCCC"/>
          </w:tcPr>
          <w:p w14:paraId="5CAF22CA" w14:textId="77777777" w:rsidR="00FB1517" w:rsidRPr="00E31E31" w:rsidRDefault="00FB1517" w:rsidP="00295739">
            <w:pPr>
              <w:pStyle w:val="Contenidodelatabla"/>
              <w:jc w:val="center"/>
              <w:rPr>
                <w:rFonts w:ascii="Arial" w:hAnsi="Arial" w:cs="Arial"/>
                <w:b/>
                <w:bCs/>
                <w:sz w:val="22"/>
                <w:szCs w:val="22"/>
                <w:shd w:val="clear" w:color="auto" w:fill="CCCCCC"/>
              </w:rPr>
            </w:pPr>
            <w:r>
              <w:rPr>
                <w:rFonts w:ascii="Arial" w:hAnsi="Arial" w:cs="Arial"/>
                <w:b/>
                <w:bCs/>
                <w:sz w:val="22"/>
                <w:szCs w:val="22"/>
                <w:shd w:val="clear" w:color="auto" w:fill="CCCCCC"/>
              </w:rPr>
              <w:t>DEPRECIACIÓN ACUMULADA</w:t>
            </w:r>
          </w:p>
        </w:tc>
        <w:tc>
          <w:tcPr>
            <w:tcW w:w="1701" w:type="dxa"/>
            <w:tcBorders>
              <w:top w:val="none" w:sz="1" w:space="0" w:color="000000"/>
              <w:left w:val="none" w:sz="1" w:space="0" w:color="000000"/>
              <w:bottom w:val="none" w:sz="1" w:space="0" w:color="000000"/>
              <w:right w:val="none" w:sz="1" w:space="0" w:color="000000"/>
            </w:tcBorders>
            <w:shd w:val="clear" w:color="auto" w:fill="CCCCCC"/>
          </w:tcPr>
          <w:p w14:paraId="45D674E0" w14:textId="77777777" w:rsidR="00FB1517" w:rsidRPr="00E31E31" w:rsidRDefault="00FB1517" w:rsidP="00295739">
            <w:pPr>
              <w:pStyle w:val="Contenidodelatabla"/>
              <w:jc w:val="center"/>
              <w:rPr>
                <w:rFonts w:ascii="Arial" w:hAnsi="Arial" w:cs="Arial"/>
              </w:rPr>
            </w:pPr>
            <w:r>
              <w:rPr>
                <w:rFonts w:ascii="Arial" w:hAnsi="Arial" w:cs="Arial"/>
                <w:b/>
                <w:bCs/>
                <w:sz w:val="22"/>
                <w:szCs w:val="22"/>
                <w:shd w:val="clear" w:color="auto" w:fill="CCCCCC"/>
              </w:rPr>
              <w:t>TASA APLICADA</w:t>
            </w:r>
          </w:p>
        </w:tc>
      </w:tr>
      <w:tr w:rsidR="00FB1517" w:rsidRPr="00087ABF" w14:paraId="7FE3889D" w14:textId="77777777" w:rsidTr="00295739">
        <w:trPr>
          <w:trHeight w:val="515"/>
        </w:trPr>
        <w:tc>
          <w:tcPr>
            <w:tcW w:w="2852" w:type="dxa"/>
            <w:tcBorders>
              <w:top w:val="none" w:sz="1" w:space="0" w:color="000000"/>
              <w:left w:val="none" w:sz="1" w:space="0" w:color="000000"/>
              <w:bottom w:val="none" w:sz="1" w:space="0" w:color="000000"/>
            </w:tcBorders>
            <w:shd w:val="clear" w:color="auto" w:fill="auto"/>
          </w:tcPr>
          <w:p w14:paraId="154BD1F9" w14:textId="77777777" w:rsidR="00FB1517" w:rsidRPr="00A86A40" w:rsidRDefault="00FB1517" w:rsidP="00295739">
            <w:pPr>
              <w:pStyle w:val="Contenidodelatabla"/>
              <w:jc w:val="both"/>
              <w:rPr>
                <w:rFonts w:ascii="Arial" w:hAnsi="Arial" w:cs="Arial"/>
                <w:sz w:val="22"/>
                <w:szCs w:val="22"/>
                <w:u w:val="single"/>
              </w:rPr>
            </w:pPr>
            <w:r>
              <w:rPr>
                <w:rFonts w:ascii="Arial" w:hAnsi="Arial" w:cs="Arial"/>
                <w:b/>
                <w:sz w:val="22"/>
                <w:szCs w:val="22"/>
              </w:rPr>
              <w:t>Mobiliario y Equipo d</w:t>
            </w:r>
            <w:r w:rsidRPr="005322A7">
              <w:rPr>
                <w:rFonts w:ascii="Arial" w:hAnsi="Arial" w:cs="Arial"/>
                <w:b/>
                <w:sz w:val="22"/>
                <w:szCs w:val="22"/>
              </w:rPr>
              <w:t>e Administración</w:t>
            </w:r>
          </w:p>
        </w:tc>
        <w:tc>
          <w:tcPr>
            <w:tcW w:w="2110" w:type="dxa"/>
            <w:tcBorders>
              <w:top w:val="none" w:sz="1" w:space="0" w:color="000000"/>
              <w:left w:val="none" w:sz="1" w:space="0" w:color="000000"/>
              <w:bottom w:val="none" w:sz="1" w:space="0" w:color="000000"/>
            </w:tcBorders>
            <w:shd w:val="clear" w:color="auto" w:fill="auto"/>
            <w:vAlign w:val="bottom"/>
          </w:tcPr>
          <w:p w14:paraId="18C2F5F5" w14:textId="77777777" w:rsidR="00FB1517" w:rsidRPr="00087ABF" w:rsidRDefault="00FB1517" w:rsidP="00295739">
            <w:pPr>
              <w:pStyle w:val="Contenidodelatabla"/>
              <w:jc w:val="right"/>
              <w:rPr>
                <w:rFonts w:ascii="Arial" w:hAnsi="Arial" w:cs="Arial"/>
                <w:sz w:val="22"/>
                <w:szCs w:val="22"/>
              </w:rPr>
            </w:pPr>
            <w:r>
              <w:rPr>
                <w:rFonts w:ascii="Arial" w:hAnsi="Arial" w:cs="Arial"/>
                <w:sz w:val="22"/>
                <w:szCs w:val="22"/>
              </w:rPr>
              <w:t xml:space="preserve"> $4’259,648.56</w:t>
            </w:r>
            <w:r w:rsidRPr="00087ABF">
              <w:rPr>
                <w:rFonts w:ascii="Arial" w:hAnsi="Arial" w:cs="Arial"/>
                <w:sz w:val="22"/>
                <w:szCs w:val="22"/>
              </w:rPr>
              <w:t xml:space="preserve"> </w:t>
            </w:r>
          </w:p>
        </w:tc>
        <w:tc>
          <w:tcPr>
            <w:tcW w:w="1842" w:type="dxa"/>
            <w:tcBorders>
              <w:top w:val="none" w:sz="1" w:space="0" w:color="000000"/>
              <w:left w:val="none" w:sz="1" w:space="0" w:color="000000"/>
              <w:bottom w:val="none" w:sz="1" w:space="0" w:color="000000"/>
            </w:tcBorders>
            <w:vAlign w:val="bottom"/>
          </w:tcPr>
          <w:p w14:paraId="0A6269D6" w14:textId="26B708BF" w:rsidR="00FB1517" w:rsidRPr="00087ABF" w:rsidRDefault="00B44339" w:rsidP="00295739">
            <w:pPr>
              <w:pStyle w:val="Contenidodelatabla"/>
              <w:jc w:val="right"/>
              <w:rPr>
                <w:rFonts w:ascii="Arial" w:hAnsi="Arial" w:cs="Arial"/>
                <w:sz w:val="22"/>
                <w:szCs w:val="22"/>
              </w:rPr>
            </w:pPr>
            <w:r w:rsidRPr="00B44339">
              <w:rPr>
                <w:rFonts w:ascii="Arial" w:hAnsi="Arial" w:cs="Arial"/>
                <w:sz w:val="22"/>
                <w:szCs w:val="22"/>
              </w:rPr>
              <w:t>(</w:t>
            </w:r>
            <w:r w:rsidR="00775E96">
              <w:rPr>
                <w:rFonts w:ascii="Arial" w:hAnsi="Arial" w:cs="Arial"/>
                <w:sz w:val="22"/>
                <w:szCs w:val="22"/>
              </w:rPr>
              <w:t>8</w:t>
            </w:r>
            <w:r w:rsidRPr="00B44339">
              <w:rPr>
                <w:rFonts w:ascii="Arial" w:hAnsi="Arial" w:cs="Arial"/>
                <w:sz w:val="22"/>
                <w:szCs w:val="22"/>
              </w:rPr>
              <w:t>’</w:t>
            </w:r>
            <w:r w:rsidR="00775E96">
              <w:rPr>
                <w:rFonts w:ascii="Arial" w:hAnsi="Arial" w:cs="Arial"/>
                <w:sz w:val="22"/>
                <w:szCs w:val="22"/>
              </w:rPr>
              <w:t>06</w:t>
            </w:r>
            <w:r w:rsidR="00A81A44">
              <w:rPr>
                <w:rFonts w:ascii="Arial" w:hAnsi="Arial" w:cs="Arial"/>
                <w:sz w:val="22"/>
                <w:szCs w:val="22"/>
              </w:rPr>
              <w:t>3</w:t>
            </w:r>
            <w:r w:rsidRPr="00B44339">
              <w:rPr>
                <w:rFonts w:ascii="Arial" w:hAnsi="Arial" w:cs="Arial"/>
                <w:sz w:val="22"/>
                <w:szCs w:val="22"/>
              </w:rPr>
              <w:t>,</w:t>
            </w:r>
            <w:r w:rsidR="00775E96">
              <w:rPr>
                <w:rFonts w:ascii="Arial" w:hAnsi="Arial" w:cs="Arial"/>
                <w:sz w:val="22"/>
                <w:szCs w:val="22"/>
              </w:rPr>
              <w:t>941</w:t>
            </w:r>
            <w:r w:rsidRPr="00B44339">
              <w:rPr>
                <w:rFonts w:ascii="Arial" w:hAnsi="Arial" w:cs="Arial"/>
                <w:sz w:val="22"/>
                <w:szCs w:val="22"/>
              </w:rPr>
              <w:t>.</w:t>
            </w:r>
            <w:r w:rsidR="00775E96">
              <w:rPr>
                <w:rFonts w:ascii="Arial" w:hAnsi="Arial" w:cs="Arial"/>
                <w:sz w:val="22"/>
                <w:szCs w:val="22"/>
              </w:rPr>
              <w:t>74</w:t>
            </w:r>
            <w:r w:rsidRPr="00B44339">
              <w:rPr>
                <w:rFonts w:ascii="Arial" w:hAnsi="Arial" w:cs="Arial"/>
                <w:sz w:val="22"/>
                <w:szCs w:val="22"/>
              </w:rPr>
              <w:t>)</w:t>
            </w:r>
          </w:p>
        </w:tc>
        <w:tc>
          <w:tcPr>
            <w:tcW w:w="1843" w:type="dxa"/>
            <w:tcBorders>
              <w:top w:val="none" w:sz="1" w:space="0" w:color="000000"/>
              <w:left w:val="none" w:sz="1" w:space="0" w:color="000000"/>
              <w:bottom w:val="none" w:sz="1" w:space="0" w:color="000000"/>
            </w:tcBorders>
            <w:vAlign w:val="bottom"/>
          </w:tcPr>
          <w:p w14:paraId="7C82E232" w14:textId="77777777" w:rsidR="00FB1517" w:rsidRPr="00087ABF" w:rsidRDefault="00FB1517" w:rsidP="00295739">
            <w:pPr>
              <w:pStyle w:val="Contenidodelatabla"/>
              <w:jc w:val="right"/>
              <w:rPr>
                <w:rFonts w:ascii="Arial" w:hAnsi="Arial" w:cs="Arial"/>
                <w:sz w:val="22"/>
                <w:szCs w:val="22"/>
              </w:rPr>
            </w:pPr>
          </w:p>
        </w:tc>
        <w:tc>
          <w:tcPr>
            <w:tcW w:w="1701" w:type="dxa"/>
            <w:tcBorders>
              <w:top w:val="none" w:sz="1" w:space="0" w:color="000000"/>
              <w:left w:val="none" w:sz="1" w:space="0" w:color="000000"/>
              <w:bottom w:val="none" w:sz="1" w:space="0" w:color="000000"/>
              <w:right w:val="none" w:sz="1" w:space="0" w:color="000000"/>
            </w:tcBorders>
            <w:shd w:val="clear" w:color="auto" w:fill="auto"/>
            <w:vAlign w:val="bottom"/>
          </w:tcPr>
          <w:p w14:paraId="442CA5DB" w14:textId="77777777" w:rsidR="00FB1517" w:rsidRPr="00087ABF" w:rsidRDefault="00FB1517" w:rsidP="00295739">
            <w:pPr>
              <w:pStyle w:val="Contenidodelatabla"/>
              <w:jc w:val="right"/>
              <w:rPr>
                <w:rFonts w:ascii="Arial" w:hAnsi="Arial" w:cs="Arial"/>
                <w:sz w:val="22"/>
                <w:szCs w:val="22"/>
              </w:rPr>
            </w:pPr>
            <w:r>
              <w:rPr>
                <w:rFonts w:ascii="Arial" w:hAnsi="Arial" w:cs="Arial"/>
                <w:sz w:val="22"/>
                <w:szCs w:val="22"/>
              </w:rPr>
              <w:t xml:space="preserve">10 %  </w:t>
            </w:r>
          </w:p>
        </w:tc>
      </w:tr>
      <w:tr w:rsidR="00FB1517" w:rsidRPr="00087ABF" w14:paraId="40FC941D" w14:textId="77777777" w:rsidTr="00295739">
        <w:trPr>
          <w:trHeight w:val="499"/>
        </w:trPr>
        <w:tc>
          <w:tcPr>
            <w:tcW w:w="2852" w:type="dxa"/>
            <w:tcBorders>
              <w:top w:val="none" w:sz="1" w:space="0" w:color="000000"/>
              <w:left w:val="none" w:sz="1" w:space="0" w:color="000000"/>
              <w:bottom w:val="none" w:sz="1" w:space="0" w:color="000000"/>
            </w:tcBorders>
            <w:shd w:val="clear" w:color="auto" w:fill="auto"/>
          </w:tcPr>
          <w:p w14:paraId="56FCE8DE" w14:textId="77777777" w:rsidR="00FB1517" w:rsidRPr="005322A7" w:rsidRDefault="00FB1517" w:rsidP="00295739">
            <w:pPr>
              <w:pStyle w:val="Contenidodelatabla"/>
              <w:jc w:val="both"/>
              <w:rPr>
                <w:rFonts w:ascii="Arial" w:hAnsi="Arial" w:cs="Arial"/>
                <w:b/>
                <w:sz w:val="22"/>
                <w:szCs w:val="22"/>
              </w:rPr>
            </w:pPr>
            <w:r>
              <w:rPr>
                <w:rFonts w:ascii="Arial" w:hAnsi="Arial" w:cs="Arial"/>
                <w:b/>
                <w:sz w:val="22"/>
                <w:szCs w:val="22"/>
              </w:rPr>
              <w:t>Mobiliario y Equipo Educacional y</w:t>
            </w:r>
            <w:r w:rsidRPr="005322A7">
              <w:rPr>
                <w:rFonts w:ascii="Arial" w:hAnsi="Arial" w:cs="Arial"/>
                <w:b/>
                <w:sz w:val="22"/>
                <w:szCs w:val="22"/>
              </w:rPr>
              <w:t xml:space="preserve"> Rec</w:t>
            </w:r>
            <w:r>
              <w:rPr>
                <w:rFonts w:ascii="Arial" w:hAnsi="Arial" w:cs="Arial"/>
                <w:b/>
                <w:sz w:val="22"/>
                <w:szCs w:val="22"/>
              </w:rPr>
              <w:t>r</w:t>
            </w:r>
            <w:r w:rsidRPr="005322A7">
              <w:rPr>
                <w:rFonts w:ascii="Arial" w:hAnsi="Arial" w:cs="Arial"/>
                <w:b/>
                <w:sz w:val="22"/>
                <w:szCs w:val="22"/>
              </w:rPr>
              <w:t>eativo</w:t>
            </w:r>
          </w:p>
        </w:tc>
        <w:tc>
          <w:tcPr>
            <w:tcW w:w="2110" w:type="dxa"/>
            <w:tcBorders>
              <w:top w:val="none" w:sz="1" w:space="0" w:color="000000"/>
              <w:left w:val="none" w:sz="1" w:space="0" w:color="000000"/>
              <w:bottom w:val="none" w:sz="1" w:space="0" w:color="000000"/>
            </w:tcBorders>
            <w:shd w:val="clear" w:color="auto" w:fill="auto"/>
            <w:vAlign w:val="bottom"/>
          </w:tcPr>
          <w:p w14:paraId="3F7E73FA" w14:textId="77777777" w:rsidR="00FB1517" w:rsidRPr="00087ABF" w:rsidRDefault="00FB1517" w:rsidP="00295739">
            <w:pPr>
              <w:pStyle w:val="Contenidodelatabla"/>
              <w:jc w:val="right"/>
              <w:rPr>
                <w:rFonts w:ascii="Arial" w:hAnsi="Arial" w:cs="Arial"/>
                <w:sz w:val="22"/>
                <w:szCs w:val="22"/>
              </w:rPr>
            </w:pPr>
            <w:r>
              <w:rPr>
                <w:rFonts w:ascii="Arial" w:hAnsi="Arial" w:cs="Arial"/>
                <w:sz w:val="22"/>
                <w:szCs w:val="22"/>
              </w:rPr>
              <w:t>253,574.38</w:t>
            </w:r>
          </w:p>
        </w:tc>
        <w:tc>
          <w:tcPr>
            <w:tcW w:w="1842" w:type="dxa"/>
            <w:tcBorders>
              <w:top w:val="none" w:sz="1" w:space="0" w:color="000000"/>
              <w:left w:val="none" w:sz="1" w:space="0" w:color="000000"/>
              <w:bottom w:val="none" w:sz="1" w:space="0" w:color="000000"/>
            </w:tcBorders>
            <w:vAlign w:val="bottom"/>
          </w:tcPr>
          <w:p w14:paraId="713403CD" w14:textId="55C171FE" w:rsidR="00FB1517" w:rsidRPr="00087ABF" w:rsidRDefault="00D52FB4" w:rsidP="00295739">
            <w:pPr>
              <w:pStyle w:val="Contenidodelatabla"/>
              <w:jc w:val="right"/>
              <w:rPr>
                <w:rFonts w:ascii="Arial" w:hAnsi="Arial" w:cs="Arial"/>
                <w:sz w:val="22"/>
                <w:szCs w:val="22"/>
              </w:rPr>
            </w:pPr>
            <w:r>
              <w:rPr>
                <w:rFonts w:ascii="Arial" w:hAnsi="Arial" w:cs="Arial"/>
                <w:sz w:val="22"/>
                <w:szCs w:val="22"/>
              </w:rPr>
              <w:t>(34,553.07)</w:t>
            </w:r>
          </w:p>
        </w:tc>
        <w:tc>
          <w:tcPr>
            <w:tcW w:w="1843" w:type="dxa"/>
            <w:tcBorders>
              <w:top w:val="none" w:sz="1" w:space="0" w:color="000000"/>
              <w:left w:val="none" w:sz="1" w:space="0" w:color="000000"/>
              <w:bottom w:val="none" w:sz="1" w:space="0" w:color="000000"/>
            </w:tcBorders>
            <w:vAlign w:val="bottom"/>
          </w:tcPr>
          <w:p w14:paraId="7382C256" w14:textId="77777777" w:rsidR="00FB1517" w:rsidRPr="00087ABF" w:rsidRDefault="00FB1517" w:rsidP="00295739">
            <w:pPr>
              <w:pStyle w:val="Contenidodelatabla"/>
              <w:jc w:val="right"/>
              <w:rPr>
                <w:rFonts w:ascii="Arial" w:hAnsi="Arial" w:cs="Arial"/>
                <w:sz w:val="22"/>
                <w:szCs w:val="22"/>
              </w:rPr>
            </w:pPr>
          </w:p>
        </w:tc>
        <w:tc>
          <w:tcPr>
            <w:tcW w:w="1701" w:type="dxa"/>
            <w:tcBorders>
              <w:top w:val="none" w:sz="1" w:space="0" w:color="000000"/>
              <w:left w:val="none" w:sz="1" w:space="0" w:color="000000"/>
              <w:bottom w:val="none" w:sz="1" w:space="0" w:color="000000"/>
              <w:right w:val="none" w:sz="1" w:space="0" w:color="000000"/>
            </w:tcBorders>
            <w:shd w:val="clear" w:color="auto" w:fill="auto"/>
            <w:vAlign w:val="bottom"/>
          </w:tcPr>
          <w:p w14:paraId="7A66489C" w14:textId="77777777" w:rsidR="00FB1517" w:rsidRPr="00087ABF" w:rsidRDefault="00FB1517" w:rsidP="00295739">
            <w:pPr>
              <w:pStyle w:val="Contenidodelatabla"/>
              <w:jc w:val="right"/>
              <w:rPr>
                <w:rFonts w:ascii="Arial" w:hAnsi="Arial" w:cs="Arial"/>
                <w:sz w:val="22"/>
                <w:szCs w:val="22"/>
              </w:rPr>
            </w:pPr>
            <w:r>
              <w:rPr>
                <w:rFonts w:ascii="Arial" w:hAnsi="Arial" w:cs="Arial"/>
                <w:sz w:val="22"/>
                <w:szCs w:val="22"/>
              </w:rPr>
              <w:t xml:space="preserve"> 33.3 %</w:t>
            </w:r>
          </w:p>
        </w:tc>
      </w:tr>
      <w:tr w:rsidR="00FB1517" w14:paraId="36A14032" w14:textId="77777777" w:rsidTr="00295739">
        <w:trPr>
          <w:trHeight w:val="499"/>
        </w:trPr>
        <w:tc>
          <w:tcPr>
            <w:tcW w:w="2852" w:type="dxa"/>
            <w:tcBorders>
              <w:top w:val="none" w:sz="1" w:space="0" w:color="000000"/>
              <w:left w:val="none" w:sz="1" w:space="0" w:color="000000"/>
              <w:bottom w:val="none" w:sz="1" w:space="0" w:color="000000"/>
            </w:tcBorders>
            <w:shd w:val="clear" w:color="auto" w:fill="auto"/>
          </w:tcPr>
          <w:p w14:paraId="34CAF7B9" w14:textId="77777777" w:rsidR="00FB1517" w:rsidRDefault="00FB1517" w:rsidP="00295739">
            <w:pPr>
              <w:pStyle w:val="Contenidodelatabla"/>
              <w:jc w:val="both"/>
              <w:rPr>
                <w:rFonts w:ascii="Arial" w:hAnsi="Arial" w:cs="Arial"/>
                <w:b/>
                <w:sz w:val="22"/>
                <w:szCs w:val="22"/>
              </w:rPr>
            </w:pPr>
            <w:r>
              <w:rPr>
                <w:rFonts w:ascii="Arial" w:hAnsi="Arial" w:cs="Arial"/>
                <w:b/>
                <w:sz w:val="22"/>
                <w:szCs w:val="22"/>
              </w:rPr>
              <w:t>Equipo e Instrumental Médico y de Laboratorio</w:t>
            </w:r>
          </w:p>
        </w:tc>
        <w:tc>
          <w:tcPr>
            <w:tcW w:w="2110" w:type="dxa"/>
            <w:tcBorders>
              <w:top w:val="none" w:sz="1" w:space="0" w:color="000000"/>
              <w:left w:val="none" w:sz="1" w:space="0" w:color="000000"/>
              <w:bottom w:val="none" w:sz="1" w:space="0" w:color="000000"/>
            </w:tcBorders>
            <w:shd w:val="clear" w:color="auto" w:fill="auto"/>
            <w:vAlign w:val="bottom"/>
          </w:tcPr>
          <w:p w14:paraId="698E5037" w14:textId="0B6CE086" w:rsidR="00FB1517" w:rsidRPr="00087ABF" w:rsidRDefault="00FB1517" w:rsidP="00295739">
            <w:pPr>
              <w:pStyle w:val="Contenidodelatabla"/>
              <w:jc w:val="right"/>
              <w:rPr>
                <w:rFonts w:ascii="Arial" w:hAnsi="Arial" w:cs="Arial"/>
                <w:sz w:val="22"/>
                <w:szCs w:val="22"/>
              </w:rPr>
            </w:pPr>
            <w:r>
              <w:rPr>
                <w:rFonts w:ascii="Arial" w:hAnsi="Arial" w:cs="Arial"/>
                <w:sz w:val="22"/>
                <w:szCs w:val="22"/>
              </w:rPr>
              <w:t>77’468,851.73</w:t>
            </w:r>
          </w:p>
        </w:tc>
        <w:tc>
          <w:tcPr>
            <w:tcW w:w="1842" w:type="dxa"/>
            <w:tcBorders>
              <w:top w:val="none" w:sz="1" w:space="0" w:color="000000"/>
              <w:left w:val="none" w:sz="1" w:space="0" w:color="000000"/>
              <w:bottom w:val="none" w:sz="1" w:space="0" w:color="000000"/>
            </w:tcBorders>
            <w:vAlign w:val="bottom"/>
          </w:tcPr>
          <w:p w14:paraId="13A85049" w14:textId="4962B0AB" w:rsidR="00FB1517" w:rsidRDefault="00D52FB4" w:rsidP="00295739">
            <w:pPr>
              <w:pStyle w:val="Contenidodelatabla"/>
              <w:jc w:val="right"/>
              <w:rPr>
                <w:rFonts w:ascii="Arial" w:hAnsi="Arial" w:cs="Arial"/>
                <w:sz w:val="22"/>
                <w:szCs w:val="22"/>
              </w:rPr>
            </w:pPr>
            <w:r>
              <w:rPr>
                <w:rFonts w:ascii="Arial" w:hAnsi="Arial" w:cs="Arial"/>
                <w:sz w:val="22"/>
                <w:szCs w:val="22"/>
              </w:rPr>
              <w:t>(</w:t>
            </w:r>
            <w:r w:rsidR="00775E96">
              <w:rPr>
                <w:rFonts w:ascii="Arial" w:hAnsi="Arial" w:cs="Arial"/>
                <w:sz w:val="22"/>
                <w:szCs w:val="22"/>
              </w:rPr>
              <w:t>3</w:t>
            </w:r>
            <w:r w:rsidR="008F0A5B">
              <w:rPr>
                <w:rFonts w:ascii="Arial" w:hAnsi="Arial" w:cs="Arial"/>
                <w:sz w:val="22"/>
                <w:szCs w:val="22"/>
              </w:rPr>
              <w:t>’</w:t>
            </w:r>
            <w:r w:rsidR="00775E96">
              <w:rPr>
                <w:rFonts w:ascii="Arial" w:hAnsi="Arial" w:cs="Arial"/>
                <w:sz w:val="22"/>
                <w:szCs w:val="22"/>
              </w:rPr>
              <w:t>567</w:t>
            </w:r>
            <w:r w:rsidR="008F0A5B">
              <w:rPr>
                <w:rFonts w:ascii="Arial" w:hAnsi="Arial" w:cs="Arial"/>
                <w:sz w:val="22"/>
                <w:szCs w:val="22"/>
              </w:rPr>
              <w:t>,</w:t>
            </w:r>
            <w:r w:rsidR="00775E96">
              <w:rPr>
                <w:rFonts w:ascii="Arial" w:hAnsi="Arial" w:cs="Arial"/>
                <w:sz w:val="22"/>
                <w:szCs w:val="22"/>
              </w:rPr>
              <w:t>0</w:t>
            </w:r>
            <w:r w:rsidR="00A81A44">
              <w:rPr>
                <w:rFonts w:ascii="Arial" w:hAnsi="Arial" w:cs="Arial"/>
                <w:sz w:val="22"/>
                <w:szCs w:val="22"/>
              </w:rPr>
              <w:t>29</w:t>
            </w:r>
            <w:r w:rsidR="008F0A5B">
              <w:rPr>
                <w:rFonts w:ascii="Arial" w:hAnsi="Arial" w:cs="Arial"/>
                <w:sz w:val="22"/>
                <w:szCs w:val="22"/>
              </w:rPr>
              <w:t>.</w:t>
            </w:r>
            <w:r w:rsidR="00775E96">
              <w:rPr>
                <w:rFonts w:ascii="Arial" w:hAnsi="Arial" w:cs="Arial"/>
                <w:sz w:val="22"/>
                <w:szCs w:val="22"/>
              </w:rPr>
              <w:t>34</w:t>
            </w:r>
            <w:r>
              <w:rPr>
                <w:rFonts w:ascii="Arial" w:hAnsi="Arial" w:cs="Arial"/>
                <w:sz w:val="22"/>
                <w:szCs w:val="22"/>
              </w:rPr>
              <w:t>)</w:t>
            </w:r>
          </w:p>
        </w:tc>
        <w:tc>
          <w:tcPr>
            <w:tcW w:w="1843" w:type="dxa"/>
            <w:tcBorders>
              <w:top w:val="none" w:sz="1" w:space="0" w:color="000000"/>
              <w:left w:val="none" w:sz="1" w:space="0" w:color="000000"/>
              <w:bottom w:val="none" w:sz="1" w:space="0" w:color="000000"/>
            </w:tcBorders>
            <w:vAlign w:val="bottom"/>
          </w:tcPr>
          <w:p w14:paraId="3B1CAF20" w14:textId="6E8BF06D" w:rsidR="00FB1517" w:rsidRDefault="00FB1517" w:rsidP="00295739">
            <w:pPr>
              <w:pStyle w:val="Contenidodelatabla"/>
              <w:jc w:val="right"/>
              <w:rPr>
                <w:rFonts w:ascii="Arial" w:hAnsi="Arial" w:cs="Arial"/>
                <w:sz w:val="22"/>
                <w:szCs w:val="22"/>
              </w:rPr>
            </w:pPr>
          </w:p>
        </w:tc>
        <w:tc>
          <w:tcPr>
            <w:tcW w:w="1701" w:type="dxa"/>
            <w:tcBorders>
              <w:top w:val="none" w:sz="1" w:space="0" w:color="000000"/>
              <w:left w:val="none" w:sz="1" w:space="0" w:color="000000"/>
              <w:bottom w:val="none" w:sz="1" w:space="0" w:color="000000"/>
              <w:right w:val="none" w:sz="1" w:space="0" w:color="000000"/>
            </w:tcBorders>
            <w:shd w:val="clear" w:color="auto" w:fill="auto"/>
            <w:vAlign w:val="bottom"/>
          </w:tcPr>
          <w:p w14:paraId="567737B7" w14:textId="77777777" w:rsidR="00FB1517" w:rsidRDefault="00FB1517" w:rsidP="00295739">
            <w:pPr>
              <w:pStyle w:val="Contenidodelatabla"/>
              <w:jc w:val="right"/>
              <w:rPr>
                <w:rFonts w:ascii="Arial" w:hAnsi="Arial" w:cs="Arial"/>
                <w:sz w:val="22"/>
                <w:szCs w:val="22"/>
              </w:rPr>
            </w:pPr>
            <w:r>
              <w:rPr>
                <w:rFonts w:ascii="Arial" w:hAnsi="Arial" w:cs="Arial"/>
                <w:sz w:val="22"/>
                <w:szCs w:val="22"/>
              </w:rPr>
              <w:t>33.3%</w:t>
            </w:r>
          </w:p>
        </w:tc>
      </w:tr>
      <w:tr w:rsidR="00FB1517" w:rsidRPr="00087ABF" w14:paraId="7D67B548" w14:textId="77777777" w:rsidTr="00295739">
        <w:trPr>
          <w:trHeight w:val="499"/>
        </w:trPr>
        <w:tc>
          <w:tcPr>
            <w:tcW w:w="2852" w:type="dxa"/>
            <w:tcBorders>
              <w:top w:val="none" w:sz="1" w:space="0" w:color="000000"/>
              <w:left w:val="none" w:sz="1" w:space="0" w:color="000000"/>
              <w:bottom w:val="none" w:sz="1" w:space="0" w:color="000000"/>
            </w:tcBorders>
            <w:shd w:val="clear" w:color="auto" w:fill="auto"/>
          </w:tcPr>
          <w:p w14:paraId="63289A66" w14:textId="77777777" w:rsidR="00FB1517" w:rsidRPr="00A86A40" w:rsidRDefault="00FB1517" w:rsidP="00295739">
            <w:pPr>
              <w:pStyle w:val="Contenidodelatabla"/>
              <w:jc w:val="both"/>
              <w:rPr>
                <w:rFonts w:ascii="Arial" w:hAnsi="Arial" w:cs="Arial"/>
                <w:sz w:val="22"/>
                <w:szCs w:val="22"/>
                <w:u w:val="single"/>
              </w:rPr>
            </w:pPr>
            <w:r>
              <w:rPr>
                <w:rFonts w:ascii="Arial" w:hAnsi="Arial" w:cs="Arial"/>
                <w:b/>
                <w:sz w:val="22"/>
                <w:szCs w:val="22"/>
              </w:rPr>
              <w:t>Vehículos y Equipo de Transporte</w:t>
            </w:r>
          </w:p>
        </w:tc>
        <w:tc>
          <w:tcPr>
            <w:tcW w:w="2110" w:type="dxa"/>
            <w:tcBorders>
              <w:top w:val="none" w:sz="1" w:space="0" w:color="000000"/>
              <w:left w:val="none" w:sz="1" w:space="0" w:color="000000"/>
              <w:bottom w:val="none" w:sz="1" w:space="0" w:color="000000"/>
            </w:tcBorders>
            <w:shd w:val="clear" w:color="auto" w:fill="auto"/>
          </w:tcPr>
          <w:p w14:paraId="27B82BE6" w14:textId="77777777" w:rsidR="00FB1517" w:rsidRDefault="00FB1517" w:rsidP="00295739">
            <w:pPr>
              <w:pStyle w:val="Contenidodelatabla"/>
              <w:jc w:val="right"/>
              <w:rPr>
                <w:rFonts w:ascii="Arial" w:hAnsi="Arial" w:cs="Arial"/>
                <w:sz w:val="22"/>
                <w:szCs w:val="22"/>
              </w:rPr>
            </w:pPr>
          </w:p>
          <w:p w14:paraId="61A864F5" w14:textId="77777777" w:rsidR="002A7277" w:rsidRDefault="00FB1517" w:rsidP="00295739">
            <w:pPr>
              <w:pStyle w:val="Contenidodelatabla"/>
              <w:jc w:val="right"/>
              <w:rPr>
                <w:rFonts w:ascii="Arial" w:hAnsi="Arial" w:cs="Arial"/>
                <w:sz w:val="22"/>
                <w:szCs w:val="22"/>
              </w:rPr>
            </w:pPr>
            <w:r>
              <w:rPr>
                <w:rFonts w:ascii="Arial" w:hAnsi="Arial" w:cs="Arial"/>
                <w:sz w:val="22"/>
                <w:szCs w:val="22"/>
              </w:rPr>
              <w:t>744,448</w:t>
            </w:r>
          </w:p>
          <w:p w14:paraId="5F78DF29" w14:textId="5187B3F1" w:rsidR="00FB1517" w:rsidRPr="00087ABF" w:rsidRDefault="00FB1517" w:rsidP="00295739">
            <w:pPr>
              <w:pStyle w:val="Contenidodelatabla"/>
              <w:jc w:val="right"/>
              <w:rPr>
                <w:rFonts w:ascii="Arial" w:hAnsi="Arial" w:cs="Arial"/>
                <w:sz w:val="22"/>
                <w:szCs w:val="22"/>
              </w:rPr>
            </w:pPr>
          </w:p>
        </w:tc>
        <w:tc>
          <w:tcPr>
            <w:tcW w:w="1842" w:type="dxa"/>
            <w:tcBorders>
              <w:top w:val="none" w:sz="1" w:space="0" w:color="000000"/>
              <w:left w:val="none" w:sz="1" w:space="0" w:color="000000"/>
              <w:bottom w:val="none" w:sz="1" w:space="0" w:color="000000"/>
            </w:tcBorders>
            <w:vAlign w:val="bottom"/>
          </w:tcPr>
          <w:p w14:paraId="3B16021C" w14:textId="1AAC523B" w:rsidR="00FB1517" w:rsidRPr="00087ABF" w:rsidRDefault="00D52FB4" w:rsidP="00295739">
            <w:pPr>
              <w:pStyle w:val="Contenidodelatabla"/>
              <w:jc w:val="right"/>
              <w:rPr>
                <w:rFonts w:ascii="Arial" w:hAnsi="Arial" w:cs="Arial"/>
                <w:sz w:val="22"/>
                <w:szCs w:val="22"/>
              </w:rPr>
            </w:pPr>
            <w:r>
              <w:rPr>
                <w:rFonts w:ascii="Arial" w:hAnsi="Arial" w:cs="Arial"/>
                <w:sz w:val="22"/>
                <w:szCs w:val="22"/>
              </w:rPr>
              <w:lastRenderedPageBreak/>
              <w:t>(</w:t>
            </w:r>
            <w:r w:rsidR="0084525B">
              <w:rPr>
                <w:rFonts w:ascii="Arial" w:hAnsi="Arial" w:cs="Arial"/>
                <w:sz w:val="22"/>
                <w:szCs w:val="22"/>
              </w:rPr>
              <w:t>1’137,</w:t>
            </w:r>
            <w:r w:rsidR="006132CB">
              <w:rPr>
                <w:rFonts w:ascii="Arial" w:hAnsi="Arial" w:cs="Arial"/>
                <w:sz w:val="22"/>
                <w:szCs w:val="22"/>
              </w:rPr>
              <w:t>931.04</w:t>
            </w:r>
            <w:r>
              <w:rPr>
                <w:rFonts w:ascii="Arial" w:hAnsi="Arial" w:cs="Arial"/>
                <w:sz w:val="22"/>
                <w:szCs w:val="22"/>
              </w:rPr>
              <w:t>)</w:t>
            </w:r>
          </w:p>
        </w:tc>
        <w:tc>
          <w:tcPr>
            <w:tcW w:w="1843" w:type="dxa"/>
            <w:tcBorders>
              <w:top w:val="none" w:sz="1" w:space="0" w:color="000000"/>
              <w:left w:val="none" w:sz="1" w:space="0" w:color="000000"/>
              <w:bottom w:val="none" w:sz="1" w:space="0" w:color="000000"/>
            </w:tcBorders>
            <w:vAlign w:val="bottom"/>
          </w:tcPr>
          <w:p w14:paraId="565BBA52" w14:textId="77777777" w:rsidR="00FB1517" w:rsidRPr="00087ABF" w:rsidRDefault="00FB1517" w:rsidP="00295739">
            <w:pPr>
              <w:pStyle w:val="Contenidodelatabla"/>
              <w:jc w:val="right"/>
              <w:rPr>
                <w:rFonts w:ascii="Arial" w:hAnsi="Arial" w:cs="Arial"/>
                <w:sz w:val="22"/>
                <w:szCs w:val="22"/>
              </w:rPr>
            </w:pPr>
          </w:p>
        </w:tc>
        <w:tc>
          <w:tcPr>
            <w:tcW w:w="1701" w:type="dxa"/>
            <w:tcBorders>
              <w:top w:val="none" w:sz="1" w:space="0" w:color="000000"/>
              <w:left w:val="none" w:sz="1" w:space="0" w:color="000000"/>
              <w:bottom w:val="none" w:sz="1" w:space="0" w:color="000000"/>
              <w:right w:val="none" w:sz="1" w:space="0" w:color="000000"/>
            </w:tcBorders>
            <w:shd w:val="clear" w:color="auto" w:fill="auto"/>
            <w:vAlign w:val="bottom"/>
          </w:tcPr>
          <w:p w14:paraId="1807C6F0" w14:textId="77777777" w:rsidR="00FB1517" w:rsidRPr="00087ABF" w:rsidRDefault="00FB1517" w:rsidP="00295739">
            <w:pPr>
              <w:pStyle w:val="Contenidodelatabla"/>
              <w:jc w:val="right"/>
              <w:rPr>
                <w:rFonts w:ascii="Arial" w:hAnsi="Arial" w:cs="Arial"/>
                <w:sz w:val="22"/>
                <w:szCs w:val="22"/>
              </w:rPr>
            </w:pPr>
            <w:r>
              <w:rPr>
                <w:rFonts w:ascii="Arial" w:hAnsi="Arial" w:cs="Arial"/>
                <w:sz w:val="22"/>
                <w:szCs w:val="22"/>
              </w:rPr>
              <w:t>20 %</w:t>
            </w:r>
          </w:p>
        </w:tc>
      </w:tr>
      <w:tr w:rsidR="00FB1517" w:rsidRPr="00087ABF" w14:paraId="0846ABCD" w14:textId="77777777" w:rsidTr="00295739">
        <w:trPr>
          <w:trHeight w:val="499"/>
        </w:trPr>
        <w:tc>
          <w:tcPr>
            <w:tcW w:w="2852" w:type="dxa"/>
            <w:tcBorders>
              <w:top w:val="none" w:sz="1" w:space="0" w:color="000000"/>
              <w:left w:val="none" w:sz="1" w:space="0" w:color="000000"/>
              <w:bottom w:val="none" w:sz="1" w:space="0" w:color="000000"/>
            </w:tcBorders>
            <w:shd w:val="clear" w:color="auto" w:fill="auto"/>
          </w:tcPr>
          <w:p w14:paraId="0EA29208" w14:textId="77777777" w:rsidR="00FB1517" w:rsidRPr="005322A7" w:rsidRDefault="00FB1517" w:rsidP="00295739">
            <w:pPr>
              <w:pStyle w:val="Contenidodelatabla"/>
              <w:jc w:val="both"/>
              <w:rPr>
                <w:rFonts w:ascii="Arial" w:hAnsi="Arial" w:cs="Arial"/>
                <w:b/>
                <w:sz w:val="22"/>
                <w:szCs w:val="22"/>
              </w:rPr>
            </w:pPr>
            <w:r>
              <w:rPr>
                <w:rFonts w:ascii="Arial" w:hAnsi="Arial" w:cs="Arial"/>
                <w:b/>
                <w:sz w:val="22"/>
                <w:szCs w:val="22"/>
              </w:rPr>
              <w:t xml:space="preserve">Equipo de Defensa y Seguridad </w:t>
            </w:r>
          </w:p>
        </w:tc>
        <w:tc>
          <w:tcPr>
            <w:tcW w:w="2110" w:type="dxa"/>
            <w:tcBorders>
              <w:top w:val="none" w:sz="1" w:space="0" w:color="000000"/>
              <w:left w:val="none" w:sz="1" w:space="0" w:color="000000"/>
              <w:bottom w:val="none" w:sz="1" w:space="0" w:color="000000"/>
            </w:tcBorders>
            <w:shd w:val="clear" w:color="auto" w:fill="auto"/>
            <w:vAlign w:val="bottom"/>
          </w:tcPr>
          <w:p w14:paraId="0DC8EE96" w14:textId="77777777" w:rsidR="00FB1517" w:rsidRDefault="00FB1517" w:rsidP="00295739">
            <w:pPr>
              <w:pStyle w:val="Contenidodelatabla"/>
              <w:jc w:val="right"/>
              <w:rPr>
                <w:rFonts w:ascii="Arial" w:hAnsi="Arial" w:cs="Arial"/>
                <w:sz w:val="22"/>
                <w:szCs w:val="22"/>
              </w:rPr>
            </w:pPr>
            <w:r>
              <w:rPr>
                <w:rFonts w:ascii="Arial" w:hAnsi="Arial" w:cs="Arial"/>
                <w:sz w:val="22"/>
                <w:szCs w:val="22"/>
              </w:rPr>
              <w:t>114,303.00</w:t>
            </w:r>
          </w:p>
        </w:tc>
        <w:tc>
          <w:tcPr>
            <w:tcW w:w="1842" w:type="dxa"/>
            <w:tcBorders>
              <w:top w:val="none" w:sz="1" w:space="0" w:color="000000"/>
              <w:left w:val="none" w:sz="1" w:space="0" w:color="000000"/>
              <w:bottom w:val="none" w:sz="1" w:space="0" w:color="000000"/>
            </w:tcBorders>
            <w:vAlign w:val="bottom"/>
          </w:tcPr>
          <w:p w14:paraId="7075B460" w14:textId="77777777" w:rsidR="00FB1517" w:rsidRDefault="00FB1517" w:rsidP="00295739">
            <w:pPr>
              <w:pStyle w:val="Contenidodelatabla"/>
              <w:jc w:val="right"/>
              <w:rPr>
                <w:rFonts w:ascii="Arial" w:hAnsi="Arial" w:cs="Arial"/>
                <w:sz w:val="22"/>
                <w:szCs w:val="22"/>
              </w:rPr>
            </w:pPr>
          </w:p>
        </w:tc>
        <w:tc>
          <w:tcPr>
            <w:tcW w:w="1843" w:type="dxa"/>
            <w:tcBorders>
              <w:top w:val="none" w:sz="1" w:space="0" w:color="000000"/>
              <w:left w:val="none" w:sz="1" w:space="0" w:color="000000"/>
              <w:bottom w:val="none" w:sz="1" w:space="0" w:color="000000"/>
            </w:tcBorders>
            <w:vAlign w:val="bottom"/>
          </w:tcPr>
          <w:p w14:paraId="6E95B671" w14:textId="77777777" w:rsidR="00FB1517" w:rsidRDefault="00FB1517" w:rsidP="00295739">
            <w:pPr>
              <w:pStyle w:val="Contenidodelatabla"/>
              <w:jc w:val="right"/>
              <w:rPr>
                <w:rFonts w:ascii="Arial" w:hAnsi="Arial" w:cs="Arial"/>
                <w:sz w:val="22"/>
                <w:szCs w:val="22"/>
              </w:rPr>
            </w:pPr>
          </w:p>
        </w:tc>
        <w:tc>
          <w:tcPr>
            <w:tcW w:w="1701" w:type="dxa"/>
            <w:tcBorders>
              <w:top w:val="none" w:sz="1" w:space="0" w:color="000000"/>
              <w:left w:val="none" w:sz="1" w:space="0" w:color="000000"/>
              <w:bottom w:val="none" w:sz="1" w:space="0" w:color="000000"/>
              <w:right w:val="none" w:sz="1" w:space="0" w:color="000000"/>
            </w:tcBorders>
            <w:shd w:val="clear" w:color="auto" w:fill="auto"/>
            <w:vAlign w:val="bottom"/>
          </w:tcPr>
          <w:p w14:paraId="0084F8BA" w14:textId="77777777" w:rsidR="00FB1517" w:rsidRDefault="00FB1517" w:rsidP="00295739">
            <w:pPr>
              <w:pStyle w:val="Contenidodelatabla"/>
              <w:jc w:val="right"/>
              <w:rPr>
                <w:rFonts w:ascii="Arial" w:hAnsi="Arial" w:cs="Arial"/>
                <w:sz w:val="22"/>
                <w:szCs w:val="22"/>
              </w:rPr>
            </w:pPr>
          </w:p>
        </w:tc>
      </w:tr>
      <w:tr w:rsidR="00FB1517" w:rsidRPr="00087ABF" w14:paraId="1B31910A" w14:textId="77777777" w:rsidTr="00295739">
        <w:trPr>
          <w:trHeight w:val="499"/>
        </w:trPr>
        <w:tc>
          <w:tcPr>
            <w:tcW w:w="2852" w:type="dxa"/>
            <w:tcBorders>
              <w:top w:val="none" w:sz="1" w:space="0" w:color="000000"/>
              <w:left w:val="none" w:sz="1" w:space="0" w:color="000000"/>
              <w:bottom w:val="none" w:sz="1" w:space="0" w:color="000000"/>
            </w:tcBorders>
            <w:shd w:val="clear" w:color="auto" w:fill="auto"/>
          </w:tcPr>
          <w:p w14:paraId="1A397BBE" w14:textId="77777777" w:rsidR="00FB1517" w:rsidRPr="00A86A40" w:rsidRDefault="00FB1517" w:rsidP="00295739">
            <w:pPr>
              <w:pStyle w:val="Contenidodelatabla"/>
              <w:jc w:val="both"/>
              <w:rPr>
                <w:rFonts w:ascii="Arial" w:hAnsi="Arial" w:cs="Arial"/>
                <w:sz w:val="22"/>
                <w:szCs w:val="22"/>
                <w:u w:val="single"/>
              </w:rPr>
            </w:pPr>
            <w:r w:rsidRPr="005322A7">
              <w:rPr>
                <w:rFonts w:ascii="Arial" w:hAnsi="Arial" w:cs="Arial"/>
                <w:b/>
                <w:sz w:val="22"/>
                <w:szCs w:val="22"/>
              </w:rPr>
              <w:t>Maquinaria, Otros Eq</w:t>
            </w:r>
            <w:r>
              <w:rPr>
                <w:rFonts w:ascii="Arial" w:hAnsi="Arial" w:cs="Arial"/>
                <w:b/>
                <w:sz w:val="22"/>
                <w:szCs w:val="22"/>
              </w:rPr>
              <w:t>uipos y</w:t>
            </w:r>
            <w:r w:rsidRPr="005322A7">
              <w:rPr>
                <w:rFonts w:ascii="Arial" w:hAnsi="Arial" w:cs="Arial"/>
                <w:b/>
                <w:sz w:val="22"/>
                <w:szCs w:val="22"/>
              </w:rPr>
              <w:t xml:space="preserve"> Herramientas</w:t>
            </w:r>
          </w:p>
        </w:tc>
        <w:tc>
          <w:tcPr>
            <w:tcW w:w="2110" w:type="dxa"/>
            <w:tcBorders>
              <w:top w:val="none" w:sz="1" w:space="0" w:color="000000"/>
              <w:left w:val="none" w:sz="1" w:space="0" w:color="000000"/>
              <w:bottom w:val="none" w:sz="1" w:space="0" w:color="000000"/>
            </w:tcBorders>
            <w:shd w:val="clear" w:color="auto" w:fill="auto"/>
            <w:vAlign w:val="bottom"/>
          </w:tcPr>
          <w:p w14:paraId="2A4CE3B5" w14:textId="77777777" w:rsidR="00FB1517" w:rsidRPr="00087ABF" w:rsidRDefault="00FB1517" w:rsidP="00295739">
            <w:pPr>
              <w:pStyle w:val="Contenidodelatabla"/>
              <w:jc w:val="right"/>
              <w:rPr>
                <w:rFonts w:ascii="Arial" w:hAnsi="Arial" w:cs="Arial"/>
                <w:sz w:val="22"/>
                <w:szCs w:val="22"/>
              </w:rPr>
            </w:pPr>
            <w:r>
              <w:rPr>
                <w:rFonts w:ascii="Arial" w:hAnsi="Arial" w:cs="Arial"/>
                <w:sz w:val="22"/>
                <w:szCs w:val="22"/>
              </w:rPr>
              <w:t>2’161,433.87</w:t>
            </w:r>
          </w:p>
        </w:tc>
        <w:tc>
          <w:tcPr>
            <w:tcW w:w="1842" w:type="dxa"/>
            <w:tcBorders>
              <w:top w:val="none" w:sz="1" w:space="0" w:color="000000"/>
              <w:left w:val="none" w:sz="1" w:space="0" w:color="000000"/>
              <w:bottom w:val="none" w:sz="1" w:space="0" w:color="000000"/>
            </w:tcBorders>
            <w:vAlign w:val="bottom"/>
          </w:tcPr>
          <w:p w14:paraId="62C85102" w14:textId="7D43D594" w:rsidR="00FB1517" w:rsidRPr="00087ABF" w:rsidRDefault="00D52FB4" w:rsidP="00295739">
            <w:pPr>
              <w:pStyle w:val="Contenidodelatabla"/>
              <w:jc w:val="right"/>
              <w:rPr>
                <w:rFonts w:ascii="Arial" w:hAnsi="Arial" w:cs="Arial"/>
                <w:sz w:val="22"/>
                <w:szCs w:val="22"/>
              </w:rPr>
            </w:pPr>
            <w:r>
              <w:rPr>
                <w:rFonts w:ascii="Arial" w:hAnsi="Arial" w:cs="Arial"/>
                <w:sz w:val="22"/>
                <w:szCs w:val="22"/>
              </w:rPr>
              <w:t>(</w:t>
            </w:r>
            <w:r w:rsidR="006132CB">
              <w:rPr>
                <w:rFonts w:ascii="Arial" w:hAnsi="Arial" w:cs="Arial"/>
                <w:sz w:val="22"/>
                <w:szCs w:val="22"/>
              </w:rPr>
              <w:t>1’126,189.54</w:t>
            </w:r>
            <w:r>
              <w:rPr>
                <w:rFonts w:ascii="Arial" w:hAnsi="Arial" w:cs="Arial"/>
                <w:sz w:val="22"/>
                <w:szCs w:val="22"/>
              </w:rPr>
              <w:t>)</w:t>
            </w:r>
          </w:p>
        </w:tc>
        <w:tc>
          <w:tcPr>
            <w:tcW w:w="1843" w:type="dxa"/>
            <w:tcBorders>
              <w:top w:val="none" w:sz="1" w:space="0" w:color="000000"/>
              <w:left w:val="none" w:sz="1" w:space="0" w:color="000000"/>
              <w:bottom w:val="none" w:sz="1" w:space="0" w:color="000000"/>
            </w:tcBorders>
            <w:vAlign w:val="bottom"/>
          </w:tcPr>
          <w:p w14:paraId="39D8AF67" w14:textId="77777777" w:rsidR="00FB1517" w:rsidRPr="00087ABF" w:rsidRDefault="00FB1517" w:rsidP="00295739">
            <w:pPr>
              <w:pStyle w:val="Contenidodelatabla"/>
              <w:jc w:val="right"/>
              <w:rPr>
                <w:rFonts w:ascii="Arial" w:hAnsi="Arial" w:cs="Arial"/>
                <w:sz w:val="22"/>
                <w:szCs w:val="22"/>
              </w:rPr>
            </w:pPr>
          </w:p>
        </w:tc>
        <w:tc>
          <w:tcPr>
            <w:tcW w:w="1701" w:type="dxa"/>
            <w:tcBorders>
              <w:top w:val="none" w:sz="1" w:space="0" w:color="000000"/>
              <w:left w:val="none" w:sz="1" w:space="0" w:color="000000"/>
              <w:bottom w:val="none" w:sz="1" w:space="0" w:color="000000"/>
              <w:right w:val="none" w:sz="1" w:space="0" w:color="000000"/>
            </w:tcBorders>
            <w:shd w:val="clear" w:color="auto" w:fill="auto"/>
            <w:vAlign w:val="bottom"/>
          </w:tcPr>
          <w:p w14:paraId="48CDD357" w14:textId="77777777" w:rsidR="00FB1517" w:rsidRPr="00087ABF" w:rsidRDefault="00FB1517" w:rsidP="00295739">
            <w:pPr>
              <w:pStyle w:val="Contenidodelatabla"/>
              <w:jc w:val="right"/>
              <w:rPr>
                <w:rFonts w:ascii="Arial" w:hAnsi="Arial" w:cs="Arial"/>
                <w:sz w:val="22"/>
                <w:szCs w:val="22"/>
              </w:rPr>
            </w:pPr>
            <w:r>
              <w:rPr>
                <w:rFonts w:ascii="Arial" w:hAnsi="Arial" w:cs="Arial"/>
                <w:sz w:val="22"/>
                <w:szCs w:val="22"/>
              </w:rPr>
              <w:t>10 %</w:t>
            </w:r>
          </w:p>
        </w:tc>
      </w:tr>
      <w:tr w:rsidR="00FB1517" w:rsidRPr="00087ABF" w14:paraId="5D76E82D" w14:textId="77777777" w:rsidTr="00295739">
        <w:trPr>
          <w:trHeight w:val="257"/>
        </w:trPr>
        <w:tc>
          <w:tcPr>
            <w:tcW w:w="2852" w:type="dxa"/>
            <w:tcBorders>
              <w:top w:val="none" w:sz="1" w:space="0" w:color="000000"/>
              <w:left w:val="none" w:sz="1" w:space="0" w:color="000000"/>
              <w:bottom w:val="none" w:sz="1" w:space="0" w:color="000000"/>
            </w:tcBorders>
            <w:shd w:val="clear" w:color="auto" w:fill="auto"/>
            <w:vAlign w:val="bottom"/>
          </w:tcPr>
          <w:p w14:paraId="5795FDB4" w14:textId="77777777" w:rsidR="00FB1517" w:rsidRPr="00087ABF" w:rsidRDefault="00FB1517" w:rsidP="00295739">
            <w:pPr>
              <w:pStyle w:val="Contenidodelatabla"/>
              <w:jc w:val="center"/>
              <w:rPr>
                <w:rFonts w:ascii="Arial" w:hAnsi="Arial" w:cs="Arial"/>
                <w:b/>
                <w:bCs/>
                <w:sz w:val="22"/>
                <w:szCs w:val="22"/>
              </w:rPr>
            </w:pPr>
            <w:r w:rsidRPr="00087ABF">
              <w:rPr>
                <w:rFonts w:ascii="Arial" w:hAnsi="Arial" w:cs="Arial"/>
                <w:b/>
                <w:bCs/>
                <w:sz w:val="22"/>
                <w:szCs w:val="22"/>
              </w:rPr>
              <w:t>Total</w:t>
            </w:r>
          </w:p>
        </w:tc>
        <w:tc>
          <w:tcPr>
            <w:tcW w:w="2110" w:type="dxa"/>
            <w:tcBorders>
              <w:top w:val="none" w:sz="1" w:space="0" w:color="000000"/>
              <w:left w:val="none" w:sz="1" w:space="0" w:color="000000"/>
              <w:bottom w:val="none" w:sz="1" w:space="0" w:color="000000"/>
            </w:tcBorders>
            <w:shd w:val="clear" w:color="auto" w:fill="auto"/>
            <w:vAlign w:val="bottom"/>
          </w:tcPr>
          <w:p w14:paraId="3032D0C3" w14:textId="6A1D8203" w:rsidR="00FB1517" w:rsidRPr="00087ABF" w:rsidRDefault="00FB1517" w:rsidP="00295739">
            <w:pPr>
              <w:pStyle w:val="Contenidodelatabla"/>
              <w:jc w:val="right"/>
              <w:rPr>
                <w:rFonts w:ascii="Arial" w:hAnsi="Arial" w:cs="Arial"/>
                <w:b/>
                <w:bCs/>
                <w:sz w:val="22"/>
                <w:szCs w:val="22"/>
              </w:rPr>
            </w:pPr>
            <w:r>
              <w:rPr>
                <w:rFonts w:ascii="Arial" w:hAnsi="Arial" w:cs="Arial"/>
                <w:b/>
                <w:bCs/>
                <w:sz w:val="22"/>
                <w:szCs w:val="22"/>
              </w:rPr>
              <w:t>$</w:t>
            </w:r>
            <w:r w:rsidR="00270DAA">
              <w:rPr>
                <w:rFonts w:ascii="Arial" w:hAnsi="Arial" w:cs="Arial"/>
                <w:b/>
                <w:bCs/>
                <w:sz w:val="22"/>
                <w:szCs w:val="22"/>
              </w:rPr>
              <w:t>85</w:t>
            </w:r>
            <w:r>
              <w:rPr>
                <w:rFonts w:ascii="Arial" w:hAnsi="Arial" w:cs="Arial"/>
                <w:b/>
                <w:bCs/>
                <w:sz w:val="22"/>
                <w:szCs w:val="22"/>
              </w:rPr>
              <w:t>’</w:t>
            </w:r>
            <w:r w:rsidR="00270DAA">
              <w:rPr>
                <w:rFonts w:ascii="Arial" w:hAnsi="Arial" w:cs="Arial"/>
                <w:b/>
                <w:bCs/>
                <w:sz w:val="22"/>
                <w:szCs w:val="22"/>
              </w:rPr>
              <w:t>00</w:t>
            </w:r>
            <w:r>
              <w:rPr>
                <w:rFonts w:ascii="Arial" w:hAnsi="Arial" w:cs="Arial"/>
                <w:b/>
                <w:bCs/>
                <w:sz w:val="22"/>
                <w:szCs w:val="22"/>
              </w:rPr>
              <w:t>2,</w:t>
            </w:r>
            <w:r w:rsidR="00270DAA">
              <w:rPr>
                <w:rFonts w:ascii="Arial" w:hAnsi="Arial" w:cs="Arial"/>
                <w:b/>
                <w:bCs/>
                <w:sz w:val="22"/>
                <w:szCs w:val="22"/>
              </w:rPr>
              <w:t>2</w:t>
            </w:r>
            <w:r>
              <w:rPr>
                <w:rFonts w:ascii="Arial" w:hAnsi="Arial" w:cs="Arial"/>
                <w:b/>
                <w:bCs/>
                <w:sz w:val="22"/>
                <w:szCs w:val="22"/>
              </w:rPr>
              <w:t>59.</w:t>
            </w:r>
            <w:r w:rsidR="00270DAA">
              <w:rPr>
                <w:rFonts w:ascii="Arial" w:hAnsi="Arial" w:cs="Arial"/>
                <w:b/>
                <w:bCs/>
                <w:sz w:val="22"/>
                <w:szCs w:val="22"/>
              </w:rPr>
              <w:t>7</w:t>
            </w:r>
            <w:r>
              <w:rPr>
                <w:rFonts w:ascii="Arial" w:hAnsi="Arial" w:cs="Arial"/>
                <w:b/>
                <w:bCs/>
                <w:sz w:val="22"/>
                <w:szCs w:val="22"/>
              </w:rPr>
              <w:t>3</w:t>
            </w:r>
          </w:p>
        </w:tc>
        <w:tc>
          <w:tcPr>
            <w:tcW w:w="1842" w:type="dxa"/>
            <w:tcBorders>
              <w:top w:val="none" w:sz="1" w:space="0" w:color="000000"/>
              <w:left w:val="none" w:sz="1" w:space="0" w:color="000000"/>
              <w:bottom w:val="none" w:sz="1" w:space="0" w:color="000000"/>
            </w:tcBorders>
          </w:tcPr>
          <w:p w14:paraId="287F91AC" w14:textId="77777777" w:rsidR="00FB1517" w:rsidRDefault="00FB1517" w:rsidP="00295739">
            <w:pPr>
              <w:pStyle w:val="Contenidodelatabla"/>
              <w:jc w:val="right"/>
              <w:rPr>
                <w:rFonts w:ascii="Arial" w:hAnsi="Arial" w:cs="Arial"/>
                <w:b/>
                <w:bCs/>
                <w:sz w:val="22"/>
                <w:szCs w:val="22"/>
              </w:rPr>
            </w:pPr>
            <w:r>
              <w:rPr>
                <w:rFonts w:ascii="Arial" w:hAnsi="Arial" w:cs="Arial"/>
                <w:b/>
                <w:bCs/>
                <w:sz w:val="22"/>
                <w:szCs w:val="22"/>
              </w:rPr>
              <w:t xml:space="preserve"> </w:t>
            </w:r>
          </w:p>
          <w:p w14:paraId="41043C3D" w14:textId="77777777" w:rsidR="00FB1517" w:rsidRDefault="00FB1517" w:rsidP="00295739">
            <w:pPr>
              <w:pStyle w:val="Contenidodelatabla"/>
              <w:jc w:val="right"/>
              <w:rPr>
                <w:rFonts w:ascii="Arial" w:hAnsi="Arial" w:cs="Arial"/>
                <w:b/>
                <w:bCs/>
                <w:sz w:val="22"/>
                <w:szCs w:val="22"/>
              </w:rPr>
            </w:pPr>
          </w:p>
          <w:p w14:paraId="5A87D84F" w14:textId="789856C0" w:rsidR="00FB1517" w:rsidRPr="00087ABF" w:rsidRDefault="00FB1517" w:rsidP="00295739">
            <w:pPr>
              <w:pStyle w:val="Contenidodelatabla"/>
              <w:jc w:val="right"/>
              <w:rPr>
                <w:rFonts w:ascii="Arial" w:hAnsi="Arial" w:cs="Arial"/>
                <w:b/>
                <w:bCs/>
                <w:sz w:val="22"/>
                <w:szCs w:val="22"/>
              </w:rPr>
            </w:pPr>
            <w:r>
              <w:rPr>
                <w:rFonts w:ascii="Arial" w:hAnsi="Arial" w:cs="Arial"/>
                <w:b/>
                <w:bCs/>
                <w:sz w:val="22"/>
                <w:szCs w:val="22"/>
              </w:rPr>
              <w:t>($</w:t>
            </w:r>
            <w:r w:rsidR="006132CB">
              <w:rPr>
                <w:rFonts w:ascii="Arial" w:hAnsi="Arial" w:cs="Arial"/>
                <w:b/>
                <w:bCs/>
                <w:sz w:val="22"/>
                <w:szCs w:val="22"/>
              </w:rPr>
              <w:t>1</w:t>
            </w:r>
            <w:r w:rsidR="000472B3">
              <w:rPr>
                <w:rFonts w:ascii="Arial" w:hAnsi="Arial" w:cs="Arial"/>
                <w:b/>
                <w:bCs/>
                <w:sz w:val="22"/>
                <w:szCs w:val="22"/>
              </w:rPr>
              <w:t>3</w:t>
            </w:r>
            <w:r>
              <w:rPr>
                <w:rFonts w:ascii="Arial" w:hAnsi="Arial" w:cs="Arial"/>
                <w:b/>
                <w:bCs/>
                <w:sz w:val="22"/>
                <w:szCs w:val="22"/>
              </w:rPr>
              <w:t>’</w:t>
            </w:r>
            <w:r w:rsidR="000472B3">
              <w:rPr>
                <w:rFonts w:ascii="Arial" w:hAnsi="Arial" w:cs="Arial"/>
                <w:b/>
                <w:bCs/>
                <w:sz w:val="22"/>
                <w:szCs w:val="22"/>
              </w:rPr>
              <w:t>929</w:t>
            </w:r>
            <w:r>
              <w:rPr>
                <w:rFonts w:ascii="Arial" w:hAnsi="Arial" w:cs="Arial"/>
                <w:b/>
                <w:bCs/>
                <w:sz w:val="22"/>
                <w:szCs w:val="22"/>
              </w:rPr>
              <w:t>,</w:t>
            </w:r>
            <w:r w:rsidR="000472B3">
              <w:rPr>
                <w:rFonts w:ascii="Arial" w:hAnsi="Arial" w:cs="Arial"/>
                <w:b/>
                <w:bCs/>
                <w:sz w:val="22"/>
                <w:szCs w:val="22"/>
              </w:rPr>
              <w:t>644</w:t>
            </w:r>
            <w:r>
              <w:rPr>
                <w:rFonts w:ascii="Arial" w:hAnsi="Arial" w:cs="Arial"/>
                <w:b/>
                <w:bCs/>
                <w:sz w:val="22"/>
                <w:szCs w:val="22"/>
              </w:rPr>
              <w:t>.</w:t>
            </w:r>
            <w:r w:rsidR="000472B3">
              <w:rPr>
                <w:rFonts w:ascii="Arial" w:hAnsi="Arial" w:cs="Arial"/>
                <w:b/>
                <w:bCs/>
                <w:sz w:val="22"/>
                <w:szCs w:val="22"/>
              </w:rPr>
              <w:t>73</w:t>
            </w:r>
            <w:r>
              <w:rPr>
                <w:rFonts w:ascii="Arial" w:hAnsi="Arial" w:cs="Arial"/>
                <w:b/>
                <w:bCs/>
                <w:sz w:val="22"/>
                <w:szCs w:val="22"/>
              </w:rPr>
              <w:t>)</w:t>
            </w:r>
          </w:p>
        </w:tc>
        <w:tc>
          <w:tcPr>
            <w:tcW w:w="1843" w:type="dxa"/>
            <w:tcBorders>
              <w:top w:val="none" w:sz="1" w:space="0" w:color="000000"/>
              <w:left w:val="none" w:sz="1" w:space="0" w:color="000000"/>
              <w:bottom w:val="none" w:sz="1" w:space="0" w:color="000000"/>
            </w:tcBorders>
          </w:tcPr>
          <w:p w14:paraId="28823AF9" w14:textId="77777777" w:rsidR="00FB1517" w:rsidRDefault="00FB1517" w:rsidP="00295739">
            <w:pPr>
              <w:pStyle w:val="Contenidodelatabla"/>
              <w:jc w:val="right"/>
              <w:rPr>
                <w:rFonts w:ascii="Arial" w:hAnsi="Arial" w:cs="Arial"/>
                <w:b/>
                <w:bCs/>
                <w:sz w:val="22"/>
                <w:szCs w:val="22"/>
              </w:rPr>
            </w:pPr>
          </w:p>
          <w:p w14:paraId="271D27FE" w14:textId="1FC8BDBD" w:rsidR="00FB1517" w:rsidRPr="00087ABF" w:rsidRDefault="00FB1517" w:rsidP="00295739">
            <w:pPr>
              <w:pStyle w:val="Contenidodelatabla"/>
              <w:jc w:val="right"/>
              <w:rPr>
                <w:rFonts w:ascii="Arial" w:hAnsi="Arial" w:cs="Arial"/>
                <w:b/>
                <w:bCs/>
                <w:sz w:val="22"/>
                <w:szCs w:val="22"/>
              </w:rPr>
            </w:pPr>
            <w:r>
              <w:rPr>
                <w:rFonts w:ascii="Arial" w:hAnsi="Arial" w:cs="Arial"/>
                <w:b/>
                <w:bCs/>
                <w:sz w:val="22"/>
                <w:szCs w:val="22"/>
              </w:rPr>
              <w:t xml:space="preserve"> </w:t>
            </w:r>
          </w:p>
        </w:tc>
        <w:tc>
          <w:tcPr>
            <w:tcW w:w="1701" w:type="dxa"/>
            <w:tcBorders>
              <w:top w:val="none" w:sz="1" w:space="0" w:color="000000"/>
              <w:left w:val="none" w:sz="1" w:space="0" w:color="000000"/>
              <w:bottom w:val="none" w:sz="1" w:space="0" w:color="000000"/>
              <w:right w:val="none" w:sz="1" w:space="0" w:color="000000"/>
            </w:tcBorders>
            <w:shd w:val="clear" w:color="auto" w:fill="auto"/>
          </w:tcPr>
          <w:p w14:paraId="24940455" w14:textId="77777777" w:rsidR="00FB1517" w:rsidRPr="00087ABF" w:rsidRDefault="00FB1517" w:rsidP="00295739">
            <w:pPr>
              <w:pStyle w:val="Contenidodelatabla"/>
              <w:jc w:val="right"/>
              <w:rPr>
                <w:rFonts w:ascii="Arial" w:hAnsi="Arial" w:cs="Arial"/>
                <w:sz w:val="22"/>
                <w:szCs w:val="22"/>
              </w:rPr>
            </w:pPr>
          </w:p>
        </w:tc>
      </w:tr>
    </w:tbl>
    <w:p w14:paraId="1BF0EE30" w14:textId="77777777" w:rsidR="00FB1517" w:rsidRDefault="00FB1517">
      <w:pPr>
        <w:spacing w:line="100" w:lineRule="atLeast"/>
        <w:jc w:val="both"/>
        <w:rPr>
          <w:rFonts w:ascii="Arial" w:hAnsi="Arial" w:cs="Arial"/>
          <w:b/>
          <w:bCs/>
          <w:u w:val="single" w:color="7F7F7F"/>
        </w:rPr>
      </w:pPr>
    </w:p>
    <w:p w14:paraId="61F86F9A" w14:textId="77777777" w:rsidR="002A7277" w:rsidRDefault="002A7277">
      <w:pPr>
        <w:spacing w:line="100" w:lineRule="atLeast"/>
        <w:jc w:val="both"/>
        <w:rPr>
          <w:rFonts w:ascii="Arial" w:hAnsi="Arial" w:cs="Arial"/>
          <w:b/>
          <w:bCs/>
          <w:u w:val="single" w:color="7F7F7F"/>
        </w:rPr>
      </w:pPr>
    </w:p>
    <w:p w14:paraId="761FD164" w14:textId="77777777" w:rsidR="002A7277" w:rsidRDefault="002A7277">
      <w:pPr>
        <w:spacing w:line="100" w:lineRule="atLeast"/>
        <w:jc w:val="both"/>
        <w:rPr>
          <w:rFonts w:ascii="Arial" w:hAnsi="Arial" w:cs="Arial"/>
          <w:b/>
          <w:bCs/>
          <w:u w:val="single" w:color="7F7F7F"/>
        </w:rPr>
      </w:pPr>
    </w:p>
    <w:p w14:paraId="401F1A06" w14:textId="12DE52EC" w:rsidR="00393F93" w:rsidRPr="003F3EA5" w:rsidRDefault="003456BD">
      <w:pPr>
        <w:spacing w:line="100" w:lineRule="atLeast"/>
        <w:jc w:val="both"/>
        <w:rPr>
          <w:rFonts w:ascii="Arial" w:hAnsi="Arial" w:cs="Arial"/>
          <w:u w:val="single" w:color="7F7F7F"/>
        </w:rPr>
      </w:pPr>
      <w:r w:rsidRPr="003F3EA5">
        <w:rPr>
          <w:rFonts w:ascii="Arial" w:hAnsi="Arial" w:cs="Arial"/>
          <w:b/>
          <w:bCs/>
          <w:u w:val="single" w:color="7F7F7F"/>
        </w:rPr>
        <w:t xml:space="preserve">Activos Diferidos </w:t>
      </w:r>
    </w:p>
    <w:p w14:paraId="0436322C" w14:textId="77777777" w:rsidR="00393F93" w:rsidRPr="00E31E31" w:rsidRDefault="00393F93">
      <w:pPr>
        <w:spacing w:line="100" w:lineRule="atLeast"/>
        <w:jc w:val="both"/>
        <w:rPr>
          <w:rFonts w:ascii="Arial" w:hAnsi="Arial" w:cs="Arial"/>
          <w:u w:val="single"/>
        </w:rPr>
      </w:pPr>
    </w:p>
    <w:p w14:paraId="15D52FD1" w14:textId="63105428" w:rsidR="007A0C5B" w:rsidRDefault="001268C8" w:rsidP="007A0C5B">
      <w:pPr>
        <w:spacing w:line="100" w:lineRule="atLeast"/>
        <w:jc w:val="both"/>
        <w:rPr>
          <w:rFonts w:ascii="Arial" w:hAnsi="Arial" w:cs="Arial"/>
          <w:sz w:val="22"/>
          <w:szCs w:val="22"/>
        </w:rPr>
      </w:pPr>
      <w:r>
        <w:rPr>
          <w:rFonts w:ascii="Arial" w:hAnsi="Arial" w:cs="Arial"/>
          <w:sz w:val="22"/>
          <w:szCs w:val="22"/>
        </w:rPr>
        <w:t xml:space="preserve">Al </w:t>
      </w:r>
      <w:r w:rsidR="0009732D">
        <w:rPr>
          <w:rFonts w:ascii="Arial" w:hAnsi="Arial" w:cs="Arial"/>
          <w:sz w:val="22"/>
          <w:szCs w:val="22"/>
        </w:rPr>
        <w:t>3</w:t>
      </w:r>
      <w:r w:rsidR="00131DD8">
        <w:rPr>
          <w:rFonts w:ascii="Arial" w:hAnsi="Arial" w:cs="Arial"/>
          <w:sz w:val="22"/>
          <w:szCs w:val="22"/>
        </w:rPr>
        <w:t>1</w:t>
      </w:r>
      <w:r>
        <w:rPr>
          <w:rFonts w:ascii="Arial" w:hAnsi="Arial" w:cs="Arial"/>
          <w:sz w:val="22"/>
          <w:szCs w:val="22"/>
        </w:rPr>
        <w:t xml:space="preserve"> de </w:t>
      </w:r>
      <w:r w:rsidR="00131DD8">
        <w:rPr>
          <w:rFonts w:ascii="Arial" w:hAnsi="Arial" w:cs="Arial"/>
          <w:sz w:val="22"/>
          <w:szCs w:val="22"/>
        </w:rPr>
        <w:t>Dic</w:t>
      </w:r>
      <w:r w:rsidR="00F43D86">
        <w:rPr>
          <w:rFonts w:ascii="Arial" w:hAnsi="Arial" w:cs="Arial"/>
          <w:sz w:val="22"/>
          <w:szCs w:val="22"/>
        </w:rPr>
        <w:t>iem</w:t>
      </w:r>
      <w:r w:rsidR="00F609A9">
        <w:rPr>
          <w:rFonts w:ascii="Arial" w:hAnsi="Arial" w:cs="Arial"/>
          <w:sz w:val="22"/>
          <w:szCs w:val="22"/>
        </w:rPr>
        <w:t>bre</w:t>
      </w:r>
      <w:r>
        <w:rPr>
          <w:rFonts w:ascii="Arial" w:hAnsi="Arial" w:cs="Arial"/>
          <w:sz w:val="22"/>
          <w:szCs w:val="22"/>
        </w:rPr>
        <w:t xml:space="preserve"> de 20</w:t>
      </w:r>
      <w:r w:rsidR="00C83454">
        <w:rPr>
          <w:rFonts w:ascii="Arial" w:hAnsi="Arial" w:cs="Arial"/>
          <w:sz w:val="22"/>
          <w:szCs w:val="22"/>
        </w:rPr>
        <w:t>20</w:t>
      </w:r>
      <w:r>
        <w:rPr>
          <w:rFonts w:ascii="Arial" w:hAnsi="Arial" w:cs="Arial"/>
          <w:sz w:val="22"/>
          <w:szCs w:val="22"/>
        </w:rPr>
        <w:t>, e</w:t>
      </w:r>
      <w:r w:rsidRPr="00E31E31">
        <w:rPr>
          <w:rFonts w:ascii="Arial" w:hAnsi="Arial" w:cs="Arial"/>
          <w:sz w:val="22"/>
          <w:szCs w:val="22"/>
        </w:rPr>
        <w:t>ste rubro refl</w:t>
      </w:r>
      <w:r>
        <w:rPr>
          <w:rFonts w:ascii="Arial" w:hAnsi="Arial" w:cs="Arial"/>
          <w:sz w:val="22"/>
          <w:szCs w:val="22"/>
        </w:rPr>
        <w:t>eja un monto de $</w:t>
      </w:r>
      <w:r w:rsidR="00260E10">
        <w:rPr>
          <w:rFonts w:ascii="Arial" w:hAnsi="Arial" w:cs="Arial"/>
          <w:sz w:val="22"/>
          <w:szCs w:val="22"/>
        </w:rPr>
        <w:t>2</w:t>
      </w:r>
      <w:r w:rsidR="00CE7B1F">
        <w:rPr>
          <w:rFonts w:ascii="Arial" w:hAnsi="Arial" w:cs="Arial"/>
          <w:sz w:val="22"/>
          <w:szCs w:val="22"/>
        </w:rPr>
        <w:t>6</w:t>
      </w:r>
      <w:r>
        <w:rPr>
          <w:rFonts w:ascii="Arial" w:hAnsi="Arial" w:cs="Arial"/>
          <w:sz w:val="22"/>
          <w:szCs w:val="22"/>
        </w:rPr>
        <w:t>’</w:t>
      </w:r>
      <w:r w:rsidR="00CE7B1F">
        <w:rPr>
          <w:rFonts w:ascii="Arial" w:hAnsi="Arial" w:cs="Arial"/>
          <w:sz w:val="22"/>
          <w:szCs w:val="22"/>
        </w:rPr>
        <w:t>9</w:t>
      </w:r>
      <w:r w:rsidR="00B951CF">
        <w:rPr>
          <w:rFonts w:ascii="Arial" w:hAnsi="Arial" w:cs="Arial"/>
          <w:sz w:val="22"/>
          <w:szCs w:val="22"/>
        </w:rPr>
        <w:t>6</w:t>
      </w:r>
      <w:r w:rsidR="009540E1">
        <w:rPr>
          <w:rFonts w:ascii="Arial" w:hAnsi="Arial" w:cs="Arial"/>
          <w:sz w:val="22"/>
          <w:szCs w:val="22"/>
        </w:rPr>
        <w:t>2</w:t>
      </w:r>
      <w:r>
        <w:rPr>
          <w:rFonts w:ascii="Arial" w:hAnsi="Arial" w:cs="Arial"/>
          <w:sz w:val="22"/>
          <w:szCs w:val="22"/>
        </w:rPr>
        <w:t>,</w:t>
      </w:r>
      <w:r w:rsidR="006007C6">
        <w:rPr>
          <w:rFonts w:ascii="Arial" w:hAnsi="Arial" w:cs="Arial"/>
          <w:sz w:val="22"/>
          <w:szCs w:val="22"/>
        </w:rPr>
        <w:t>7</w:t>
      </w:r>
      <w:r w:rsidR="009540E1">
        <w:rPr>
          <w:rFonts w:ascii="Arial" w:hAnsi="Arial" w:cs="Arial"/>
          <w:sz w:val="22"/>
          <w:szCs w:val="22"/>
        </w:rPr>
        <w:t>21</w:t>
      </w:r>
      <w:r w:rsidR="006007C6">
        <w:rPr>
          <w:rFonts w:ascii="Arial" w:hAnsi="Arial" w:cs="Arial"/>
          <w:sz w:val="22"/>
          <w:szCs w:val="22"/>
        </w:rPr>
        <w:t>.</w:t>
      </w:r>
      <w:r w:rsidR="009540E1">
        <w:rPr>
          <w:rFonts w:ascii="Arial" w:hAnsi="Arial" w:cs="Arial"/>
          <w:sz w:val="22"/>
          <w:szCs w:val="22"/>
        </w:rPr>
        <w:t>73</w:t>
      </w:r>
      <w:r w:rsidR="00893871">
        <w:rPr>
          <w:rFonts w:ascii="Arial" w:hAnsi="Arial" w:cs="Arial"/>
          <w:sz w:val="22"/>
          <w:szCs w:val="22"/>
        </w:rPr>
        <w:t xml:space="preserve"> el cual representa el </w:t>
      </w:r>
      <w:r w:rsidR="00502B8E">
        <w:rPr>
          <w:rFonts w:ascii="Arial" w:hAnsi="Arial" w:cs="Arial"/>
          <w:sz w:val="22"/>
          <w:szCs w:val="22"/>
        </w:rPr>
        <w:t>2</w:t>
      </w:r>
      <w:r w:rsidR="00F73150">
        <w:rPr>
          <w:rFonts w:ascii="Arial" w:hAnsi="Arial" w:cs="Arial"/>
          <w:sz w:val="22"/>
          <w:szCs w:val="22"/>
        </w:rPr>
        <w:t>7.9</w:t>
      </w:r>
      <w:r>
        <w:rPr>
          <w:rFonts w:ascii="Arial" w:hAnsi="Arial" w:cs="Arial"/>
          <w:sz w:val="22"/>
          <w:szCs w:val="22"/>
        </w:rPr>
        <w:t xml:space="preserve"> por ciento</w:t>
      </w:r>
      <w:r w:rsidRPr="00E31E31">
        <w:rPr>
          <w:rFonts w:ascii="Arial" w:hAnsi="Arial" w:cs="Arial"/>
          <w:sz w:val="22"/>
          <w:szCs w:val="22"/>
        </w:rPr>
        <w:t xml:space="preserve"> del total del activo no circulante</w:t>
      </w:r>
      <w:r>
        <w:rPr>
          <w:rFonts w:ascii="Arial" w:hAnsi="Arial" w:cs="Arial"/>
          <w:sz w:val="22"/>
          <w:szCs w:val="22"/>
        </w:rPr>
        <w:t xml:space="preserve"> y se encuentra integrado por anticipo a</w:t>
      </w:r>
      <w:r w:rsidR="00247D9B">
        <w:rPr>
          <w:rFonts w:ascii="Arial" w:hAnsi="Arial" w:cs="Arial"/>
          <w:sz w:val="22"/>
          <w:szCs w:val="22"/>
        </w:rPr>
        <w:t>l</w:t>
      </w:r>
      <w:r>
        <w:rPr>
          <w:rFonts w:ascii="Arial" w:hAnsi="Arial" w:cs="Arial"/>
          <w:sz w:val="22"/>
          <w:szCs w:val="22"/>
        </w:rPr>
        <w:t xml:space="preserve"> </w:t>
      </w:r>
      <w:r w:rsidR="00247D9B">
        <w:rPr>
          <w:rFonts w:ascii="Arial" w:hAnsi="Arial" w:cs="Arial"/>
          <w:sz w:val="22"/>
          <w:szCs w:val="22"/>
        </w:rPr>
        <w:t>INIFECH,</w:t>
      </w:r>
      <w:r>
        <w:rPr>
          <w:rFonts w:ascii="Arial" w:hAnsi="Arial" w:cs="Arial"/>
          <w:sz w:val="22"/>
          <w:szCs w:val="22"/>
        </w:rPr>
        <w:t xml:space="preserve"> por </w:t>
      </w:r>
      <w:r w:rsidR="001B6D4E">
        <w:rPr>
          <w:rFonts w:ascii="Arial" w:hAnsi="Arial" w:cs="Arial"/>
          <w:sz w:val="22"/>
          <w:szCs w:val="22"/>
        </w:rPr>
        <w:t xml:space="preserve">la </w:t>
      </w:r>
      <w:r>
        <w:rPr>
          <w:rFonts w:ascii="Arial" w:hAnsi="Arial" w:cs="Arial"/>
          <w:sz w:val="22"/>
          <w:szCs w:val="22"/>
        </w:rPr>
        <w:t xml:space="preserve">construcción </w:t>
      </w:r>
      <w:r w:rsidR="00247D9B">
        <w:rPr>
          <w:rFonts w:ascii="Arial" w:hAnsi="Arial" w:cs="Arial"/>
          <w:sz w:val="22"/>
          <w:szCs w:val="22"/>
        </w:rPr>
        <w:t xml:space="preserve">del </w:t>
      </w:r>
      <w:r>
        <w:rPr>
          <w:rFonts w:ascii="Arial" w:hAnsi="Arial" w:cs="Arial"/>
          <w:sz w:val="22"/>
          <w:szCs w:val="22"/>
        </w:rPr>
        <w:t xml:space="preserve">taller de Laboratorio de Ingeniería Biomédica, Laboratorio de Energía Fotovoltaica y Energía Eólica, mismo que será regularizado una vez transfiera el </w:t>
      </w:r>
      <w:r w:rsidR="007A0C5B">
        <w:rPr>
          <w:rFonts w:ascii="Arial" w:hAnsi="Arial" w:cs="Arial"/>
          <w:sz w:val="22"/>
          <w:szCs w:val="22"/>
        </w:rPr>
        <w:t>I</w:t>
      </w:r>
      <w:r>
        <w:rPr>
          <w:rFonts w:ascii="Arial" w:hAnsi="Arial" w:cs="Arial"/>
          <w:sz w:val="22"/>
          <w:szCs w:val="22"/>
        </w:rPr>
        <w:t>NIFECH los laboratorios</w:t>
      </w:r>
      <w:r w:rsidR="00B61EAE">
        <w:rPr>
          <w:rFonts w:ascii="Arial" w:hAnsi="Arial" w:cs="Arial"/>
          <w:sz w:val="22"/>
          <w:szCs w:val="22"/>
        </w:rPr>
        <w:t>.</w:t>
      </w:r>
      <w:r w:rsidR="007A0C5B">
        <w:rPr>
          <w:rFonts w:ascii="Arial" w:hAnsi="Arial" w:cs="Arial"/>
          <w:sz w:val="22"/>
          <w:szCs w:val="22"/>
        </w:rPr>
        <w:t xml:space="preserve">  </w:t>
      </w:r>
    </w:p>
    <w:p w14:paraId="165D6210" w14:textId="77777777" w:rsidR="00DB6540" w:rsidRDefault="00DB6540" w:rsidP="007A0C5B">
      <w:pPr>
        <w:spacing w:line="100" w:lineRule="atLeast"/>
        <w:jc w:val="both"/>
        <w:rPr>
          <w:rFonts w:ascii="Arial" w:eastAsia="Times New Roman" w:hAnsi="Arial" w:cs="Arial"/>
          <w:kern w:val="0"/>
          <w:sz w:val="22"/>
          <w:szCs w:val="22"/>
          <w:lang w:eastAsia="es-MX" w:bidi="ar-SA"/>
        </w:rPr>
      </w:pPr>
    </w:p>
    <w:p w14:paraId="065D689A" w14:textId="77777777" w:rsidR="000E73DD" w:rsidRDefault="000E73DD">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607D78" w:rsidRPr="00E31E31" w14:paraId="0B0CEBE8" w14:textId="77777777" w:rsidTr="00F440D4">
        <w:trPr>
          <w:jc w:val="center"/>
        </w:trPr>
        <w:tc>
          <w:tcPr>
            <w:tcW w:w="5517" w:type="dxa"/>
            <w:tcBorders>
              <w:right w:val="single" w:sz="4" w:space="0" w:color="FFFFFF" w:themeColor="background1"/>
            </w:tcBorders>
            <w:shd w:val="clear" w:color="auto" w:fill="8A8D92"/>
          </w:tcPr>
          <w:p w14:paraId="657C3530" w14:textId="77777777" w:rsidR="00607D78" w:rsidRPr="00E31E31" w:rsidRDefault="00607D78"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14:paraId="69114ED2" w14:textId="00DA453D" w:rsidR="00607D78" w:rsidRPr="008529C5" w:rsidRDefault="00607D78"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w:t>
            </w:r>
            <w:r w:rsidR="002C4A28">
              <w:rPr>
                <w:rFonts w:ascii="Arial" w:hAnsi="Arial" w:cs="Arial"/>
                <w:b/>
                <w:bCs/>
                <w:color w:val="FFFFFF" w:themeColor="background1"/>
                <w:sz w:val="22"/>
                <w:szCs w:val="22"/>
                <w:shd w:val="clear" w:color="auto" w:fill="8A8D92"/>
              </w:rPr>
              <w:t>20</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14:paraId="5809CD11" w14:textId="78B784C2" w:rsidR="00607D78" w:rsidRPr="00E31E31" w:rsidRDefault="00607D78"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201</w:t>
            </w:r>
            <w:r w:rsidR="002C4A28">
              <w:rPr>
                <w:rFonts w:ascii="Arial" w:hAnsi="Arial" w:cs="Arial"/>
                <w:b/>
                <w:bCs/>
                <w:color w:val="FFFFFF" w:themeColor="background1"/>
                <w:sz w:val="22"/>
                <w:szCs w:val="22"/>
                <w:shd w:val="clear" w:color="auto" w:fill="8A8D92"/>
              </w:rPr>
              <w:t>9</w:t>
            </w:r>
          </w:p>
        </w:tc>
      </w:tr>
      <w:tr w:rsidR="00607D78" w:rsidRPr="00E31E31" w14:paraId="0A21B06F" w14:textId="77777777" w:rsidTr="00F440D4">
        <w:trPr>
          <w:jc w:val="center"/>
        </w:trPr>
        <w:tc>
          <w:tcPr>
            <w:tcW w:w="5517" w:type="dxa"/>
            <w:tcBorders>
              <w:left w:val="none" w:sz="1" w:space="0" w:color="000000"/>
              <w:bottom w:val="none" w:sz="1" w:space="0" w:color="000000"/>
            </w:tcBorders>
            <w:shd w:val="clear" w:color="auto" w:fill="auto"/>
          </w:tcPr>
          <w:p w14:paraId="09C2D7E2" w14:textId="77777777" w:rsidR="00607D78" w:rsidRPr="005322A7" w:rsidRDefault="00A24A32" w:rsidP="00F440D4">
            <w:pPr>
              <w:pStyle w:val="Contenidodelatabla"/>
              <w:jc w:val="both"/>
              <w:rPr>
                <w:rFonts w:ascii="Arial" w:hAnsi="Arial" w:cs="Arial"/>
                <w:b/>
                <w:sz w:val="22"/>
                <w:szCs w:val="22"/>
              </w:rPr>
            </w:pPr>
            <w:r>
              <w:rPr>
                <w:rFonts w:ascii="Arial" w:hAnsi="Arial" w:cs="Arial"/>
                <w:b/>
                <w:sz w:val="22"/>
                <w:szCs w:val="22"/>
              </w:rPr>
              <w:t>Anticipo a Largo Plazo</w:t>
            </w:r>
          </w:p>
        </w:tc>
        <w:tc>
          <w:tcPr>
            <w:tcW w:w="2477" w:type="dxa"/>
            <w:tcBorders>
              <w:left w:val="none" w:sz="1" w:space="0" w:color="000000"/>
              <w:bottom w:val="none" w:sz="1" w:space="0" w:color="000000"/>
            </w:tcBorders>
          </w:tcPr>
          <w:p w14:paraId="12E0C036" w14:textId="7B0D7499" w:rsidR="00607D78" w:rsidRPr="00A86A40" w:rsidRDefault="00607D78" w:rsidP="00653134">
            <w:pPr>
              <w:pStyle w:val="Contenidodelatabla"/>
              <w:jc w:val="right"/>
              <w:rPr>
                <w:rFonts w:ascii="Arial" w:hAnsi="Arial" w:cs="Arial"/>
              </w:rPr>
            </w:pPr>
            <w:r>
              <w:rPr>
                <w:rFonts w:ascii="Arial" w:hAnsi="Arial" w:cs="Arial"/>
                <w:sz w:val="22"/>
                <w:szCs w:val="22"/>
              </w:rPr>
              <w:t>$</w:t>
            </w:r>
            <w:r w:rsidR="00A24A32">
              <w:rPr>
                <w:rFonts w:ascii="Arial" w:hAnsi="Arial" w:cs="Arial"/>
                <w:sz w:val="22"/>
                <w:szCs w:val="22"/>
              </w:rPr>
              <w:t>2</w:t>
            </w:r>
            <w:r w:rsidR="00426063">
              <w:rPr>
                <w:rFonts w:ascii="Arial" w:hAnsi="Arial" w:cs="Arial"/>
                <w:sz w:val="22"/>
                <w:szCs w:val="22"/>
              </w:rPr>
              <w:t>6</w:t>
            </w:r>
            <w:r w:rsidR="00A24A32">
              <w:rPr>
                <w:rFonts w:ascii="Arial" w:hAnsi="Arial" w:cs="Arial"/>
                <w:sz w:val="22"/>
                <w:szCs w:val="22"/>
              </w:rPr>
              <w:t>’</w:t>
            </w:r>
            <w:r w:rsidR="00426063">
              <w:rPr>
                <w:rFonts w:ascii="Arial" w:hAnsi="Arial" w:cs="Arial"/>
                <w:sz w:val="22"/>
                <w:szCs w:val="22"/>
              </w:rPr>
              <w:t>9</w:t>
            </w:r>
            <w:r w:rsidR="00653134">
              <w:rPr>
                <w:rFonts w:ascii="Arial" w:hAnsi="Arial" w:cs="Arial"/>
                <w:sz w:val="22"/>
                <w:szCs w:val="22"/>
              </w:rPr>
              <w:t>6</w:t>
            </w:r>
            <w:r w:rsidR="00426063">
              <w:rPr>
                <w:rFonts w:ascii="Arial" w:hAnsi="Arial" w:cs="Arial"/>
                <w:sz w:val="22"/>
                <w:szCs w:val="22"/>
              </w:rPr>
              <w:t>2</w:t>
            </w:r>
            <w:r w:rsidR="00A24A32">
              <w:rPr>
                <w:rFonts w:ascii="Arial" w:hAnsi="Arial" w:cs="Arial"/>
                <w:sz w:val="22"/>
                <w:szCs w:val="22"/>
              </w:rPr>
              <w:t>,</w:t>
            </w:r>
            <w:r w:rsidR="00426063">
              <w:rPr>
                <w:rFonts w:ascii="Arial" w:hAnsi="Arial" w:cs="Arial"/>
                <w:sz w:val="22"/>
                <w:szCs w:val="22"/>
              </w:rPr>
              <w:t>721</w:t>
            </w:r>
            <w:r w:rsidR="00A24A32">
              <w:rPr>
                <w:rFonts w:ascii="Arial" w:hAnsi="Arial" w:cs="Arial"/>
                <w:sz w:val="22"/>
                <w:szCs w:val="22"/>
              </w:rPr>
              <w:t>.</w:t>
            </w:r>
            <w:r w:rsidR="00426063">
              <w:rPr>
                <w:rFonts w:ascii="Arial" w:hAnsi="Arial" w:cs="Arial"/>
                <w:sz w:val="22"/>
                <w:szCs w:val="22"/>
              </w:rPr>
              <w:t>73</w:t>
            </w:r>
          </w:p>
        </w:tc>
        <w:tc>
          <w:tcPr>
            <w:tcW w:w="2477" w:type="dxa"/>
            <w:tcBorders>
              <w:left w:val="none" w:sz="1" w:space="0" w:color="000000"/>
              <w:bottom w:val="none" w:sz="1" w:space="0" w:color="000000"/>
              <w:right w:val="none" w:sz="1" w:space="0" w:color="000000"/>
            </w:tcBorders>
            <w:shd w:val="clear" w:color="auto" w:fill="auto"/>
          </w:tcPr>
          <w:p w14:paraId="533A998E" w14:textId="7159C29F" w:rsidR="00607D78" w:rsidRPr="00A86A40" w:rsidRDefault="00C83454" w:rsidP="00607D78">
            <w:pPr>
              <w:pStyle w:val="Contenidodelatabla"/>
              <w:jc w:val="right"/>
              <w:rPr>
                <w:rFonts w:ascii="Arial" w:hAnsi="Arial" w:cs="Arial"/>
              </w:rPr>
            </w:pPr>
            <w:r>
              <w:rPr>
                <w:rFonts w:ascii="Arial" w:hAnsi="Arial" w:cs="Arial"/>
                <w:sz w:val="22"/>
                <w:szCs w:val="22"/>
              </w:rPr>
              <w:t>$26’962,721.73</w:t>
            </w:r>
          </w:p>
        </w:tc>
      </w:tr>
      <w:tr w:rsidR="00607D78" w:rsidRPr="00E31E31" w14:paraId="201CCB2B" w14:textId="77777777" w:rsidTr="00F440D4">
        <w:trPr>
          <w:jc w:val="center"/>
        </w:trPr>
        <w:tc>
          <w:tcPr>
            <w:tcW w:w="5517" w:type="dxa"/>
            <w:tcBorders>
              <w:left w:val="none" w:sz="1" w:space="0" w:color="000000"/>
              <w:bottom w:val="none" w:sz="1" w:space="0" w:color="000000"/>
            </w:tcBorders>
            <w:shd w:val="clear" w:color="auto" w:fill="auto"/>
          </w:tcPr>
          <w:p w14:paraId="497A4F9E" w14:textId="77777777" w:rsidR="00607D78" w:rsidRPr="00E31E31" w:rsidRDefault="00607D78" w:rsidP="00F440D4">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14:paraId="744D2A33" w14:textId="7F6BDC5D" w:rsidR="00607D78" w:rsidRPr="00E31E31" w:rsidRDefault="00607D78" w:rsidP="002904A2">
            <w:pPr>
              <w:pStyle w:val="Contenidodelatabla"/>
              <w:jc w:val="right"/>
              <w:rPr>
                <w:rFonts w:ascii="Arial" w:hAnsi="Arial" w:cs="Arial"/>
              </w:rPr>
            </w:pPr>
            <w:r>
              <w:rPr>
                <w:rFonts w:ascii="Arial" w:hAnsi="Arial" w:cs="Arial"/>
                <w:b/>
                <w:bCs/>
                <w:sz w:val="22"/>
                <w:szCs w:val="22"/>
              </w:rPr>
              <w:t>$</w:t>
            </w:r>
            <w:r w:rsidR="000A4BB9">
              <w:rPr>
                <w:rFonts w:ascii="Arial" w:hAnsi="Arial" w:cs="Arial"/>
                <w:b/>
                <w:bCs/>
                <w:sz w:val="22"/>
                <w:szCs w:val="22"/>
              </w:rPr>
              <w:t>2</w:t>
            </w:r>
            <w:r w:rsidR="0009732D">
              <w:rPr>
                <w:rFonts w:ascii="Arial" w:hAnsi="Arial" w:cs="Arial"/>
                <w:b/>
                <w:bCs/>
                <w:sz w:val="22"/>
                <w:szCs w:val="22"/>
              </w:rPr>
              <w:t>6</w:t>
            </w:r>
            <w:r w:rsidR="00A24A32">
              <w:rPr>
                <w:rFonts w:ascii="Arial" w:hAnsi="Arial" w:cs="Arial"/>
                <w:b/>
                <w:bCs/>
                <w:sz w:val="22"/>
                <w:szCs w:val="22"/>
              </w:rPr>
              <w:t>’</w:t>
            </w:r>
            <w:r w:rsidR="0009732D">
              <w:rPr>
                <w:rFonts w:ascii="Arial" w:hAnsi="Arial" w:cs="Arial"/>
                <w:b/>
                <w:bCs/>
                <w:sz w:val="22"/>
                <w:szCs w:val="22"/>
              </w:rPr>
              <w:t>9</w:t>
            </w:r>
            <w:r w:rsidR="002904A2">
              <w:rPr>
                <w:rFonts w:ascii="Arial" w:hAnsi="Arial" w:cs="Arial"/>
                <w:b/>
                <w:bCs/>
                <w:sz w:val="22"/>
                <w:szCs w:val="22"/>
              </w:rPr>
              <w:t>6</w:t>
            </w:r>
            <w:r w:rsidR="0009732D">
              <w:rPr>
                <w:rFonts w:ascii="Arial" w:hAnsi="Arial" w:cs="Arial"/>
                <w:b/>
                <w:bCs/>
                <w:sz w:val="22"/>
                <w:szCs w:val="22"/>
              </w:rPr>
              <w:t>2</w:t>
            </w:r>
            <w:r>
              <w:rPr>
                <w:rFonts w:ascii="Arial" w:hAnsi="Arial" w:cs="Arial"/>
                <w:b/>
                <w:bCs/>
                <w:sz w:val="22"/>
                <w:szCs w:val="22"/>
              </w:rPr>
              <w:t>,</w:t>
            </w:r>
            <w:r w:rsidR="0009732D">
              <w:rPr>
                <w:rFonts w:ascii="Arial" w:hAnsi="Arial" w:cs="Arial"/>
                <w:b/>
                <w:bCs/>
                <w:sz w:val="22"/>
                <w:szCs w:val="22"/>
              </w:rPr>
              <w:t>7</w:t>
            </w:r>
            <w:r w:rsidR="00C954F8">
              <w:rPr>
                <w:rFonts w:ascii="Arial" w:hAnsi="Arial" w:cs="Arial"/>
                <w:b/>
                <w:bCs/>
                <w:sz w:val="22"/>
                <w:szCs w:val="22"/>
              </w:rPr>
              <w:t>2</w:t>
            </w:r>
            <w:r w:rsidR="0009732D">
              <w:rPr>
                <w:rFonts w:ascii="Arial" w:hAnsi="Arial" w:cs="Arial"/>
                <w:b/>
                <w:bCs/>
                <w:sz w:val="22"/>
                <w:szCs w:val="22"/>
              </w:rPr>
              <w:t>1</w:t>
            </w:r>
            <w:r>
              <w:rPr>
                <w:rFonts w:ascii="Arial" w:hAnsi="Arial" w:cs="Arial"/>
                <w:b/>
                <w:bCs/>
                <w:sz w:val="22"/>
                <w:szCs w:val="22"/>
              </w:rPr>
              <w:t>.</w:t>
            </w:r>
            <w:r w:rsidR="0009732D">
              <w:rPr>
                <w:rFonts w:ascii="Arial" w:hAnsi="Arial" w:cs="Arial"/>
                <w:b/>
                <w:bCs/>
                <w:sz w:val="22"/>
                <w:szCs w:val="22"/>
              </w:rPr>
              <w:t>73</w:t>
            </w:r>
          </w:p>
        </w:tc>
        <w:tc>
          <w:tcPr>
            <w:tcW w:w="2477" w:type="dxa"/>
            <w:tcBorders>
              <w:left w:val="none" w:sz="1" w:space="0" w:color="000000"/>
              <w:bottom w:val="none" w:sz="1" w:space="0" w:color="000000"/>
              <w:right w:val="none" w:sz="1" w:space="0" w:color="000000"/>
            </w:tcBorders>
            <w:shd w:val="clear" w:color="auto" w:fill="auto"/>
          </w:tcPr>
          <w:p w14:paraId="4F58E382" w14:textId="1A1B6109" w:rsidR="00607D78" w:rsidRPr="006236EC" w:rsidRDefault="00C83454" w:rsidP="00F440D4">
            <w:pPr>
              <w:pStyle w:val="Contenidodelatabla"/>
              <w:jc w:val="right"/>
              <w:rPr>
                <w:rFonts w:ascii="Arial" w:hAnsi="Arial" w:cs="Arial"/>
                <w:b/>
              </w:rPr>
            </w:pPr>
            <w:r>
              <w:rPr>
                <w:rFonts w:ascii="Arial" w:hAnsi="Arial" w:cs="Arial"/>
                <w:b/>
                <w:bCs/>
                <w:sz w:val="22"/>
                <w:szCs w:val="22"/>
              </w:rPr>
              <w:t>$26’962,721.73</w:t>
            </w:r>
          </w:p>
        </w:tc>
      </w:tr>
    </w:tbl>
    <w:p w14:paraId="4C99BD80" w14:textId="3DB0E93B" w:rsidR="00A82925" w:rsidRDefault="00A82925">
      <w:pPr>
        <w:spacing w:line="100" w:lineRule="atLeast"/>
        <w:jc w:val="both"/>
        <w:rPr>
          <w:rFonts w:ascii="Arial" w:hAnsi="Arial" w:cs="Arial"/>
          <w:sz w:val="22"/>
          <w:szCs w:val="22"/>
        </w:rPr>
      </w:pPr>
    </w:p>
    <w:p w14:paraId="46F058AC" w14:textId="77777777" w:rsidR="002A7277" w:rsidRDefault="002A7277">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691B9D" w:rsidRPr="00E31E31" w14:paraId="1C0A0EBA" w14:textId="77777777" w:rsidTr="00F440D4">
        <w:trPr>
          <w:jc w:val="center"/>
        </w:trPr>
        <w:tc>
          <w:tcPr>
            <w:tcW w:w="5517" w:type="dxa"/>
            <w:tcBorders>
              <w:right w:val="single" w:sz="4" w:space="0" w:color="FFFFFF" w:themeColor="background1"/>
            </w:tcBorders>
            <w:shd w:val="clear" w:color="auto" w:fill="8A8D92"/>
          </w:tcPr>
          <w:p w14:paraId="4107A726" w14:textId="77777777" w:rsidR="00691B9D" w:rsidRPr="00E31E31" w:rsidRDefault="00691B9D"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14:paraId="5DA439DD" w14:textId="47B70195" w:rsidR="00691B9D" w:rsidRPr="008529C5" w:rsidRDefault="00691B9D"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w:t>
            </w:r>
            <w:r w:rsidR="002C4A28">
              <w:rPr>
                <w:rFonts w:ascii="Arial" w:hAnsi="Arial" w:cs="Arial"/>
                <w:b/>
                <w:bCs/>
                <w:color w:val="FFFFFF" w:themeColor="background1"/>
                <w:sz w:val="22"/>
                <w:szCs w:val="22"/>
                <w:shd w:val="clear" w:color="auto" w:fill="8A8D92"/>
              </w:rPr>
              <w:t>20</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14:paraId="004CC40E" w14:textId="5A6D0E3F" w:rsidR="00691B9D" w:rsidRPr="00E31E31" w:rsidRDefault="00691B9D"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201</w:t>
            </w:r>
            <w:r w:rsidR="002C4A28">
              <w:rPr>
                <w:rFonts w:ascii="Arial" w:hAnsi="Arial" w:cs="Arial"/>
                <w:b/>
                <w:bCs/>
                <w:color w:val="FFFFFF" w:themeColor="background1"/>
                <w:sz w:val="22"/>
                <w:szCs w:val="22"/>
                <w:shd w:val="clear" w:color="auto" w:fill="8A8D92"/>
              </w:rPr>
              <w:t>9</w:t>
            </w:r>
          </w:p>
        </w:tc>
      </w:tr>
      <w:tr w:rsidR="00691B9D" w:rsidRPr="00E31E31" w14:paraId="7E472001" w14:textId="77777777" w:rsidTr="00F440D4">
        <w:trPr>
          <w:jc w:val="center"/>
        </w:trPr>
        <w:tc>
          <w:tcPr>
            <w:tcW w:w="5517" w:type="dxa"/>
            <w:tcBorders>
              <w:left w:val="none" w:sz="1" w:space="0" w:color="000000"/>
              <w:bottom w:val="none" w:sz="1" w:space="0" w:color="000000"/>
            </w:tcBorders>
            <w:shd w:val="clear" w:color="auto" w:fill="auto"/>
          </w:tcPr>
          <w:p w14:paraId="48E3AD8B" w14:textId="77777777" w:rsidR="00691B9D" w:rsidRPr="00943566" w:rsidRDefault="00000B3A" w:rsidP="00F440D4">
            <w:pPr>
              <w:pStyle w:val="Contenidodelatabla"/>
              <w:jc w:val="both"/>
              <w:rPr>
                <w:rFonts w:ascii="Arial" w:hAnsi="Arial" w:cs="Arial"/>
                <w:b/>
                <w:sz w:val="22"/>
                <w:szCs w:val="22"/>
              </w:rPr>
            </w:pPr>
            <w:r>
              <w:rPr>
                <w:rFonts w:ascii="Arial" w:hAnsi="Arial" w:cs="Arial"/>
                <w:b/>
                <w:sz w:val="22"/>
                <w:szCs w:val="22"/>
              </w:rPr>
              <w:t>Anticipo a Largo Plazo</w:t>
            </w:r>
            <w:r w:rsidR="00691B9D" w:rsidRPr="00943566">
              <w:rPr>
                <w:rFonts w:ascii="Arial" w:hAnsi="Arial" w:cs="Arial"/>
                <w:b/>
                <w:sz w:val="22"/>
                <w:szCs w:val="22"/>
              </w:rPr>
              <w:t xml:space="preserve"> </w:t>
            </w:r>
          </w:p>
        </w:tc>
        <w:tc>
          <w:tcPr>
            <w:tcW w:w="2477" w:type="dxa"/>
            <w:tcBorders>
              <w:left w:val="none" w:sz="1" w:space="0" w:color="000000"/>
              <w:bottom w:val="none" w:sz="1" w:space="0" w:color="000000"/>
            </w:tcBorders>
          </w:tcPr>
          <w:p w14:paraId="618589A8" w14:textId="77777777" w:rsidR="00691B9D" w:rsidRPr="00A86A40" w:rsidRDefault="00691B9D" w:rsidP="00F440D4">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14:paraId="5AFEDBE7" w14:textId="77777777" w:rsidR="00691B9D" w:rsidRPr="00A86A40" w:rsidRDefault="00691B9D" w:rsidP="00F440D4">
            <w:pPr>
              <w:pStyle w:val="Contenidodelatabla"/>
              <w:jc w:val="right"/>
              <w:rPr>
                <w:rFonts w:ascii="Arial" w:hAnsi="Arial" w:cs="Arial"/>
              </w:rPr>
            </w:pPr>
          </w:p>
        </w:tc>
      </w:tr>
      <w:tr w:rsidR="00691B9D" w:rsidRPr="00E31E31" w14:paraId="5D4ACE79" w14:textId="77777777" w:rsidTr="00F440D4">
        <w:trPr>
          <w:jc w:val="center"/>
        </w:trPr>
        <w:tc>
          <w:tcPr>
            <w:tcW w:w="5517" w:type="dxa"/>
            <w:tcBorders>
              <w:left w:val="none" w:sz="1" w:space="0" w:color="000000"/>
              <w:bottom w:val="none" w:sz="1" w:space="0" w:color="000000"/>
            </w:tcBorders>
            <w:shd w:val="clear" w:color="auto" w:fill="auto"/>
          </w:tcPr>
          <w:p w14:paraId="09A3C692" w14:textId="77777777" w:rsidR="00691B9D" w:rsidRPr="00A86A40" w:rsidRDefault="00000B3A" w:rsidP="00F440D4">
            <w:pPr>
              <w:pStyle w:val="Contenidodelatabla"/>
              <w:rPr>
                <w:rFonts w:ascii="Arial" w:hAnsi="Arial" w:cs="Arial"/>
                <w:sz w:val="22"/>
                <w:szCs w:val="22"/>
              </w:rPr>
            </w:pPr>
            <w:r>
              <w:rPr>
                <w:rFonts w:ascii="Arial" w:hAnsi="Arial" w:cs="Arial"/>
                <w:sz w:val="22"/>
                <w:szCs w:val="22"/>
              </w:rPr>
              <w:t xml:space="preserve">Laboratorio – Taller Ingeniería Biomédica </w:t>
            </w:r>
          </w:p>
        </w:tc>
        <w:tc>
          <w:tcPr>
            <w:tcW w:w="2477" w:type="dxa"/>
            <w:tcBorders>
              <w:left w:val="none" w:sz="1" w:space="0" w:color="000000"/>
              <w:bottom w:val="none" w:sz="1" w:space="0" w:color="000000"/>
            </w:tcBorders>
          </w:tcPr>
          <w:p w14:paraId="6B057A6C" w14:textId="77777777" w:rsidR="00691B9D" w:rsidRPr="00A86A40" w:rsidRDefault="00691B9D" w:rsidP="00000B3A">
            <w:pPr>
              <w:pStyle w:val="Contenidodelatabla"/>
              <w:jc w:val="right"/>
              <w:rPr>
                <w:rFonts w:ascii="Arial" w:hAnsi="Arial" w:cs="Arial"/>
              </w:rPr>
            </w:pPr>
            <w:r>
              <w:rPr>
                <w:rFonts w:ascii="Arial" w:hAnsi="Arial" w:cs="Arial"/>
                <w:sz w:val="22"/>
                <w:szCs w:val="22"/>
              </w:rPr>
              <w:t>$</w:t>
            </w:r>
            <w:r w:rsidR="00000B3A">
              <w:rPr>
                <w:rFonts w:ascii="Arial" w:hAnsi="Arial" w:cs="Arial"/>
                <w:sz w:val="22"/>
                <w:szCs w:val="22"/>
              </w:rPr>
              <w:t>3’024,000.00</w:t>
            </w:r>
          </w:p>
        </w:tc>
        <w:tc>
          <w:tcPr>
            <w:tcW w:w="2477" w:type="dxa"/>
            <w:tcBorders>
              <w:left w:val="none" w:sz="1" w:space="0" w:color="000000"/>
              <w:bottom w:val="none" w:sz="1" w:space="0" w:color="000000"/>
              <w:right w:val="none" w:sz="1" w:space="0" w:color="000000"/>
            </w:tcBorders>
            <w:shd w:val="clear" w:color="auto" w:fill="auto"/>
          </w:tcPr>
          <w:p w14:paraId="4C366197" w14:textId="77777777" w:rsidR="00691B9D" w:rsidRDefault="00651A8D" w:rsidP="00F440D4">
            <w:pPr>
              <w:pStyle w:val="Contenidodelatabla"/>
              <w:jc w:val="right"/>
              <w:rPr>
                <w:rFonts w:ascii="Arial" w:hAnsi="Arial" w:cs="Arial"/>
                <w:sz w:val="22"/>
                <w:szCs w:val="22"/>
              </w:rPr>
            </w:pPr>
            <w:r>
              <w:rPr>
                <w:rFonts w:ascii="Arial" w:hAnsi="Arial" w:cs="Arial"/>
                <w:sz w:val="22"/>
                <w:szCs w:val="22"/>
              </w:rPr>
              <w:t xml:space="preserve"> </w:t>
            </w:r>
            <w:r w:rsidR="00D555CE">
              <w:rPr>
                <w:rFonts w:ascii="Arial" w:hAnsi="Arial" w:cs="Arial"/>
                <w:sz w:val="22"/>
                <w:szCs w:val="22"/>
              </w:rPr>
              <w:t>$3’024,000.00</w:t>
            </w:r>
          </w:p>
        </w:tc>
      </w:tr>
      <w:tr w:rsidR="00664088" w:rsidRPr="00E31E31" w14:paraId="7E395DE8" w14:textId="77777777" w:rsidTr="00F440D4">
        <w:trPr>
          <w:jc w:val="center"/>
        </w:trPr>
        <w:tc>
          <w:tcPr>
            <w:tcW w:w="5517" w:type="dxa"/>
            <w:tcBorders>
              <w:left w:val="none" w:sz="1" w:space="0" w:color="000000"/>
              <w:bottom w:val="none" w:sz="1" w:space="0" w:color="000000"/>
            </w:tcBorders>
            <w:shd w:val="clear" w:color="auto" w:fill="auto"/>
          </w:tcPr>
          <w:p w14:paraId="20DA305B" w14:textId="77777777" w:rsidR="00664088" w:rsidRDefault="00664088" w:rsidP="00664088">
            <w:pPr>
              <w:pStyle w:val="Contenidodelatabla"/>
              <w:rPr>
                <w:rFonts w:ascii="Arial" w:hAnsi="Arial" w:cs="Arial"/>
                <w:sz w:val="22"/>
                <w:szCs w:val="22"/>
              </w:rPr>
            </w:pPr>
            <w:r>
              <w:rPr>
                <w:rFonts w:ascii="Arial" w:hAnsi="Arial" w:cs="Arial"/>
                <w:sz w:val="22"/>
                <w:szCs w:val="22"/>
              </w:rPr>
              <w:t>Laboratorio de Energía Fotovoltaica</w:t>
            </w:r>
          </w:p>
        </w:tc>
        <w:tc>
          <w:tcPr>
            <w:tcW w:w="2477" w:type="dxa"/>
            <w:tcBorders>
              <w:left w:val="none" w:sz="1" w:space="0" w:color="000000"/>
              <w:bottom w:val="none" w:sz="1" w:space="0" w:color="000000"/>
            </w:tcBorders>
          </w:tcPr>
          <w:p w14:paraId="6D7DC795" w14:textId="77777777" w:rsidR="00664088" w:rsidRPr="00F94CF2" w:rsidRDefault="00664088" w:rsidP="00664088">
            <w:pPr>
              <w:pStyle w:val="Contenidodelatabla"/>
              <w:jc w:val="right"/>
              <w:rPr>
                <w:rFonts w:ascii="Arial" w:hAnsi="Arial" w:cs="Arial"/>
                <w:sz w:val="22"/>
                <w:szCs w:val="22"/>
              </w:rPr>
            </w:pPr>
            <w:r w:rsidRPr="00F94CF2">
              <w:rPr>
                <w:rFonts w:ascii="Arial" w:hAnsi="Arial" w:cs="Arial"/>
                <w:sz w:val="22"/>
                <w:szCs w:val="22"/>
              </w:rPr>
              <w:t>23’938,721.73</w:t>
            </w:r>
          </w:p>
        </w:tc>
        <w:tc>
          <w:tcPr>
            <w:tcW w:w="2477" w:type="dxa"/>
            <w:tcBorders>
              <w:left w:val="none" w:sz="1" w:space="0" w:color="000000"/>
              <w:bottom w:val="none" w:sz="1" w:space="0" w:color="000000"/>
              <w:right w:val="none" w:sz="1" w:space="0" w:color="000000"/>
            </w:tcBorders>
            <w:shd w:val="clear" w:color="auto" w:fill="auto"/>
          </w:tcPr>
          <w:p w14:paraId="0D5E85A2" w14:textId="77777777" w:rsidR="00664088" w:rsidRPr="00F94CF2" w:rsidRDefault="00664088" w:rsidP="00664088">
            <w:pPr>
              <w:pStyle w:val="Contenidodelatabla"/>
              <w:jc w:val="right"/>
              <w:rPr>
                <w:rFonts w:ascii="Arial" w:hAnsi="Arial" w:cs="Arial"/>
                <w:sz w:val="22"/>
                <w:szCs w:val="22"/>
              </w:rPr>
            </w:pPr>
            <w:r w:rsidRPr="00F94CF2">
              <w:rPr>
                <w:rFonts w:ascii="Arial" w:hAnsi="Arial" w:cs="Arial"/>
                <w:sz w:val="22"/>
                <w:szCs w:val="22"/>
              </w:rPr>
              <w:t>23’938,721.73</w:t>
            </w:r>
          </w:p>
        </w:tc>
      </w:tr>
      <w:tr w:rsidR="00664088" w:rsidRPr="00E31E31" w14:paraId="4AAACF38" w14:textId="77777777" w:rsidTr="00F440D4">
        <w:trPr>
          <w:jc w:val="center"/>
        </w:trPr>
        <w:tc>
          <w:tcPr>
            <w:tcW w:w="5517" w:type="dxa"/>
            <w:tcBorders>
              <w:left w:val="none" w:sz="1" w:space="0" w:color="000000"/>
              <w:bottom w:val="none" w:sz="1" w:space="0" w:color="000000"/>
            </w:tcBorders>
            <w:shd w:val="clear" w:color="auto" w:fill="auto"/>
          </w:tcPr>
          <w:p w14:paraId="6AC03CDD" w14:textId="77777777" w:rsidR="00664088" w:rsidRPr="00E31E31" w:rsidRDefault="00664088" w:rsidP="00664088">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14:paraId="6BEBC8C4" w14:textId="562B8C89" w:rsidR="00664088" w:rsidRPr="00A86A40" w:rsidRDefault="00664088" w:rsidP="00664088">
            <w:pPr>
              <w:pStyle w:val="Contenidodelatabla"/>
              <w:jc w:val="right"/>
              <w:rPr>
                <w:rFonts w:ascii="Arial" w:hAnsi="Arial" w:cs="Arial"/>
              </w:rPr>
            </w:pPr>
            <w:r>
              <w:rPr>
                <w:rFonts w:ascii="Arial" w:hAnsi="Arial" w:cs="Arial"/>
                <w:b/>
                <w:bCs/>
                <w:sz w:val="22"/>
                <w:szCs w:val="22"/>
              </w:rPr>
              <w:t>$26’962,721.73</w:t>
            </w:r>
          </w:p>
        </w:tc>
        <w:tc>
          <w:tcPr>
            <w:tcW w:w="2477" w:type="dxa"/>
            <w:tcBorders>
              <w:left w:val="none" w:sz="1" w:space="0" w:color="000000"/>
              <w:bottom w:val="none" w:sz="1" w:space="0" w:color="000000"/>
              <w:right w:val="none" w:sz="1" w:space="0" w:color="000000"/>
            </w:tcBorders>
            <w:shd w:val="clear" w:color="auto" w:fill="auto"/>
          </w:tcPr>
          <w:p w14:paraId="4F820947" w14:textId="384B1AD7" w:rsidR="00664088" w:rsidRPr="00E31E31" w:rsidRDefault="00AD6275" w:rsidP="00664088">
            <w:pPr>
              <w:pStyle w:val="Contenidodelatabla"/>
              <w:jc w:val="right"/>
              <w:rPr>
                <w:rFonts w:ascii="Arial" w:hAnsi="Arial" w:cs="Arial"/>
              </w:rPr>
            </w:pPr>
            <w:r>
              <w:rPr>
                <w:rFonts w:ascii="Arial" w:hAnsi="Arial" w:cs="Arial"/>
                <w:b/>
                <w:bCs/>
                <w:sz w:val="22"/>
                <w:szCs w:val="22"/>
              </w:rPr>
              <w:t>$26’962,721.73</w:t>
            </w:r>
          </w:p>
        </w:tc>
      </w:tr>
    </w:tbl>
    <w:p w14:paraId="080D2A04" w14:textId="0D8688F7" w:rsidR="00ED4BB6" w:rsidRDefault="00ED4BB6">
      <w:pPr>
        <w:spacing w:line="100" w:lineRule="atLeast"/>
        <w:jc w:val="both"/>
        <w:rPr>
          <w:rFonts w:ascii="Arial" w:hAnsi="Arial" w:cs="Arial"/>
          <w:sz w:val="22"/>
          <w:szCs w:val="22"/>
        </w:rPr>
      </w:pPr>
    </w:p>
    <w:p w14:paraId="7D413455" w14:textId="77777777" w:rsidR="002A7277" w:rsidRDefault="002A7277">
      <w:pPr>
        <w:spacing w:line="100" w:lineRule="atLeast"/>
        <w:jc w:val="both"/>
        <w:rPr>
          <w:rFonts w:ascii="Arial" w:hAnsi="Arial" w:cs="Arial"/>
          <w:sz w:val="22"/>
          <w:szCs w:val="22"/>
        </w:rPr>
      </w:pPr>
    </w:p>
    <w:p w14:paraId="2D48BDF5" w14:textId="77777777" w:rsidR="00E71849" w:rsidRPr="000700C0" w:rsidRDefault="00E71849" w:rsidP="00E71849">
      <w:pPr>
        <w:pBdr>
          <w:bottom w:val="single" w:sz="4" w:space="1" w:color="auto"/>
        </w:pBdr>
        <w:jc w:val="both"/>
        <w:rPr>
          <w:rFonts w:ascii="Arial" w:hAnsi="Arial" w:cs="Arial"/>
          <w:b/>
          <w:bCs/>
        </w:rPr>
      </w:pPr>
      <w:r>
        <w:rPr>
          <w:rFonts w:ascii="Arial" w:hAnsi="Arial" w:cs="Arial"/>
          <w:b/>
          <w:bCs/>
        </w:rPr>
        <w:t>PASIVO</w:t>
      </w:r>
    </w:p>
    <w:p w14:paraId="5AAC1880" w14:textId="77777777" w:rsidR="00FF1B2B" w:rsidRPr="00E31E31" w:rsidRDefault="00FF1B2B">
      <w:pPr>
        <w:spacing w:line="100" w:lineRule="atLeast"/>
        <w:rPr>
          <w:rFonts w:ascii="Arial" w:hAnsi="Arial" w:cs="Arial"/>
          <w:sz w:val="22"/>
          <w:szCs w:val="22"/>
        </w:rPr>
      </w:pPr>
    </w:p>
    <w:p w14:paraId="08988350" w14:textId="77777777" w:rsidR="00B64244" w:rsidRDefault="00B64244" w:rsidP="00564A56">
      <w:pPr>
        <w:autoSpaceDE w:val="0"/>
        <w:autoSpaceDN w:val="0"/>
        <w:adjustRightInd w:val="0"/>
        <w:jc w:val="both"/>
        <w:rPr>
          <w:rFonts w:ascii="Arial" w:hAnsi="Arial" w:cs="Arial"/>
          <w:sz w:val="22"/>
          <w:szCs w:val="22"/>
        </w:rPr>
      </w:pPr>
    </w:p>
    <w:p w14:paraId="1734BEB2" w14:textId="750CD6C7" w:rsidR="00564A56" w:rsidRPr="003456BD" w:rsidRDefault="00564A56" w:rsidP="00564A56">
      <w:pPr>
        <w:autoSpaceDE w:val="0"/>
        <w:autoSpaceDN w:val="0"/>
        <w:adjustRightInd w:val="0"/>
        <w:jc w:val="both"/>
        <w:rPr>
          <w:rFonts w:ascii="Arial" w:hAnsi="Arial" w:cs="Arial"/>
          <w:sz w:val="22"/>
          <w:szCs w:val="22"/>
        </w:rPr>
      </w:pPr>
      <w:r w:rsidRPr="003456BD">
        <w:rPr>
          <w:rFonts w:ascii="Arial" w:hAnsi="Arial" w:cs="Arial"/>
          <w:sz w:val="22"/>
          <w:szCs w:val="22"/>
        </w:rPr>
        <w:t xml:space="preserve">Es el conjunto de cuentas que permite el registro de las obligaciones contraídas por </w:t>
      </w:r>
      <w:r>
        <w:rPr>
          <w:rFonts w:ascii="Arial" w:hAnsi="Arial" w:cs="Arial"/>
          <w:sz w:val="22"/>
          <w:szCs w:val="22"/>
        </w:rPr>
        <w:t>la Universidad Politécnica de Chiapas</w:t>
      </w:r>
      <w:r w:rsidRPr="003456BD">
        <w:rPr>
          <w:rFonts w:ascii="Arial" w:hAnsi="Arial" w:cs="Arial"/>
          <w:sz w:val="22"/>
          <w:szCs w:val="22"/>
        </w:rPr>
        <w:t xml:space="preserve">, para el desarrollo de sus funciones y la prestación de los servicios públicos. Al </w:t>
      </w:r>
      <w:r w:rsidR="00DF20A9">
        <w:rPr>
          <w:rFonts w:ascii="Arial" w:hAnsi="Arial" w:cs="Arial"/>
          <w:sz w:val="22"/>
          <w:szCs w:val="22"/>
        </w:rPr>
        <w:t>3</w:t>
      </w:r>
      <w:r w:rsidR="008A2689">
        <w:rPr>
          <w:rFonts w:ascii="Arial" w:hAnsi="Arial" w:cs="Arial"/>
          <w:sz w:val="22"/>
          <w:szCs w:val="22"/>
        </w:rPr>
        <w:t>1</w:t>
      </w:r>
      <w:r w:rsidRPr="003456BD">
        <w:rPr>
          <w:rFonts w:ascii="Arial" w:hAnsi="Arial" w:cs="Arial"/>
          <w:sz w:val="22"/>
          <w:szCs w:val="22"/>
        </w:rPr>
        <w:t xml:space="preserve"> de </w:t>
      </w:r>
      <w:r w:rsidR="008A2689">
        <w:rPr>
          <w:rFonts w:ascii="Arial" w:hAnsi="Arial" w:cs="Arial"/>
          <w:sz w:val="22"/>
          <w:szCs w:val="22"/>
        </w:rPr>
        <w:t>Dic</w:t>
      </w:r>
      <w:r w:rsidR="00BC1F47">
        <w:rPr>
          <w:rFonts w:ascii="Arial" w:hAnsi="Arial" w:cs="Arial"/>
          <w:sz w:val="22"/>
          <w:szCs w:val="22"/>
        </w:rPr>
        <w:t>iem</w:t>
      </w:r>
      <w:r w:rsidR="00667ED2">
        <w:rPr>
          <w:rFonts w:ascii="Arial" w:hAnsi="Arial" w:cs="Arial"/>
          <w:sz w:val="22"/>
          <w:szCs w:val="22"/>
        </w:rPr>
        <w:t>bre</w:t>
      </w:r>
      <w:r>
        <w:rPr>
          <w:rFonts w:ascii="Arial" w:hAnsi="Arial" w:cs="Arial"/>
          <w:sz w:val="22"/>
          <w:szCs w:val="22"/>
        </w:rPr>
        <w:t xml:space="preserve"> de 20</w:t>
      </w:r>
      <w:r w:rsidR="006E3B05">
        <w:rPr>
          <w:rFonts w:ascii="Arial" w:hAnsi="Arial" w:cs="Arial"/>
          <w:sz w:val="22"/>
          <w:szCs w:val="22"/>
        </w:rPr>
        <w:t>20</w:t>
      </w:r>
      <w:r w:rsidRPr="003456BD">
        <w:rPr>
          <w:rFonts w:ascii="Arial" w:hAnsi="Arial" w:cs="Arial"/>
          <w:sz w:val="22"/>
          <w:szCs w:val="22"/>
        </w:rPr>
        <w:t xml:space="preserve">, los estados financieros reflejan principalmente pasivo circulante </w:t>
      </w:r>
      <w:r>
        <w:rPr>
          <w:rFonts w:ascii="Arial" w:hAnsi="Arial" w:cs="Arial"/>
          <w:sz w:val="22"/>
          <w:szCs w:val="22"/>
        </w:rPr>
        <w:t>a</w:t>
      </w:r>
      <w:r w:rsidRPr="003456BD">
        <w:rPr>
          <w:rFonts w:ascii="Arial" w:hAnsi="Arial" w:cs="Arial"/>
          <w:sz w:val="22"/>
          <w:szCs w:val="22"/>
        </w:rPr>
        <w:t xml:space="preserve"> corto plazo, es decir, aquellas obligaciones en que la exigibilidad de pago es menor a un año</w:t>
      </w:r>
      <w:r>
        <w:rPr>
          <w:rFonts w:ascii="Arial" w:hAnsi="Arial" w:cs="Arial"/>
          <w:sz w:val="22"/>
          <w:szCs w:val="22"/>
        </w:rPr>
        <w:t>, así también pasivo no circulante a largo plazo que representa las obligaciones con vencimiento posterior a un año.</w:t>
      </w:r>
    </w:p>
    <w:p w14:paraId="5D845E1F" w14:textId="5DF240A5" w:rsidR="0035529B" w:rsidRDefault="0035529B" w:rsidP="005006E1">
      <w:pPr>
        <w:rPr>
          <w:rFonts w:ascii="Arial" w:hAnsi="Arial" w:cs="Arial"/>
        </w:rPr>
      </w:pPr>
    </w:p>
    <w:p w14:paraId="31A6D6B4" w14:textId="015C4234" w:rsidR="00B64244" w:rsidRDefault="00B64244" w:rsidP="005006E1">
      <w:pPr>
        <w:rPr>
          <w:rFonts w:ascii="Arial" w:hAnsi="Arial" w:cs="Arial"/>
        </w:rPr>
      </w:pPr>
    </w:p>
    <w:p w14:paraId="4B646E53" w14:textId="77777777" w:rsidR="008271AE" w:rsidRDefault="008271AE" w:rsidP="005006E1">
      <w:pPr>
        <w:rPr>
          <w:rFonts w:ascii="Arial" w:hAnsi="Arial" w:cs="Arial"/>
        </w:rPr>
      </w:pPr>
    </w:p>
    <w:p w14:paraId="3A1BB297" w14:textId="77777777" w:rsidR="005006E1" w:rsidRPr="000700C0" w:rsidRDefault="005006E1" w:rsidP="005006E1">
      <w:pPr>
        <w:autoSpaceDE w:val="0"/>
        <w:autoSpaceDN w:val="0"/>
        <w:adjustRightInd w:val="0"/>
        <w:spacing w:after="60"/>
        <w:jc w:val="both"/>
        <w:rPr>
          <w:rFonts w:ascii="Arial" w:hAnsi="Arial" w:cs="Arial"/>
          <w:b/>
          <w:bCs/>
          <w:sz w:val="22"/>
          <w:szCs w:val="22"/>
        </w:rPr>
      </w:pPr>
      <w:r w:rsidRPr="000700C0">
        <w:rPr>
          <w:rFonts w:ascii="Arial" w:hAnsi="Arial" w:cs="Arial"/>
          <w:b/>
          <w:bCs/>
          <w:sz w:val="22"/>
          <w:szCs w:val="22"/>
        </w:rPr>
        <w:lastRenderedPageBreak/>
        <w:t>Circulante</w:t>
      </w:r>
    </w:p>
    <w:p w14:paraId="539F10D6" w14:textId="77777777" w:rsidR="005006E1" w:rsidRPr="00AC07BF" w:rsidRDefault="005006E1" w:rsidP="005006E1">
      <w:pPr>
        <w:pBdr>
          <w:top w:val="single" w:sz="4" w:space="1" w:color="C0C0C0"/>
        </w:pBdr>
        <w:autoSpaceDE w:val="0"/>
        <w:autoSpaceDN w:val="0"/>
        <w:adjustRightInd w:val="0"/>
        <w:jc w:val="right"/>
        <w:rPr>
          <w:rFonts w:ascii="Arial" w:hAnsi="Arial" w:cs="Arial"/>
          <w:b/>
          <w:bCs/>
          <w:sz w:val="20"/>
          <w:szCs w:val="20"/>
        </w:rPr>
      </w:pPr>
    </w:p>
    <w:p w14:paraId="1855D49C" w14:textId="77777777" w:rsidR="00393F93" w:rsidRPr="003F3EA5" w:rsidRDefault="004A2426">
      <w:pPr>
        <w:spacing w:line="100" w:lineRule="atLeast"/>
        <w:jc w:val="both"/>
        <w:rPr>
          <w:rFonts w:ascii="Arial" w:hAnsi="Arial" w:cs="Arial"/>
          <w:b/>
          <w:bCs/>
          <w:u w:val="single" w:color="7F7F7F"/>
        </w:rPr>
      </w:pPr>
      <w:r w:rsidRPr="003F3EA5">
        <w:rPr>
          <w:rFonts w:ascii="Arial" w:hAnsi="Arial" w:cs="Arial"/>
          <w:b/>
          <w:bCs/>
          <w:u w:val="single" w:color="7F7F7F"/>
        </w:rPr>
        <w:t>Cuentas por Pagar a Corto Plazo</w:t>
      </w:r>
    </w:p>
    <w:p w14:paraId="2FCA299B" w14:textId="77777777" w:rsidR="00393F93" w:rsidRPr="00E31E31" w:rsidRDefault="00393F93">
      <w:pPr>
        <w:spacing w:line="100" w:lineRule="atLeast"/>
        <w:jc w:val="both"/>
        <w:rPr>
          <w:rFonts w:ascii="Arial" w:hAnsi="Arial" w:cs="Arial"/>
          <w:b/>
          <w:bCs/>
          <w:u w:val="single"/>
        </w:rPr>
      </w:pPr>
    </w:p>
    <w:p w14:paraId="79AAFD57" w14:textId="657715FE" w:rsidR="00564A56" w:rsidRDefault="00564A56" w:rsidP="00564A56">
      <w:pPr>
        <w:spacing w:line="100" w:lineRule="atLeast"/>
        <w:jc w:val="both"/>
        <w:rPr>
          <w:rFonts w:ascii="Arial" w:hAnsi="Arial" w:cs="Arial"/>
          <w:sz w:val="22"/>
          <w:szCs w:val="22"/>
        </w:rPr>
      </w:pPr>
      <w:r w:rsidRPr="003456BD">
        <w:rPr>
          <w:rFonts w:ascii="Arial" w:hAnsi="Arial" w:cs="Arial"/>
          <w:sz w:val="22"/>
          <w:szCs w:val="22"/>
        </w:rPr>
        <w:t xml:space="preserve">Al </w:t>
      </w:r>
      <w:r w:rsidR="00DF20A9">
        <w:rPr>
          <w:rFonts w:ascii="Arial" w:hAnsi="Arial" w:cs="Arial"/>
          <w:sz w:val="22"/>
          <w:szCs w:val="22"/>
        </w:rPr>
        <w:t>3</w:t>
      </w:r>
      <w:r w:rsidR="008A2689">
        <w:rPr>
          <w:rFonts w:ascii="Arial" w:hAnsi="Arial" w:cs="Arial"/>
          <w:sz w:val="22"/>
          <w:szCs w:val="22"/>
        </w:rPr>
        <w:t>1</w:t>
      </w:r>
      <w:r w:rsidRPr="003456BD">
        <w:rPr>
          <w:rFonts w:ascii="Arial" w:hAnsi="Arial" w:cs="Arial"/>
          <w:sz w:val="22"/>
          <w:szCs w:val="22"/>
        </w:rPr>
        <w:t xml:space="preserve"> de </w:t>
      </w:r>
      <w:r w:rsidR="008A2689">
        <w:rPr>
          <w:rFonts w:ascii="Arial" w:hAnsi="Arial" w:cs="Arial"/>
          <w:sz w:val="22"/>
          <w:szCs w:val="22"/>
        </w:rPr>
        <w:t>Dic</w:t>
      </w:r>
      <w:r w:rsidR="00BC1F47">
        <w:rPr>
          <w:rFonts w:ascii="Arial" w:hAnsi="Arial" w:cs="Arial"/>
          <w:sz w:val="22"/>
          <w:szCs w:val="22"/>
        </w:rPr>
        <w:t>iem</w:t>
      </w:r>
      <w:r w:rsidR="00667ED2">
        <w:rPr>
          <w:rFonts w:ascii="Arial" w:hAnsi="Arial" w:cs="Arial"/>
          <w:sz w:val="22"/>
          <w:szCs w:val="22"/>
        </w:rPr>
        <w:t>bre</w:t>
      </w:r>
      <w:r>
        <w:rPr>
          <w:rFonts w:ascii="Arial" w:hAnsi="Arial" w:cs="Arial"/>
          <w:sz w:val="22"/>
          <w:szCs w:val="22"/>
        </w:rPr>
        <w:t xml:space="preserve"> de 20</w:t>
      </w:r>
      <w:r w:rsidR="006E3B05">
        <w:rPr>
          <w:rFonts w:ascii="Arial" w:hAnsi="Arial" w:cs="Arial"/>
          <w:sz w:val="22"/>
          <w:szCs w:val="22"/>
        </w:rPr>
        <w:t>20</w:t>
      </w:r>
      <w:r>
        <w:rPr>
          <w:rFonts w:ascii="Arial" w:hAnsi="Arial" w:cs="Arial"/>
          <w:sz w:val="22"/>
          <w:szCs w:val="22"/>
        </w:rPr>
        <w:t>, e</w:t>
      </w:r>
      <w:r w:rsidRPr="00E31E31">
        <w:rPr>
          <w:rFonts w:ascii="Arial" w:hAnsi="Arial" w:cs="Arial"/>
          <w:sz w:val="22"/>
          <w:szCs w:val="22"/>
        </w:rPr>
        <w:t xml:space="preserve">ste rubro asciende a </w:t>
      </w:r>
      <w:r w:rsidR="00EB5A7A" w:rsidRPr="00EB5A7A">
        <w:rPr>
          <w:rFonts w:ascii="Arial" w:hAnsi="Arial" w:cs="Arial"/>
          <w:sz w:val="22"/>
          <w:szCs w:val="22"/>
        </w:rPr>
        <w:t>$</w:t>
      </w:r>
      <w:r w:rsidR="008271AE">
        <w:rPr>
          <w:rFonts w:ascii="Arial" w:hAnsi="Arial" w:cs="Arial"/>
          <w:sz w:val="22"/>
          <w:szCs w:val="22"/>
        </w:rPr>
        <w:t>6</w:t>
      </w:r>
      <w:r w:rsidR="00EB5A7A" w:rsidRPr="00EB5A7A">
        <w:rPr>
          <w:rFonts w:ascii="Arial" w:hAnsi="Arial" w:cs="Arial"/>
          <w:sz w:val="22"/>
          <w:szCs w:val="22"/>
        </w:rPr>
        <w:t>’</w:t>
      </w:r>
      <w:r w:rsidR="008271AE">
        <w:rPr>
          <w:rFonts w:ascii="Arial" w:hAnsi="Arial" w:cs="Arial"/>
          <w:sz w:val="22"/>
          <w:szCs w:val="22"/>
        </w:rPr>
        <w:t>820</w:t>
      </w:r>
      <w:r w:rsidR="00EB5A7A" w:rsidRPr="00EB5A7A">
        <w:rPr>
          <w:rFonts w:ascii="Arial" w:hAnsi="Arial" w:cs="Arial"/>
          <w:sz w:val="22"/>
          <w:szCs w:val="22"/>
        </w:rPr>
        <w:t>,</w:t>
      </w:r>
      <w:r w:rsidR="008271AE">
        <w:rPr>
          <w:rFonts w:ascii="Arial" w:hAnsi="Arial" w:cs="Arial"/>
          <w:sz w:val="22"/>
          <w:szCs w:val="22"/>
        </w:rPr>
        <w:t>307</w:t>
      </w:r>
      <w:r w:rsidR="006E3B05">
        <w:rPr>
          <w:rFonts w:ascii="Arial" w:hAnsi="Arial" w:cs="Arial"/>
          <w:sz w:val="22"/>
          <w:szCs w:val="22"/>
        </w:rPr>
        <w:t>.</w:t>
      </w:r>
      <w:r w:rsidR="008271AE">
        <w:rPr>
          <w:rFonts w:ascii="Arial" w:hAnsi="Arial" w:cs="Arial"/>
          <w:sz w:val="22"/>
          <w:szCs w:val="22"/>
        </w:rPr>
        <w:t>28</w:t>
      </w:r>
      <w:r>
        <w:rPr>
          <w:rFonts w:ascii="Arial" w:hAnsi="Arial" w:cs="Arial"/>
          <w:sz w:val="22"/>
          <w:szCs w:val="22"/>
        </w:rPr>
        <w:t xml:space="preserve">, el cual representa el </w:t>
      </w:r>
      <w:r w:rsidR="00A123C0">
        <w:rPr>
          <w:rFonts w:ascii="Arial" w:hAnsi="Arial" w:cs="Arial"/>
          <w:sz w:val="22"/>
          <w:szCs w:val="22"/>
        </w:rPr>
        <w:t>8</w:t>
      </w:r>
      <w:r w:rsidR="008271AE">
        <w:rPr>
          <w:rFonts w:ascii="Arial" w:hAnsi="Arial" w:cs="Arial"/>
          <w:sz w:val="22"/>
          <w:szCs w:val="22"/>
        </w:rPr>
        <w:t>5</w:t>
      </w:r>
      <w:r w:rsidR="00A123C0">
        <w:rPr>
          <w:rFonts w:ascii="Arial" w:hAnsi="Arial" w:cs="Arial"/>
          <w:sz w:val="22"/>
          <w:szCs w:val="22"/>
        </w:rPr>
        <w:t>.2</w:t>
      </w:r>
      <w:r>
        <w:rPr>
          <w:rFonts w:ascii="Arial" w:hAnsi="Arial" w:cs="Arial"/>
          <w:sz w:val="22"/>
          <w:szCs w:val="22"/>
        </w:rPr>
        <w:t xml:space="preserve"> por ciento</w:t>
      </w:r>
      <w:r w:rsidRPr="00E31E31">
        <w:rPr>
          <w:rFonts w:ascii="Arial" w:hAnsi="Arial" w:cs="Arial"/>
          <w:sz w:val="22"/>
          <w:szCs w:val="22"/>
        </w:rPr>
        <w:t xml:space="preserve"> del total del pasivo</w:t>
      </w:r>
      <w:r>
        <w:rPr>
          <w:rFonts w:ascii="Arial" w:hAnsi="Arial" w:cs="Arial"/>
          <w:sz w:val="22"/>
          <w:szCs w:val="22"/>
        </w:rPr>
        <w:t xml:space="preserve"> circulante</w:t>
      </w:r>
      <w:r w:rsidRPr="00E31E31">
        <w:rPr>
          <w:rFonts w:ascii="Arial" w:hAnsi="Arial" w:cs="Arial"/>
          <w:sz w:val="22"/>
          <w:szCs w:val="22"/>
        </w:rPr>
        <w:t>, se integra principalmente por las prestaciones salariales</w:t>
      </w:r>
      <w:r w:rsidR="00B61EAE">
        <w:rPr>
          <w:rFonts w:ascii="Arial" w:hAnsi="Arial" w:cs="Arial"/>
          <w:sz w:val="22"/>
          <w:szCs w:val="22"/>
        </w:rPr>
        <w:t>,</w:t>
      </w:r>
      <w:r w:rsidRPr="00E31E31">
        <w:rPr>
          <w:rFonts w:ascii="Arial" w:hAnsi="Arial" w:cs="Arial"/>
          <w:sz w:val="22"/>
          <w:szCs w:val="22"/>
        </w:rPr>
        <w:t xml:space="preserve"> compromisos contraídos por la </w:t>
      </w:r>
      <w:r>
        <w:rPr>
          <w:rFonts w:ascii="Arial" w:hAnsi="Arial" w:cs="Arial"/>
          <w:sz w:val="22"/>
          <w:szCs w:val="22"/>
        </w:rPr>
        <w:t xml:space="preserve">adquisición de bienes de consumo e inventariables, y por la contratación de servicios con proveedores, necesarios para el </w:t>
      </w:r>
      <w:r w:rsidRPr="00E31E31">
        <w:rPr>
          <w:rFonts w:ascii="Arial" w:hAnsi="Arial" w:cs="Arial"/>
          <w:sz w:val="22"/>
          <w:szCs w:val="22"/>
        </w:rPr>
        <w:t>funcionamiento</w:t>
      </w:r>
      <w:r>
        <w:rPr>
          <w:rFonts w:ascii="Arial" w:hAnsi="Arial" w:cs="Arial"/>
          <w:sz w:val="22"/>
          <w:szCs w:val="22"/>
        </w:rPr>
        <w:t>, las cuales</w:t>
      </w:r>
      <w:r w:rsidRPr="00E31E31">
        <w:rPr>
          <w:rFonts w:ascii="Arial" w:hAnsi="Arial" w:cs="Arial"/>
          <w:sz w:val="22"/>
          <w:szCs w:val="22"/>
        </w:rPr>
        <w:t xml:space="preserve"> se encuentra</w:t>
      </w:r>
      <w:r>
        <w:rPr>
          <w:rFonts w:ascii="Arial" w:hAnsi="Arial" w:cs="Arial"/>
          <w:sz w:val="22"/>
          <w:szCs w:val="22"/>
        </w:rPr>
        <w:t>n</w:t>
      </w:r>
      <w:r w:rsidRPr="00E31E31">
        <w:rPr>
          <w:rFonts w:ascii="Arial" w:hAnsi="Arial" w:cs="Arial"/>
          <w:sz w:val="22"/>
          <w:szCs w:val="22"/>
        </w:rPr>
        <w:t xml:space="preserve"> pendiente de pago.</w:t>
      </w:r>
    </w:p>
    <w:p w14:paraId="2FC5F13C" w14:textId="75589125" w:rsidR="00564A56" w:rsidRDefault="00564A56" w:rsidP="00564A56">
      <w:pPr>
        <w:spacing w:line="100" w:lineRule="atLeast"/>
        <w:jc w:val="both"/>
        <w:rPr>
          <w:rFonts w:ascii="Arial" w:hAnsi="Arial" w:cs="Arial"/>
          <w:sz w:val="22"/>
          <w:szCs w:val="22"/>
        </w:rPr>
      </w:pPr>
    </w:p>
    <w:p w14:paraId="425A2D47" w14:textId="77777777" w:rsidR="002A56D5" w:rsidRDefault="002A56D5" w:rsidP="00564A56">
      <w:pPr>
        <w:spacing w:line="100" w:lineRule="atLeast"/>
        <w:jc w:val="both"/>
        <w:rPr>
          <w:rFonts w:ascii="Arial" w:hAnsi="Arial" w:cs="Arial"/>
          <w:sz w:val="22"/>
          <w:szCs w:val="22"/>
        </w:rPr>
      </w:pPr>
    </w:p>
    <w:p w14:paraId="57C463BC" w14:textId="77777777" w:rsidR="00564A56" w:rsidRDefault="00564A56" w:rsidP="00564A56">
      <w:pPr>
        <w:spacing w:line="100" w:lineRule="atLeast"/>
        <w:jc w:val="both"/>
        <w:rPr>
          <w:rFonts w:ascii="Arial" w:hAnsi="Arial" w:cs="Arial"/>
          <w:sz w:val="22"/>
          <w:szCs w:val="22"/>
        </w:rPr>
      </w:pPr>
      <w:r>
        <w:rPr>
          <w:rFonts w:ascii="Arial" w:hAnsi="Arial" w:cs="Arial"/>
          <w:sz w:val="22"/>
          <w:szCs w:val="22"/>
        </w:rPr>
        <w:t>R</w:t>
      </w:r>
      <w:r w:rsidRPr="00E31E31">
        <w:rPr>
          <w:rFonts w:ascii="Arial" w:hAnsi="Arial" w:cs="Arial"/>
          <w:sz w:val="22"/>
          <w:szCs w:val="22"/>
        </w:rPr>
        <w:t>etenciones y contribucion</w:t>
      </w:r>
      <w:r>
        <w:rPr>
          <w:rFonts w:ascii="Arial" w:hAnsi="Arial" w:cs="Arial"/>
          <w:sz w:val="22"/>
          <w:szCs w:val="22"/>
        </w:rPr>
        <w:t>es a favor de terceros como son:</w:t>
      </w:r>
      <w:r w:rsidRPr="00E31E31">
        <w:rPr>
          <w:rFonts w:ascii="Arial" w:hAnsi="Arial" w:cs="Arial"/>
          <w:sz w:val="22"/>
          <w:szCs w:val="22"/>
        </w:rPr>
        <w:t xml:space="preserve"> </w:t>
      </w:r>
      <w:r>
        <w:rPr>
          <w:rFonts w:ascii="Arial" w:hAnsi="Arial" w:cs="Arial"/>
          <w:sz w:val="22"/>
          <w:szCs w:val="22"/>
        </w:rPr>
        <w:t>I.S.R. por sueldos y salarios y Honorarios, Impuesto al Valor Agregado e Infonavit.</w:t>
      </w:r>
    </w:p>
    <w:p w14:paraId="24331471" w14:textId="77777777" w:rsidR="00564A56" w:rsidRDefault="00564A56" w:rsidP="00564A56">
      <w:pPr>
        <w:spacing w:line="100" w:lineRule="atLeast"/>
        <w:jc w:val="both"/>
        <w:rPr>
          <w:rFonts w:ascii="Arial" w:hAnsi="Arial" w:cs="Arial"/>
          <w:sz w:val="22"/>
          <w:szCs w:val="22"/>
        </w:rPr>
      </w:pPr>
    </w:p>
    <w:p w14:paraId="56A3F12A" w14:textId="21F768E3" w:rsidR="00564A56" w:rsidRDefault="00564A56" w:rsidP="00564A56">
      <w:pPr>
        <w:spacing w:line="100" w:lineRule="atLeast"/>
        <w:jc w:val="both"/>
        <w:rPr>
          <w:rFonts w:ascii="Arial" w:hAnsi="Arial" w:cs="Arial"/>
          <w:sz w:val="22"/>
          <w:szCs w:val="22"/>
        </w:rPr>
      </w:pPr>
      <w:r>
        <w:rPr>
          <w:rFonts w:ascii="Arial" w:hAnsi="Arial" w:cs="Arial"/>
          <w:sz w:val="22"/>
          <w:szCs w:val="22"/>
        </w:rPr>
        <w:t xml:space="preserve">Saldos pendientes de depurar por diversas comprobaciones realizadas demás, por el Grupo interno de Trabajo de la </w:t>
      </w:r>
      <w:r w:rsidR="00AF4BD3">
        <w:rPr>
          <w:rFonts w:ascii="Arial" w:hAnsi="Arial" w:cs="Arial"/>
          <w:sz w:val="22"/>
          <w:szCs w:val="22"/>
        </w:rPr>
        <w:t>UpChiapas</w:t>
      </w:r>
      <w:r>
        <w:rPr>
          <w:rFonts w:ascii="Arial" w:hAnsi="Arial" w:cs="Arial"/>
          <w:sz w:val="22"/>
          <w:szCs w:val="22"/>
        </w:rPr>
        <w:t xml:space="preserve"> que tiene esa facultad, aprobado por la Junta Directiva. </w:t>
      </w:r>
    </w:p>
    <w:p w14:paraId="6A67C859" w14:textId="68878C48" w:rsidR="00983A13" w:rsidRDefault="00983A13">
      <w:pPr>
        <w:spacing w:line="100" w:lineRule="atLeast"/>
        <w:jc w:val="both"/>
        <w:rPr>
          <w:rFonts w:ascii="Arial" w:hAnsi="Arial" w:cs="Arial"/>
          <w:sz w:val="22"/>
          <w:szCs w:val="22"/>
        </w:rPr>
      </w:pPr>
    </w:p>
    <w:p w14:paraId="524AFD47" w14:textId="77777777" w:rsidR="007A3CC8" w:rsidRPr="00E31E31" w:rsidRDefault="007A3CC8">
      <w:pPr>
        <w:spacing w:line="100" w:lineRule="atLeast"/>
        <w:jc w:val="both"/>
        <w:rPr>
          <w:rFonts w:ascii="Arial" w:hAnsi="Arial" w:cs="Arial"/>
          <w:sz w:val="22"/>
          <w:szCs w:val="22"/>
        </w:rPr>
      </w:pPr>
    </w:p>
    <w:tbl>
      <w:tblPr>
        <w:tblW w:w="10499" w:type="dxa"/>
        <w:jc w:val="center"/>
        <w:tblLayout w:type="fixed"/>
        <w:tblCellMar>
          <w:top w:w="55" w:type="dxa"/>
          <w:left w:w="55" w:type="dxa"/>
          <w:bottom w:w="55" w:type="dxa"/>
          <w:right w:w="55" w:type="dxa"/>
        </w:tblCellMar>
        <w:tblLook w:val="0000" w:firstRow="0" w:lastRow="0" w:firstColumn="0" w:lastColumn="0" w:noHBand="0" w:noVBand="0"/>
      </w:tblPr>
      <w:tblGrid>
        <w:gridCol w:w="4091"/>
        <w:gridCol w:w="1660"/>
        <w:gridCol w:w="2287"/>
        <w:gridCol w:w="2461"/>
      </w:tblGrid>
      <w:tr w:rsidR="00983A13" w:rsidRPr="00E31E31" w14:paraId="6AC7D15C" w14:textId="77777777" w:rsidTr="004E31AF">
        <w:trPr>
          <w:jc w:val="center"/>
        </w:trPr>
        <w:tc>
          <w:tcPr>
            <w:tcW w:w="4091" w:type="dxa"/>
            <w:tcBorders>
              <w:right w:val="single" w:sz="4" w:space="0" w:color="FFFFFF" w:themeColor="background1"/>
            </w:tcBorders>
            <w:shd w:val="clear" w:color="auto" w:fill="8A8D92"/>
          </w:tcPr>
          <w:p w14:paraId="2A7DF459" w14:textId="77777777" w:rsidR="00983A13" w:rsidRPr="00386583" w:rsidRDefault="00872B98"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14:paraId="3D13B108" w14:textId="77777777" w:rsidR="00983A13" w:rsidRPr="00386583" w:rsidRDefault="00983A13" w:rsidP="00F440D4">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14:paraId="377B4A50" w14:textId="3E5CC4CC" w:rsidR="00983A13" w:rsidRPr="00386583" w:rsidRDefault="00983A13" w:rsidP="00F440D4">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sidR="00D81624">
              <w:rPr>
                <w:rFonts w:ascii="Arial" w:hAnsi="Arial" w:cs="Arial"/>
                <w:b/>
                <w:bCs/>
                <w:color w:val="FFFFFF" w:themeColor="background1"/>
                <w:sz w:val="22"/>
                <w:szCs w:val="22"/>
                <w:shd w:val="clear" w:color="auto" w:fill="8A8D92"/>
              </w:rPr>
              <w:t>20</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14:paraId="0FDEA0B4" w14:textId="251E4040" w:rsidR="00983A13" w:rsidRPr="00386583" w:rsidRDefault="00983A13" w:rsidP="00F440D4">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201</w:t>
            </w:r>
            <w:r w:rsidR="00D81624">
              <w:rPr>
                <w:rFonts w:ascii="Arial" w:hAnsi="Arial" w:cs="Arial"/>
                <w:b/>
                <w:bCs/>
                <w:color w:val="FFFFFF" w:themeColor="background1"/>
                <w:sz w:val="22"/>
                <w:szCs w:val="22"/>
                <w:shd w:val="clear" w:color="auto" w:fill="8A8D92"/>
              </w:rPr>
              <w:t>9</w:t>
            </w:r>
          </w:p>
        </w:tc>
      </w:tr>
      <w:tr w:rsidR="00564A56" w:rsidRPr="00E31E31" w14:paraId="2D3F21EF" w14:textId="77777777" w:rsidTr="004E31AF">
        <w:trPr>
          <w:jc w:val="center"/>
        </w:trPr>
        <w:tc>
          <w:tcPr>
            <w:tcW w:w="4091" w:type="dxa"/>
            <w:tcBorders>
              <w:left w:val="none" w:sz="1" w:space="0" w:color="000000"/>
              <w:bottom w:val="none" w:sz="1" w:space="0" w:color="000000"/>
            </w:tcBorders>
            <w:shd w:val="clear" w:color="auto" w:fill="auto"/>
          </w:tcPr>
          <w:p w14:paraId="0EB7AA90" w14:textId="77777777" w:rsidR="00564A56" w:rsidRPr="00874D68" w:rsidRDefault="00564A56" w:rsidP="00564A56">
            <w:pPr>
              <w:pStyle w:val="Contenidodelatabla"/>
              <w:jc w:val="both"/>
              <w:rPr>
                <w:rFonts w:ascii="Arial" w:hAnsi="Arial" w:cs="Arial"/>
                <w:b/>
                <w:sz w:val="22"/>
                <w:szCs w:val="22"/>
                <w:u w:val="single"/>
              </w:rPr>
            </w:pPr>
            <w:r>
              <w:rPr>
                <w:rFonts w:ascii="Arial" w:hAnsi="Arial" w:cs="Arial"/>
                <w:b/>
                <w:sz w:val="22"/>
                <w:szCs w:val="22"/>
              </w:rPr>
              <w:t>Servicios Personales p</w:t>
            </w:r>
            <w:r w:rsidRPr="00874D68">
              <w:rPr>
                <w:rFonts w:ascii="Arial" w:hAnsi="Arial" w:cs="Arial"/>
                <w:b/>
                <w:sz w:val="22"/>
                <w:szCs w:val="22"/>
              </w:rPr>
              <w:t>or Pagar a Corto Plazo</w:t>
            </w:r>
          </w:p>
        </w:tc>
        <w:tc>
          <w:tcPr>
            <w:tcW w:w="1660" w:type="dxa"/>
            <w:tcBorders>
              <w:left w:val="none" w:sz="1" w:space="0" w:color="000000"/>
              <w:bottom w:val="none" w:sz="1" w:space="0" w:color="000000"/>
              <w:right w:val="none" w:sz="1" w:space="0" w:color="000000"/>
            </w:tcBorders>
          </w:tcPr>
          <w:p w14:paraId="37171EC5" w14:textId="77777777" w:rsidR="00564A56" w:rsidRPr="00A86A40" w:rsidRDefault="00564A56" w:rsidP="00564A56">
            <w:pPr>
              <w:pStyle w:val="Contenidodelatabla"/>
              <w:jc w:val="center"/>
              <w:rPr>
                <w:rFonts w:ascii="Arial" w:hAnsi="Arial" w:cs="Arial"/>
                <w:sz w:val="22"/>
                <w:szCs w:val="22"/>
              </w:rPr>
            </w:pPr>
            <w:r>
              <w:rPr>
                <w:rFonts w:ascii="Arial" w:hAnsi="Arial" w:cs="Arial"/>
                <w:sz w:val="22"/>
                <w:szCs w:val="22"/>
                <w:u w:val="single"/>
              </w:rPr>
              <w:t>&lt;</w:t>
            </w:r>
            <w:r w:rsidRPr="00A86A40">
              <w:rPr>
                <w:rFonts w:ascii="Arial" w:hAnsi="Arial" w:cs="Arial"/>
                <w:sz w:val="22"/>
                <w:szCs w:val="22"/>
              </w:rPr>
              <w:t xml:space="preserve">  365 </w:t>
            </w:r>
          </w:p>
        </w:tc>
        <w:tc>
          <w:tcPr>
            <w:tcW w:w="2287" w:type="dxa"/>
            <w:tcBorders>
              <w:left w:val="none" w:sz="1" w:space="0" w:color="000000"/>
              <w:bottom w:val="none" w:sz="1" w:space="0" w:color="000000"/>
            </w:tcBorders>
            <w:shd w:val="clear" w:color="auto" w:fill="auto"/>
            <w:vAlign w:val="bottom"/>
          </w:tcPr>
          <w:p w14:paraId="0D0437D9" w14:textId="1F77AFB0" w:rsidR="00564A56" w:rsidRPr="00A86A40" w:rsidRDefault="00564A56" w:rsidP="00521D42">
            <w:pPr>
              <w:pStyle w:val="Contenidodelatabla"/>
              <w:jc w:val="right"/>
              <w:rPr>
                <w:rFonts w:ascii="Arial" w:hAnsi="Arial" w:cs="Arial"/>
              </w:rPr>
            </w:pPr>
            <w:r w:rsidRPr="00A86A40">
              <w:rPr>
                <w:rFonts w:ascii="Arial" w:hAnsi="Arial" w:cs="Arial"/>
                <w:sz w:val="22"/>
                <w:szCs w:val="22"/>
              </w:rPr>
              <w:t>$</w:t>
            </w:r>
            <w:r w:rsidR="008A2689">
              <w:rPr>
                <w:rFonts w:ascii="Arial" w:hAnsi="Arial" w:cs="Arial"/>
                <w:sz w:val="22"/>
                <w:szCs w:val="22"/>
              </w:rPr>
              <w:t>5’</w:t>
            </w:r>
            <w:r w:rsidR="00FB0280">
              <w:rPr>
                <w:rFonts w:ascii="Arial" w:hAnsi="Arial" w:cs="Arial"/>
                <w:sz w:val="22"/>
                <w:szCs w:val="22"/>
              </w:rPr>
              <w:t>15</w:t>
            </w:r>
            <w:r w:rsidR="008A2689">
              <w:rPr>
                <w:rFonts w:ascii="Arial" w:hAnsi="Arial" w:cs="Arial"/>
                <w:sz w:val="22"/>
                <w:szCs w:val="22"/>
              </w:rPr>
              <w:t>6</w:t>
            </w:r>
            <w:r w:rsidR="00051058">
              <w:rPr>
                <w:rFonts w:ascii="Arial" w:hAnsi="Arial" w:cs="Arial"/>
                <w:sz w:val="22"/>
                <w:szCs w:val="22"/>
              </w:rPr>
              <w:t>,</w:t>
            </w:r>
            <w:r w:rsidR="00FB0280">
              <w:rPr>
                <w:rFonts w:ascii="Arial" w:hAnsi="Arial" w:cs="Arial"/>
                <w:sz w:val="22"/>
                <w:szCs w:val="22"/>
              </w:rPr>
              <w:t>81</w:t>
            </w:r>
            <w:r w:rsidR="008A2689">
              <w:rPr>
                <w:rFonts w:ascii="Arial" w:hAnsi="Arial" w:cs="Arial"/>
                <w:sz w:val="22"/>
                <w:szCs w:val="22"/>
              </w:rPr>
              <w:t>8</w:t>
            </w:r>
            <w:r w:rsidR="00051058">
              <w:rPr>
                <w:rFonts w:ascii="Arial" w:hAnsi="Arial" w:cs="Arial"/>
                <w:sz w:val="22"/>
                <w:szCs w:val="22"/>
              </w:rPr>
              <w:t>.</w:t>
            </w:r>
            <w:r w:rsidR="00FB0280">
              <w:rPr>
                <w:rFonts w:ascii="Arial" w:hAnsi="Arial" w:cs="Arial"/>
                <w:sz w:val="22"/>
                <w:szCs w:val="22"/>
              </w:rPr>
              <w:t>26</w:t>
            </w:r>
          </w:p>
        </w:tc>
        <w:tc>
          <w:tcPr>
            <w:tcW w:w="2461" w:type="dxa"/>
            <w:tcBorders>
              <w:left w:val="none" w:sz="1" w:space="0" w:color="000000"/>
              <w:bottom w:val="none" w:sz="1" w:space="0" w:color="000000"/>
              <w:right w:val="none" w:sz="1" w:space="0" w:color="000000"/>
            </w:tcBorders>
            <w:shd w:val="clear" w:color="auto" w:fill="auto"/>
          </w:tcPr>
          <w:p w14:paraId="75DF2FDC" w14:textId="77777777" w:rsidR="00B83E49" w:rsidRDefault="00B83E49" w:rsidP="00564A56">
            <w:pPr>
              <w:pStyle w:val="Contenidodelatabla"/>
              <w:jc w:val="right"/>
              <w:rPr>
                <w:rFonts w:ascii="Arial" w:hAnsi="Arial" w:cs="Arial"/>
                <w:sz w:val="22"/>
                <w:szCs w:val="22"/>
              </w:rPr>
            </w:pPr>
          </w:p>
          <w:p w14:paraId="0E3BF553" w14:textId="606CCDA7" w:rsidR="00564A56" w:rsidRPr="00E31E31" w:rsidRDefault="00564A56" w:rsidP="00564A56">
            <w:pPr>
              <w:pStyle w:val="Contenidodelatabla"/>
              <w:jc w:val="right"/>
              <w:rPr>
                <w:rFonts w:ascii="Arial" w:hAnsi="Arial" w:cs="Arial"/>
              </w:rPr>
            </w:pPr>
            <w:r>
              <w:rPr>
                <w:rFonts w:ascii="Arial" w:hAnsi="Arial" w:cs="Arial"/>
                <w:sz w:val="22"/>
                <w:szCs w:val="22"/>
              </w:rPr>
              <w:t>$</w:t>
            </w:r>
            <w:r w:rsidR="006E3B05">
              <w:rPr>
                <w:rFonts w:ascii="Arial" w:hAnsi="Arial" w:cs="Arial"/>
                <w:sz w:val="22"/>
                <w:szCs w:val="22"/>
              </w:rPr>
              <w:t>2</w:t>
            </w:r>
            <w:r>
              <w:rPr>
                <w:rFonts w:ascii="Arial" w:hAnsi="Arial" w:cs="Arial"/>
                <w:sz w:val="22"/>
                <w:szCs w:val="22"/>
              </w:rPr>
              <w:t>’2</w:t>
            </w:r>
            <w:r w:rsidR="006E3B05">
              <w:rPr>
                <w:rFonts w:ascii="Arial" w:hAnsi="Arial" w:cs="Arial"/>
                <w:sz w:val="22"/>
                <w:szCs w:val="22"/>
              </w:rPr>
              <w:t>71</w:t>
            </w:r>
            <w:r>
              <w:rPr>
                <w:rFonts w:ascii="Arial" w:hAnsi="Arial" w:cs="Arial"/>
                <w:sz w:val="22"/>
                <w:szCs w:val="22"/>
              </w:rPr>
              <w:t>,</w:t>
            </w:r>
            <w:r w:rsidR="006E3B05">
              <w:rPr>
                <w:rFonts w:ascii="Arial" w:hAnsi="Arial" w:cs="Arial"/>
                <w:sz w:val="22"/>
                <w:szCs w:val="22"/>
              </w:rPr>
              <w:t>445</w:t>
            </w:r>
            <w:r>
              <w:rPr>
                <w:rFonts w:ascii="Arial" w:hAnsi="Arial" w:cs="Arial"/>
                <w:sz w:val="22"/>
                <w:szCs w:val="22"/>
              </w:rPr>
              <w:t>.</w:t>
            </w:r>
            <w:r w:rsidR="006E3B05">
              <w:rPr>
                <w:rFonts w:ascii="Arial" w:hAnsi="Arial" w:cs="Arial"/>
                <w:sz w:val="22"/>
                <w:szCs w:val="22"/>
              </w:rPr>
              <w:t>56</w:t>
            </w:r>
          </w:p>
        </w:tc>
      </w:tr>
      <w:tr w:rsidR="00564A56" w:rsidRPr="00E31E31" w14:paraId="697A6668" w14:textId="77777777" w:rsidTr="004E31AF">
        <w:trPr>
          <w:jc w:val="center"/>
        </w:trPr>
        <w:tc>
          <w:tcPr>
            <w:tcW w:w="4091" w:type="dxa"/>
            <w:tcBorders>
              <w:top w:val="none" w:sz="1" w:space="0" w:color="000000"/>
              <w:left w:val="none" w:sz="1" w:space="0" w:color="000000"/>
              <w:bottom w:val="none" w:sz="1" w:space="0" w:color="000000"/>
            </w:tcBorders>
            <w:shd w:val="clear" w:color="auto" w:fill="auto"/>
          </w:tcPr>
          <w:p w14:paraId="6A058AD0" w14:textId="77777777" w:rsidR="00564A56" w:rsidRPr="00874D68" w:rsidRDefault="00564A56" w:rsidP="00564A56">
            <w:pPr>
              <w:pStyle w:val="Contenidodelatabla"/>
              <w:jc w:val="both"/>
              <w:rPr>
                <w:rFonts w:ascii="Arial" w:hAnsi="Arial" w:cs="Arial"/>
                <w:b/>
                <w:sz w:val="22"/>
                <w:szCs w:val="22"/>
                <w:u w:val="single"/>
              </w:rPr>
            </w:pPr>
            <w:r w:rsidRPr="00874D68">
              <w:rPr>
                <w:rFonts w:ascii="Arial" w:hAnsi="Arial" w:cs="Arial"/>
                <w:b/>
                <w:sz w:val="22"/>
                <w:szCs w:val="22"/>
              </w:rPr>
              <w:t>Proveedores por Pagar a Corto Plazo</w:t>
            </w:r>
          </w:p>
        </w:tc>
        <w:tc>
          <w:tcPr>
            <w:tcW w:w="1660" w:type="dxa"/>
            <w:tcBorders>
              <w:top w:val="none" w:sz="1" w:space="0" w:color="000000"/>
              <w:left w:val="none" w:sz="1" w:space="0" w:color="000000"/>
              <w:bottom w:val="none" w:sz="1" w:space="0" w:color="000000"/>
              <w:right w:val="none" w:sz="1" w:space="0" w:color="000000"/>
            </w:tcBorders>
          </w:tcPr>
          <w:p w14:paraId="71AB4838" w14:textId="77777777" w:rsidR="00564A56" w:rsidRPr="00A86A40" w:rsidRDefault="00564A56" w:rsidP="00564A56">
            <w:pPr>
              <w:pStyle w:val="Contenidodelatabla"/>
              <w:jc w:val="center"/>
              <w:rPr>
                <w:rFonts w:ascii="Arial" w:hAnsi="Arial" w:cs="Arial"/>
                <w:sz w:val="22"/>
                <w:szCs w:val="22"/>
              </w:rPr>
            </w:pPr>
            <w:r>
              <w:rPr>
                <w:rFonts w:ascii="Arial" w:hAnsi="Arial" w:cs="Arial"/>
                <w:sz w:val="22"/>
                <w:szCs w:val="22"/>
                <w:u w:val="single"/>
              </w:rPr>
              <w:t>&lt;</w:t>
            </w:r>
            <w:r w:rsidRPr="00A86A40">
              <w:rPr>
                <w:rFonts w:ascii="Arial" w:hAnsi="Arial" w:cs="Arial"/>
                <w:sz w:val="22"/>
                <w:szCs w:val="22"/>
              </w:rPr>
              <w:t xml:space="preserve">  365 </w:t>
            </w:r>
          </w:p>
        </w:tc>
        <w:tc>
          <w:tcPr>
            <w:tcW w:w="2287" w:type="dxa"/>
            <w:tcBorders>
              <w:top w:val="none" w:sz="1" w:space="0" w:color="000000"/>
              <w:left w:val="none" w:sz="1" w:space="0" w:color="000000"/>
              <w:bottom w:val="none" w:sz="1" w:space="0" w:color="000000"/>
            </w:tcBorders>
            <w:shd w:val="clear" w:color="auto" w:fill="auto"/>
            <w:vAlign w:val="bottom"/>
          </w:tcPr>
          <w:p w14:paraId="52FE7372" w14:textId="588D744F" w:rsidR="00564A56" w:rsidRPr="00A86A40" w:rsidRDefault="00FB0280" w:rsidP="0011428A">
            <w:pPr>
              <w:pStyle w:val="Contenidodelatabla"/>
              <w:jc w:val="right"/>
              <w:rPr>
                <w:rFonts w:ascii="Arial" w:hAnsi="Arial" w:cs="Arial"/>
              </w:rPr>
            </w:pPr>
            <w:r>
              <w:rPr>
                <w:rFonts w:ascii="Arial" w:hAnsi="Arial" w:cs="Arial"/>
                <w:sz w:val="22"/>
                <w:szCs w:val="22"/>
              </w:rPr>
              <w:t>54,086</w:t>
            </w:r>
            <w:r w:rsidR="00564A56">
              <w:rPr>
                <w:rFonts w:ascii="Arial" w:hAnsi="Arial" w:cs="Arial"/>
                <w:sz w:val="22"/>
                <w:szCs w:val="22"/>
              </w:rPr>
              <w:t>.</w:t>
            </w:r>
            <w:r>
              <w:rPr>
                <w:rFonts w:ascii="Arial" w:hAnsi="Arial" w:cs="Arial"/>
                <w:sz w:val="22"/>
                <w:szCs w:val="22"/>
              </w:rPr>
              <w:t>83</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069FB3DC" w14:textId="77777777" w:rsidR="00B83E49" w:rsidRDefault="00B83E49" w:rsidP="00564A56">
            <w:pPr>
              <w:pStyle w:val="Contenidodelatabla"/>
              <w:jc w:val="right"/>
              <w:rPr>
                <w:rFonts w:ascii="Arial" w:hAnsi="Arial" w:cs="Arial"/>
              </w:rPr>
            </w:pPr>
          </w:p>
          <w:p w14:paraId="37C3B16D" w14:textId="256A9B98" w:rsidR="00564A56" w:rsidRPr="00B83E49" w:rsidRDefault="006E3B05" w:rsidP="00564A56">
            <w:pPr>
              <w:pStyle w:val="Contenidodelatabla"/>
              <w:jc w:val="right"/>
              <w:rPr>
                <w:rFonts w:ascii="Arial" w:hAnsi="Arial" w:cs="Arial"/>
                <w:sz w:val="22"/>
                <w:szCs w:val="22"/>
              </w:rPr>
            </w:pPr>
            <w:r>
              <w:rPr>
                <w:rFonts w:ascii="Arial" w:hAnsi="Arial" w:cs="Arial"/>
                <w:sz w:val="22"/>
                <w:szCs w:val="22"/>
              </w:rPr>
              <w:t>1</w:t>
            </w:r>
            <w:r w:rsidR="00564A56" w:rsidRPr="00B83E49">
              <w:rPr>
                <w:rFonts w:ascii="Arial" w:hAnsi="Arial" w:cs="Arial"/>
                <w:sz w:val="22"/>
                <w:szCs w:val="22"/>
              </w:rPr>
              <w:t>’</w:t>
            </w:r>
            <w:r>
              <w:rPr>
                <w:rFonts w:ascii="Arial" w:hAnsi="Arial" w:cs="Arial"/>
                <w:sz w:val="22"/>
                <w:szCs w:val="22"/>
              </w:rPr>
              <w:t>863</w:t>
            </w:r>
            <w:r w:rsidR="00564A56" w:rsidRPr="00B83E49">
              <w:rPr>
                <w:rFonts w:ascii="Arial" w:hAnsi="Arial" w:cs="Arial"/>
                <w:sz w:val="22"/>
                <w:szCs w:val="22"/>
              </w:rPr>
              <w:t>,</w:t>
            </w:r>
            <w:r>
              <w:rPr>
                <w:rFonts w:ascii="Arial" w:hAnsi="Arial" w:cs="Arial"/>
                <w:sz w:val="22"/>
                <w:szCs w:val="22"/>
              </w:rPr>
              <w:t>287</w:t>
            </w:r>
            <w:r w:rsidR="00564A56" w:rsidRPr="00B83E49">
              <w:rPr>
                <w:rFonts w:ascii="Arial" w:hAnsi="Arial" w:cs="Arial"/>
                <w:sz w:val="22"/>
                <w:szCs w:val="22"/>
              </w:rPr>
              <w:t>.</w:t>
            </w:r>
            <w:r>
              <w:rPr>
                <w:rFonts w:ascii="Arial" w:hAnsi="Arial" w:cs="Arial"/>
                <w:sz w:val="22"/>
                <w:szCs w:val="22"/>
              </w:rPr>
              <w:t>98</w:t>
            </w:r>
          </w:p>
        </w:tc>
      </w:tr>
      <w:tr w:rsidR="00564A56" w:rsidRPr="00E31E31" w14:paraId="66CC558D" w14:textId="77777777" w:rsidTr="004E31AF">
        <w:trPr>
          <w:jc w:val="center"/>
        </w:trPr>
        <w:tc>
          <w:tcPr>
            <w:tcW w:w="4091" w:type="dxa"/>
            <w:tcBorders>
              <w:top w:val="none" w:sz="1" w:space="0" w:color="000000"/>
              <w:left w:val="none" w:sz="1" w:space="0" w:color="000000"/>
              <w:bottom w:val="none" w:sz="1" w:space="0" w:color="000000"/>
            </w:tcBorders>
            <w:shd w:val="clear" w:color="auto" w:fill="auto"/>
          </w:tcPr>
          <w:p w14:paraId="17B78C62" w14:textId="77777777" w:rsidR="00564A56" w:rsidRPr="00874D68" w:rsidRDefault="00564A56" w:rsidP="00564A56">
            <w:pPr>
              <w:pStyle w:val="Contenidodelatabla"/>
              <w:jc w:val="both"/>
              <w:rPr>
                <w:rFonts w:ascii="Arial" w:hAnsi="Arial" w:cs="Arial"/>
                <w:b/>
                <w:sz w:val="22"/>
                <w:szCs w:val="22"/>
                <w:u w:val="single"/>
              </w:rPr>
            </w:pPr>
            <w:r w:rsidRPr="00874D68">
              <w:rPr>
                <w:rFonts w:ascii="Arial" w:hAnsi="Arial" w:cs="Arial"/>
                <w:b/>
                <w:sz w:val="22"/>
                <w:szCs w:val="22"/>
              </w:rPr>
              <w:t>Retenciones y Contribuciones por Pagar a Corto Plazo</w:t>
            </w:r>
          </w:p>
        </w:tc>
        <w:tc>
          <w:tcPr>
            <w:tcW w:w="1660" w:type="dxa"/>
            <w:tcBorders>
              <w:top w:val="none" w:sz="1" w:space="0" w:color="000000"/>
              <w:left w:val="none" w:sz="1" w:space="0" w:color="000000"/>
              <w:bottom w:val="none" w:sz="1" w:space="0" w:color="000000"/>
              <w:right w:val="none" w:sz="1" w:space="0" w:color="000000"/>
            </w:tcBorders>
          </w:tcPr>
          <w:p w14:paraId="779154F4" w14:textId="77777777" w:rsidR="00564A56" w:rsidRPr="00A86A40" w:rsidRDefault="00564A56" w:rsidP="00564A56">
            <w:pPr>
              <w:pStyle w:val="Contenidodelatabla"/>
              <w:jc w:val="center"/>
              <w:rPr>
                <w:rFonts w:ascii="Arial" w:hAnsi="Arial" w:cs="Arial"/>
                <w:sz w:val="22"/>
                <w:szCs w:val="22"/>
              </w:rPr>
            </w:pPr>
            <w:r>
              <w:rPr>
                <w:rFonts w:ascii="Arial" w:hAnsi="Arial" w:cs="Arial"/>
                <w:sz w:val="22"/>
                <w:szCs w:val="22"/>
                <w:u w:val="single"/>
              </w:rPr>
              <w:t>&lt;</w:t>
            </w:r>
            <w:r w:rsidRPr="00A86A40">
              <w:rPr>
                <w:rFonts w:ascii="Arial" w:hAnsi="Arial" w:cs="Arial"/>
                <w:sz w:val="22"/>
                <w:szCs w:val="22"/>
              </w:rPr>
              <w:t xml:space="preserve">  365 </w:t>
            </w:r>
          </w:p>
        </w:tc>
        <w:tc>
          <w:tcPr>
            <w:tcW w:w="2287" w:type="dxa"/>
            <w:tcBorders>
              <w:top w:val="none" w:sz="1" w:space="0" w:color="000000"/>
              <w:left w:val="none" w:sz="1" w:space="0" w:color="000000"/>
              <w:bottom w:val="none" w:sz="1" w:space="0" w:color="000000"/>
            </w:tcBorders>
            <w:shd w:val="clear" w:color="auto" w:fill="auto"/>
            <w:vAlign w:val="bottom"/>
          </w:tcPr>
          <w:p w14:paraId="1D750E2D" w14:textId="129CEE41" w:rsidR="00564A56" w:rsidRPr="009C0A18" w:rsidRDefault="00FB0280" w:rsidP="0011428A">
            <w:pPr>
              <w:pStyle w:val="Contenidodelatabla"/>
              <w:jc w:val="right"/>
              <w:rPr>
                <w:rFonts w:ascii="Arial" w:hAnsi="Arial" w:cs="Arial"/>
                <w:sz w:val="22"/>
                <w:szCs w:val="22"/>
              </w:rPr>
            </w:pPr>
            <w:r>
              <w:rPr>
                <w:rFonts w:ascii="Arial" w:hAnsi="Arial" w:cs="Arial"/>
                <w:sz w:val="22"/>
                <w:szCs w:val="22"/>
              </w:rPr>
              <w:t>1</w:t>
            </w:r>
            <w:r w:rsidR="00C87DD7">
              <w:rPr>
                <w:rFonts w:ascii="Arial" w:hAnsi="Arial" w:cs="Arial"/>
                <w:sz w:val="22"/>
                <w:szCs w:val="22"/>
              </w:rPr>
              <w:t>’</w:t>
            </w:r>
            <w:r>
              <w:rPr>
                <w:rFonts w:ascii="Arial" w:hAnsi="Arial" w:cs="Arial"/>
                <w:sz w:val="22"/>
                <w:szCs w:val="22"/>
              </w:rPr>
              <w:t>609</w:t>
            </w:r>
            <w:r w:rsidR="00564A56">
              <w:rPr>
                <w:rFonts w:ascii="Arial" w:hAnsi="Arial" w:cs="Arial"/>
                <w:sz w:val="22"/>
                <w:szCs w:val="22"/>
              </w:rPr>
              <w:t>,</w:t>
            </w:r>
            <w:r>
              <w:rPr>
                <w:rFonts w:ascii="Arial" w:hAnsi="Arial" w:cs="Arial"/>
                <w:sz w:val="22"/>
                <w:szCs w:val="22"/>
              </w:rPr>
              <w:t>402</w:t>
            </w:r>
            <w:r w:rsidR="00564A56">
              <w:rPr>
                <w:rFonts w:ascii="Arial" w:hAnsi="Arial" w:cs="Arial"/>
                <w:sz w:val="22"/>
                <w:szCs w:val="22"/>
              </w:rPr>
              <w:t>.</w:t>
            </w:r>
            <w:r>
              <w:rPr>
                <w:rFonts w:ascii="Arial" w:hAnsi="Arial" w:cs="Arial"/>
                <w:sz w:val="22"/>
                <w:szCs w:val="22"/>
              </w:rPr>
              <w:t>19</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2EAD9FCD" w14:textId="77777777" w:rsidR="00B83E49" w:rsidRDefault="00B83E49" w:rsidP="00B83E49">
            <w:pPr>
              <w:pStyle w:val="Contenidodelatabla"/>
              <w:jc w:val="right"/>
              <w:rPr>
                <w:rFonts w:ascii="Arial" w:hAnsi="Arial" w:cs="Arial"/>
                <w:sz w:val="22"/>
                <w:szCs w:val="22"/>
              </w:rPr>
            </w:pPr>
          </w:p>
          <w:p w14:paraId="55D851F0" w14:textId="115F8ECB" w:rsidR="00564A56" w:rsidRDefault="006E3B05" w:rsidP="00B83E49">
            <w:pPr>
              <w:pStyle w:val="Contenidodelatabla"/>
              <w:jc w:val="right"/>
              <w:rPr>
                <w:rFonts w:ascii="Arial" w:hAnsi="Arial" w:cs="Arial"/>
                <w:sz w:val="22"/>
                <w:szCs w:val="22"/>
              </w:rPr>
            </w:pPr>
            <w:r>
              <w:rPr>
                <w:rFonts w:ascii="Arial" w:hAnsi="Arial" w:cs="Arial"/>
                <w:sz w:val="22"/>
                <w:szCs w:val="22"/>
              </w:rPr>
              <w:t>2</w:t>
            </w:r>
            <w:r w:rsidR="00564A56">
              <w:rPr>
                <w:rFonts w:ascii="Arial" w:hAnsi="Arial" w:cs="Arial"/>
                <w:sz w:val="22"/>
                <w:szCs w:val="22"/>
              </w:rPr>
              <w:t>,</w:t>
            </w:r>
            <w:r>
              <w:rPr>
                <w:rFonts w:ascii="Arial" w:hAnsi="Arial" w:cs="Arial"/>
                <w:sz w:val="22"/>
                <w:szCs w:val="22"/>
              </w:rPr>
              <w:t>362</w:t>
            </w:r>
            <w:r w:rsidR="00564A56">
              <w:rPr>
                <w:rFonts w:ascii="Arial" w:hAnsi="Arial" w:cs="Arial"/>
                <w:sz w:val="22"/>
                <w:szCs w:val="22"/>
              </w:rPr>
              <w:t>,</w:t>
            </w:r>
            <w:r>
              <w:rPr>
                <w:rFonts w:ascii="Arial" w:hAnsi="Arial" w:cs="Arial"/>
                <w:sz w:val="22"/>
                <w:szCs w:val="22"/>
              </w:rPr>
              <w:t>232</w:t>
            </w:r>
            <w:r w:rsidR="00564A56">
              <w:rPr>
                <w:rFonts w:ascii="Arial" w:hAnsi="Arial" w:cs="Arial"/>
                <w:sz w:val="22"/>
                <w:szCs w:val="22"/>
              </w:rPr>
              <w:t>.</w:t>
            </w:r>
            <w:r>
              <w:rPr>
                <w:rFonts w:ascii="Arial" w:hAnsi="Arial" w:cs="Arial"/>
                <w:sz w:val="22"/>
                <w:szCs w:val="22"/>
              </w:rPr>
              <w:t>75</w:t>
            </w:r>
          </w:p>
        </w:tc>
      </w:tr>
      <w:tr w:rsidR="00564A56" w:rsidRPr="00E31E31" w14:paraId="70B3EFB9" w14:textId="77777777" w:rsidTr="004E31AF">
        <w:trPr>
          <w:jc w:val="center"/>
        </w:trPr>
        <w:tc>
          <w:tcPr>
            <w:tcW w:w="4091" w:type="dxa"/>
            <w:tcBorders>
              <w:top w:val="none" w:sz="1" w:space="0" w:color="000000"/>
              <w:left w:val="none" w:sz="1" w:space="0" w:color="000000"/>
              <w:bottom w:val="none" w:sz="1" w:space="0" w:color="000000"/>
            </w:tcBorders>
            <w:shd w:val="clear" w:color="auto" w:fill="auto"/>
          </w:tcPr>
          <w:p w14:paraId="47FAFB9B" w14:textId="4A5317DF" w:rsidR="00564A56" w:rsidRPr="00874D68" w:rsidRDefault="00564A56" w:rsidP="00DB1864">
            <w:pPr>
              <w:pStyle w:val="Contenidodelatabla"/>
              <w:ind w:left="-70" w:hanging="4"/>
              <w:jc w:val="both"/>
              <w:rPr>
                <w:rFonts w:ascii="Arial" w:hAnsi="Arial" w:cs="Arial"/>
                <w:b/>
                <w:sz w:val="22"/>
                <w:szCs w:val="22"/>
                <w:u w:val="single"/>
              </w:rPr>
            </w:pPr>
            <w:r w:rsidRPr="00874D68">
              <w:rPr>
                <w:rFonts w:ascii="Arial" w:hAnsi="Arial" w:cs="Arial"/>
                <w:b/>
                <w:sz w:val="22"/>
                <w:szCs w:val="22"/>
              </w:rPr>
              <w:t xml:space="preserve">Otras Cuentas por Pagar a Corto </w:t>
            </w:r>
            <w:r w:rsidR="003C424C">
              <w:rPr>
                <w:rFonts w:ascii="Arial" w:hAnsi="Arial" w:cs="Arial"/>
                <w:b/>
                <w:sz w:val="22"/>
                <w:szCs w:val="22"/>
              </w:rPr>
              <w:t xml:space="preserve"> P</w:t>
            </w:r>
            <w:r w:rsidRPr="00874D68">
              <w:rPr>
                <w:rFonts w:ascii="Arial" w:hAnsi="Arial" w:cs="Arial"/>
                <w:b/>
                <w:sz w:val="22"/>
                <w:szCs w:val="22"/>
              </w:rPr>
              <w:t>lazo</w:t>
            </w:r>
            <w:r w:rsidR="00DB1864">
              <w:rPr>
                <w:rFonts w:ascii="Arial" w:hAnsi="Arial" w:cs="Arial"/>
                <w:b/>
                <w:sz w:val="22"/>
                <w:szCs w:val="22"/>
              </w:rPr>
              <w:t>.</w:t>
            </w:r>
          </w:p>
        </w:tc>
        <w:tc>
          <w:tcPr>
            <w:tcW w:w="1660" w:type="dxa"/>
            <w:tcBorders>
              <w:top w:val="none" w:sz="1" w:space="0" w:color="000000"/>
              <w:left w:val="none" w:sz="1" w:space="0" w:color="000000"/>
              <w:bottom w:val="none" w:sz="1" w:space="0" w:color="000000"/>
              <w:right w:val="none" w:sz="1" w:space="0" w:color="000000"/>
            </w:tcBorders>
          </w:tcPr>
          <w:p w14:paraId="02934D0B" w14:textId="77777777" w:rsidR="00564A56" w:rsidRPr="00A86A40" w:rsidRDefault="00564A56" w:rsidP="00564A56">
            <w:pPr>
              <w:pStyle w:val="Contenidodelatabla"/>
              <w:jc w:val="center"/>
              <w:rPr>
                <w:rFonts w:ascii="Arial" w:hAnsi="Arial" w:cs="Arial"/>
                <w:sz w:val="22"/>
                <w:szCs w:val="22"/>
              </w:rPr>
            </w:pPr>
            <w:bookmarkStart w:id="0" w:name="_Hlk61337434"/>
            <w:r>
              <w:rPr>
                <w:rFonts w:ascii="Arial" w:hAnsi="Arial" w:cs="Arial"/>
                <w:sz w:val="22"/>
                <w:szCs w:val="22"/>
                <w:u w:val="single"/>
              </w:rPr>
              <w:t>&lt;</w:t>
            </w:r>
            <w:r w:rsidRPr="00A86A40">
              <w:rPr>
                <w:rFonts w:ascii="Arial" w:hAnsi="Arial" w:cs="Arial"/>
                <w:sz w:val="22"/>
                <w:szCs w:val="22"/>
              </w:rPr>
              <w:t xml:space="preserve">  365 </w:t>
            </w:r>
            <w:bookmarkEnd w:id="0"/>
          </w:p>
        </w:tc>
        <w:tc>
          <w:tcPr>
            <w:tcW w:w="2287" w:type="dxa"/>
            <w:tcBorders>
              <w:top w:val="none" w:sz="1" w:space="0" w:color="000000"/>
              <w:left w:val="none" w:sz="1" w:space="0" w:color="000000"/>
              <w:bottom w:val="none" w:sz="1" w:space="0" w:color="000000"/>
            </w:tcBorders>
            <w:shd w:val="clear" w:color="auto" w:fill="auto"/>
            <w:vAlign w:val="bottom"/>
          </w:tcPr>
          <w:p w14:paraId="67FF4967" w14:textId="03CC8046" w:rsidR="00564A56" w:rsidRPr="000500A1" w:rsidRDefault="00FB0280" w:rsidP="00564A56">
            <w:pPr>
              <w:pStyle w:val="Contenidodelatabla"/>
              <w:jc w:val="right"/>
              <w:rPr>
                <w:rFonts w:ascii="Arial" w:hAnsi="Arial" w:cs="Arial"/>
                <w:sz w:val="22"/>
                <w:szCs w:val="22"/>
              </w:rPr>
            </w:pPr>
            <w:r>
              <w:rPr>
                <w:rFonts w:ascii="Arial" w:hAnsi="Arial" w:cs="Arial"/>
                <w:sz w:val="22"/>
                <w:szCs w:val="22"/>
              </w:rPr>
              <w:t>0</w:t>
            </w:r>
            <w:r w:rsidR="009D37C9">
              <w:rPr>
                <w:rFonts w:ascii="Arial" w:hAnsi="Arial" w:cs="Arial"/>
                <w:sz w:val="22"/>
                <w:szCs w:val="22"/>
              </w:rPr>
              <w:t>.</w:t>
            </w:r>
            <w:r>
              <w:rPr>
                <w:rFonts w:ascii="Arial" w:hAnsi="Arial" w:cs="Arial"/>
                <w:sz w:val="22"/>
                <w:szCs w:val="22"/>
              </w:rPr>
              <w:t>00</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47AFED48" w14:textId="77777777" w:rsidR="00B83E49" w:rsidRDefault="00B83E49" w:rsidP="00564A56">
            <w:pPr>
              <w:pStyle w:val="Contenidodelatabla"/>
              <w:jc w:val="right"/>
              <w:rPr>
                <w:rFonts w:ascii="Arial" w:hAnsi="Arial" w:cs="Arial"/>
                <w:sz w:val="22"/>
                <w:szCs w:val="22"/>
              </w:rPr>
            </w:pPr>
          </w:p>
          <w:p w14:paraId="432EAD1C" w14:textId="73A13E65" w:rsidR="00B83E49" w:rsidRDefault="006E3B05" w:rsidP="00564A56">
            <w:pPr>
              <w:pStyle w:val="Contenidodelatabla"/>
              <w:jc w:val="right"/>
              <w:rPr>
                <w:rFonts w:ascii="Arial" w:hAnsi="Arial" w:cs="Arial"/>
                <w:sz w:val="22"/>
                <w:szCs w:val="22"/>
              </w:rPr>
            </w:pPr>
            <w:r>
              <w:rPr>
                <w:rFonts w:ascii="Arial" w:hAnsi="Arial" w:cs="Arial"/>
                <w:sz w:val="22"/>
                <w:szCs w:val="22"/>
              </w:rPr>
              <w:t>1,776.38</w:t>
            </w:r>
          </w:p>
        </w:tc>
      </w:tr>
      <w:tr w:rsidR="00983A13" w:rsidRPr="00E31E31" w14:paraId="2F8ADC9B" w14:textId="77777777" w:rsidTr="004E31AF">
        <w:trPr>
          <w:jc w:val="center"/>
        </w:trPr>
        <w:tc>
          <w:tcPr>
            <w:tcW w:w="4091" w:type="dxa"/>
            <w:tcBorders>
              <w:top w:val="none" w:sz="1" w:space="0" w:color="000000"/>
              <w:left w:val="none" w:sz="1" w:space="0" w:color="000000"/>
              <w:bottom w:val="none" w:sz="1" w:space="0" w:color="000000"/>
            </w:tcBorders>
            <w:shd w:val="clear" w:color="auto" w:fill="auto"/>
          </w:tcPr>
          <w:p w14:paraId="42008345" w14:textId="77777777" w:rsidR="00983A13" w:rsidRPr="00E31E31" w:rsidRDefault="00983A13" w:rsidP="003C424C">
            <w:pPr>
              <w:pStyle w:val="Contenidodelatabla"/>
              <w:ind w:left="48"/>
              <w:jc w:val="right"/>
              <w:rPr>
                <w:rFonts w:ascii="Arial" w:hAnsi="Arial" w:cs="Arial"/>
                <w:b/>
                <w:bCs/>
                <w:sz w:val="22"/>
                <w:szCs w:val="22"/>
              </w:rPr>
            </w:pPr>
            <w:bookmarkStart w:id="1" w:name="_Hlk61338038"/>
          </w:p>
        </w:tc>
        <w:tc>
          <w:tcPr>
            <w:tcW w:w="1660" w:type="dxa"/>
            <w:tcBorders>
              <w:top w:val="none" w:sz="1" w:space="0" w:color="000000"/>
              <w:left w:val="none" w:sz="1" w:space="0" w:color="000000"/>
              <w:bottom w:val="none" w:sz="1" w:space="0" w:color="000000"/>
              <w:right w:val="none" w:sz="1" w:space="0" w:color="000000"/>
            </w:tcBorders>
          </w:tcPr>
          <w:p w14:paraId="28B8B9AC" w14:textId="77777777" w:rsidR="00983A13" w:rsidRPr="00E31E31" w:rsidRDefault="00983A13"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14:paraId="51B7B986" w14:textId="2DDDE433" w:rsidR="00983A13" w:rsidRPr="00A86A40" w:rsidRDefault="00564A56" w:rsidP="0011428A">
            <w:pPr>
              <w:pStyle w:val="Contenidodelatabla"/>
              <w:jc w:val="right"/>
              <w:rPr>
                <w:rFonts w:ascii="Arial" w:hAnsi="Arial" w:cs="Arial"/>
              </w:rPr>
            </w:pPr>
            <w:r w:rsidRPr="00706EF5">
              <w:rPr>
                <w:rFonts w:ascii="Arial" w:hAnsi="Arial" w:cs="Arial"/>
                <w:b/>
                <w:sz w:val="22"/>
                <w:szCs w:val="22"/>
              </w:rPr>
              <w:t>$</w:t>
            </w:r>
            <w:r w:rsidR="00FB0280">
              <w:rPr>
                <w:rFonts w:ascii="Arial" w:hAnsi="Arial" w:cs="Arial"/>
                <w:b/>
                <w:sz w:val="22"/>
                <w:szCs w:val="22"/>
              </w:rPr>
              <w:t>6</w:t>
            </w:r>
            <w:r w:rsidR="00F85B81">
              <w:rPr>
                <w:rFonts w:ascii="Arial" w:hAnsi="Arial" w:cs="Arial"/>
                <w:b/>
                <w:sz w:val="22"/>
                <w:szCs w:val="22"/>
              </w:rPr>
              <w:t>’</w:t>
            </w:r>
            <w:r w:rsidR="00FB0280">
              <w:rPr>
                <w:rFonts w:ascii="Arial" w:hAnsi="Arial" w:cs="Arial"/>
                <w:b/>
                <w:sz w:val="22"/>
                <w:szCs w:val="22"/>
              </w:rPr>
              <w:t>820</w:t>
            </w:r>
            <w:r w:rsidR="006E3B05" w:rsidRPr="006E3B05">
              <w:rPr>
                <w:rFonts w:ascii="Arial" w:hAnsi="Arial" w:cs="Arial"/>
                <w:b/>
                <w:sz w:val="22"/>
                <w:szCs w:val="22"/>
              </w:rPr>
              <w:t>,</w:t>
            </w:r>
            <w:r w:rsidR="00FB0280">
              <w:rPr>
                <w:rFonts w:ascii="Arial" w:hAnsi="Arial" w:cs="Arial"/>
                <w:b/>
                <w:sz w:val="22"/>
                <w:szCs w:val="22"/>
              </w:rPr>
              <w:t>307</w:t>
            </w:r>
            <w:r w:rsidR="006E3B05" w:rsidRPr="006E3B05">
              <w:rPr>
                <w:rFonts w:ascii="Arial" w:hAnsi="Arial" w:cs="Arial"/>
                <w:b/>
                <w:sz w:val="22"/>
                <w:szCs w:val="22"/>
              </w:rPr>
              <w:t>.</w:t>
            </w:r>
            <w:r w:rsidR="00FB0280">
              <w:rPr>
                <w:rFonts w:ascii="Arial" w:hAnsi="Arial" w:cs="Arial"/>
                <w:b/>
                <w:sz w:val="22"/>
                <w:szCs w:val="22"/>
              </w:rPr>
              <w:t>28</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16EF10A8" w14:textId="77777777" w:rsidR="00A54FE6" w:rsidRDefault="006E3B05" w:rsidP="00A54FE6">
            <w:pPr>
              <w:pStyle w:val="Contenidodelatabla"/>
              <w:jc w:val="right"/>
              <w:rPr>
                <w:rFonts w:ascii="Arial" w:hAnsi="Arial" w:cs="Arial"/>
                <w:b/>
                <w:sz w:val="22"/>
                <w:szCs w:val="22"/>
              </w:rPr>
            </w:pPr>
            <w:r w:rsidRPr="00706EF5">
              <w:rPr>
                <w:rFonts w:ascii="Arial" w:hAnsi="Arial" w:cs="Arial"/>
                <w:b/>
                <w:sz w:val="22"/>
                <w:szCs w:val="22"/>
              </w:rPr>
              <w:t>$</w:t>
            </w:r>
            <w:r>
              <w:rPr>
                <w:rFonts w:ascii="Arial" w:hAnsi="Arial" w:cs="Arial"/>
                <w:b/>
                <w:sz w:val="22"/>
                <w:szCs w:val="22"/>
              </w:rPr>
              <w:t>6</w:t>
            </w:r>
            <w:r w:rsidRPr="00706EF5">
              <w:rPr>
                <w:rFonts w:ascii="Arial" w:hAnsi="Arial" w:cs="Arial"/>
                <w:b/>
                <w:sz w:val="22"/>
                <w:szCs w:val="22"/>
              </w:rPr>
              <w:t>’</w:t>
            </w:r>
            <w:r>
              <w:rPr>
                <w:rFonts w:ascii="Arial" w:hAnsi="Arial" w:cs="Arial"/>
                <w:b/>
                <w:sz w:val="22"/>
                <w:szCs w:val="22"/>
              </w:rPr>
              <w:t>498</w:t>
            </w:r>
            <w:r w:rsidRPr="00706EF5">
              <w:rPr>
                <w:rFonts w:ascii="Arial" w:hAnsi="Arial" w:cs="Arial"/>
                <w:b/>
                <w:sz w:val="22"/>
                <w:szCs w:val="22"/>
              </w:rPr>
              <w:t>,</w:t>
            </w:r>
            <w:r>
              <w:rPr>
                <w:rFonts w:ascii="Arial" w:hAnsi="Arial" w:cs="Arial"/>
                <w:b/>
                <w:sz w:val="22"/>
                <w:szCs w:val="22"/>
              </w:rPr>
              <w:t>742.67</w:t>
            </w:r>
          </w:p>
          <w:p w14:paraId="105532CF" w14:textId="6C5EAF75" w:rsidR="004E31AF" w:rsidRPr="00A54FE6" w:rsidRDefault="004E31AF" w:rsidP="00A54FE6">
            <w:pPr>
              <w:pStyle w:val="Contenidodelatabla"/>
              <w:jc w:val="right"/>
              <w:rPr>
                <w:rFonts w:ascii="Arial" w:hAnsi="Arial" w:cs="Arial"/>
                <w:b/>
                <w:sz w:val="22"/>
                <w:szCs w:val="22"/>
              </w:rPr>
            </w:pPr>
          </w:p>
        </w:tc>
      </w:tr>
    </w:tbl>
    <w:bookmarkEnd w:id="1"/>
    <w:p w14:paraId="06BE3DB7" w14:textId="0C5446C3" w:rsidR="00594926" w:rsidRPr="0029430F" w:rsidRDefault="0029430F" w:rsidP="00874D68">
      <w:pPr>
        <w:autoSpaceDE w:val="0"/>
        <w:autoSpaceDN w:val="0"/>
        <w:adjustRightInd w:val="0"/>
        <w:spacing w:after="60"/>
        <w:jc w:val="both"/>
        <w:rPr>
          <w:rFonts w:ascii="Arial" w:hAnsi="Arial" w:cs="Arial"/>
          <w:b/>
          <w:bCs/>
          <w:sz w:val="22"/>
          <w:szCs w:val="22"/>
        </w:rPr>
      </w:pPr>
      <w:r w:rsidRPr="0029430F">
        <w:rPr>
          <w:rFonts w:ascii="Arial" w:hAnsi="Arial" w:cs="Arial"/>
          <w:b/>
          <w:bCs/>
          <w:noProof/>
          <w:sz w:val="22"/>
          <w:szCs w:val="22"/>
        </w:rPr>
        <mc:AlternateContent>
          <mc:Choice Requires="wps">
            <w:drawing>
              <wp:anchor distT="0" distB="0" distL="114300" distR="114300" simplePos="0" relativeHeight="251659776" behindDoc="0" locked="0" layoutInCell="1" allowOverlap="1" wp14:anchorId="182B6F99" wp14:editId="172305A4">
                <wp:simplePos x="0" y="0"/>
                <wp:positionH relativeFrom="column">
                  <wp:posOffset>-635</wp:posOffset>
                </wp:positionH>
                <wp:positionV relativeFrom="paragraph">
                  <wp:posOffset>130810</wp:posOffset>
                </wp:positionV>
                <wp:extent cx="6654800" cy="38100"/>
                <wp:effectExtent l="0" t="0" r="31750" b="19050"/>
                <wp:wrapNone/>
                <wp:docPr id="3" name="Conector recto 3"/>
                <wp:cNvGraphicFramePr/>
                <a:graphic xmlns:a="http://schemas.openxmlformats.org/drawingml/2006/main">
                  <a:graphicData uri="http://schemas.microsoft.com/office/word/2010/wordprocessingShape">
                    <wps:wsp>
                      <wps:cNvCnPr/>
                      <wps:spPr>
                        <a:xfrm flipV="1">
                          <a:off x="0" y="0"/>
                          <a:ext cx="66548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D84947" id="Conector recto 3" o:spid="_x0000_s1026" style="position:absolute;flip:y;z-index:251659776;visibility:visible;mso-wrap-style:square;mso-wrap-distance-left:9pt;mso-wrap-distance-top:0;mso-wrap-distance-right:9pt;mso-wrap-distance-bottom:0;mso-position-horizontal:absolute;mso-position-horizontal-relative:text;mso-position-vertical:absolute;mso-position-vertical-relative:text" from="-.05pt,10.3pt" to="523.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" strokecolor="#5b9bd5 [3204]" strokeweight=".5pt">
                <v:stroke joinstyle="miter"/>
              </v:line>
            </w:pict>
          </mc:Fallback>
        </mc:AlternateContent>
      </w:r>
      <w:r w:rsidR="00DB1864" w:rsidRPr="0029430F">
        <w:rPr>
          <w:rFonts w:ascii="Arial" w:hAnsi="Arial" w:cs="Arial"/>
          <w:b/>
          <w:bCs/>
          <w:sz w:val="22"/>
          <w:szCs w:val="22"/>
        </w:rPr>
        <w:t>Diferido a Corto Plazo.</w:t>
      </w:r>
    </w:p>
    <w:p w14:paraId="7AE21F11" w14:textId="24AA5502" w:rsidR="001777B7" w:rsidRPr="0029430F" w:rsidRDefault="0029430F" w:rsidP="001777B7">
      <w:pPr>
        <w:jc w:val="both"/>
        <w:rPr>
          <w:rFonts w:ascii="Arial" w:hAnsi="Arial" w:cs="Arial"/>
          <w:b/>
          <w:bCs/>
          <w:sz w:val="22"/>
          <w:szCs w:val="22"/>
        </w:rPr>
      </w:pPr>
      <w:r w:rsidRPr="0029430F">
        <w:rPr>
          <w:rFonts w:ascii="Arial" w:hAnsi="Arial" w:cs="Arial"/>
          <w:b/>
          <w:bCs/>
          <w:sz w:val="22"/>
          <w:szCs w:val="22"/>
        </w:rPr>
        <w:t xml:space="preserve">Fondos y Bienes de Terceros </w:t>
      </w:r>
      <w:r>
        <w:rPr>
          <w:rFonts w:ascii="Arial" w:hAnsi="Arial" w:cs="Arial"/>
          <w:b/>
          <w:bCs/>
          <w:sz w:val="22"/>
          <w:szCs w:val="22"/>
        </w:rPr>
        <w:t>e</w:t>
      </w:r>
      <w:r w:rsidRPr="0029430F">
        <w:rPr>
          <w:rFonts w:ascii="Arial" w:hAnsi="Arial" w:cs="Arial"/>
          <w:b/>
          <w:bCs/>
          <w:sz w:val="22"/>
          <w:szCs w:val="22"/>
        </w:rPr>
        <w:t xml:space="preserve">n Garantía y/o </w:t>
      </w:r>
    </w:p>
    <w:p w14:paraId="2D3B2B0A" w14:textId="6815C3BE" w:rsidR="0029430F" w:rsidRPr="0029430F" w:rsidRDefault="0029430F" w:rsidP="001777B7">
      <w:pPr>
        <w:jc w:val="both"/>
        <w:rPr>
          <w:rFonts w:ascii="Arial" w:hAnsi="Arial" w:cs="Arial"/>
          <w:b/>
          <w:bCs/>
          <w:sz w:val="22"/>
          <w:szCs w:val="22"/>
        </w:rPr>
      </w:pPr>
      <w:r w:rsidRPr="0029430F">
        <w:rPr>
          <w:rFonts w:ascii="Arial" w:hAnsi="Arial" w:cs="Arial"/>
          <w:b/>
          <w:bCs/>
          <w:sz w:val="22"/>
          <w:szCs w:val="22"/>
        </w:rPr>
        <w:t>Administración a Corto Plazo.</w:t>
      </w:r>
    </w:p>
    <w:p w14:paraId="18C16173" w14:textId="77777777" w:rsidR="0029430F" w:rsidRDefault="0029430F" w:rsidP="001777B7">
      <w:pPr>
        <w:jc w:val="both"/>
        <w:rPr>
          <w:rFonts w:ascii="Arial" w:hAnsi="Arial" w:cs="Arial"/>
          <w:sz w:val="22"/>
          <w:szCs w:val="22"/>
        </w:rPr>
      </w:pPr>
    </w:p>
    <w:p w14:paraId="38F67AF1" w14:textId="1740B094" w:rsidR="001777B7" w:rsidRDefault="001777B7" w:rsidP="001777B7">
      <w:pPr>
        <w:jc w:val="both"/>
        <w:rPr>
          <w:rFonts w:ascii="Arial" w:hAnsi="Arial" w:cs="Arial"/>
          <w:b/>
          <w:bCs/>
          <w:sz w:val="22"/>
          <w:szCs w:val="22"/>
        </w:rPr>
      </w:pPr>
      <w:r>
        <w:rPr>
          <w:rFonts w:ascii="Arial" w:hAnsi="Arial" w:cs="Arial"/>
          <w:sz w:val="22"/>
          <w:szCs w:val="22"/>
        </w:rPr>
        <w:t>Al 31 de Diciembre de 2020, e</w:t>
      </w:r>
      <w:r w:rsidRPr="00E31E31">
        <w:rPr>
          <w:rFonts w:ascii="Arial" w:hAnsi="Arial" w:cs="Arial"/>
          <w:sz w:val="22"/>
          <w:szCs w:val="22"/>
        </w:rPr>
        <w:t>s</w:t>
      </w:r>
      <w:r>
        <w:rPr>
          <w:rFonts w:ascii="Arial" w:hAnsi="Arial" w:cs="Arial"/>
          <w:sz w:val="22"/>
          <w:szCs w:val="22"/>
        </w:rPr>
        <w:t>te rubro asciende a $1’188,000.00</w:t>
      </w:r>
      <w:r w:rsidRPr="00E31E31">
        <w:rPr>
          <w:rFonts w:ascii="Arial" w:hAnsi="Arial" w:cs="Arial"/>
          <w:sz w:val="22"/>
          <w:szCs w:val="22"/>
        </w:rPr>
        <w:t xml:space="preserve"> </w:t>
      </w:r>
      <w:r>
        <w:rPr>
          <w:rFonts w:ascii="Arial" w:hAnsi="Arial" w:cs="Arial"/>
          <w:sz w:val="22"/>
          <w:szCs w:val="22"/>
        </w:rPr>
        <w:t>y</w:t>
      </w:r>
      <w:r w:rsidRPr="00E31E31">
        <w:rPr>
          <w:rFonts w:ascii="Arial" w:hAnsi="Arial" w:cs="Arial"/>
          <w:sz w:val="22"/>
          <w:szCs w:val="22"/>
        </w:rPr>
        <w:t xml:space="preserve"> representa el </w:t>
      </w:r>
      <w:r>
        <w:rPr>
          <w:rFonts w:ascii="Arial" w:hAnsi="Arial" w:cs="Arial"/>
          <w:sz w:val="22"/>
          <w:szCs w:val="22"/>
        </w:rPr>
        <w:t>1</w:t>
      </w:r>
      <w:r w:rsidR="00903E5D">
        <w:rPr>
          <w:rFonts w:ascii="Arial" w:hAnsi="Arial" w:cs="Arial"/>
          <w:sz w:val="22"/>
          <w:szCs w:val="22"/>
        </w:rPr>
        <w:t>4</w:t>
      </w:r>
      <w:r>
        <w:rPr>
          <w:rFonts w:ascii="Arial" w:hAnsi="Arial" w:cs="Arial"/>
          <w:sz w:val="22"/>
          <w:szCs w:val="22"/>
        </w:rPr>
        <w:t>.8 por ciento</w:t>
      </w:r>
      <w:r w:rsidRPr="00E31E31">
        <w:rPr>
          <w:rFonts w:ascii="Arial" w:hAnsi="Arial" w:cs="Arial"/>
          <w:sz w:val="22"/>
          <w:szCs w:val="22"/>
        </w:rPr>
        <w:t xml:space="preserve"> del total del </w:t>
      </w:r>
      <w:r>
        <w:rPr>
          <w:rFonts w:ascii="Arial" w:hAnsi="Arial" w:cs="Arial"/>
          <w:sz w:val="22"/>
          <w:szCs w:val="22"/>
        </w:rPr>
        <w:t>P</w:t>
      </w:r>
      <w:r w:rsidRPr="00E31E31">
        <w:rPr>
          <w:rFonts w:ascii="Arial" w:hAnsi="Arial" w:cs="Arial"/>
          <w:sz w:val="22"/>
          <w:szCs w:val="22"/>
        </w:rPr>
        <w:t>asivo</w:t>
      </w:r>
      <w:r>
        <w:rPr>
          <w:rFonts w:ascii="Arial" w:hAnsi="Arial" w:cs="Arial"/>
          <w:sz w:val="22"/>
          <w:szCs w:val="22"/>
        </w:rPr>
        <w:t xml:space="preserve"> Diferido a Corto Plazo</w:t>
      </w:r>
      <w:r w:rsidRPr="00E31E31">
        <w:rPr>
          <w:rFonts w:ascii="Arial" w:hAnsi="Arial" w:cs="Arial"/>
          <w:sz w:val="22"/>
          <w:szCs w:val="22"/>
        </w:rPr>
        <w:t xml:space="preserve"> y corresponde</w:t>
      </w:r>
      <w:r>
        <w:rPr>
          <w:rFonts w:ascii="Arial" w:hAnsi="Arial" w:cs="Arial"/>
          <w:sz w:val="22"/>
          <w:szCs w:val="22"/>
        </w:rPr>
        <w:t xml:space="preserve"> a obligaciones con recursos ajenos, (Secretaria de Educación Pública Estatal).</w:t>
      </w:r>
    </w:p>
    <w:p w14:paraId="57CEB537" w14:textId="6C49A4FC" w:rsidR="00DB1864" w:rsidRDefault="00DB1864" w:rsidP="00874D68">
      <w:pPr>
        <w:autoSpaceDE w:val="0"/>
        <w:autoSpaceDN w:val="0"/>
        <w:adjustRightInd w:val="0"/>
        <w:spacing w:after="60"/>
        <w:jc w:val="both"/>
        <w:rPr>
          <w:rFonts w:ascii="Arial" w:hAnsi="Arial" w:cs="Arial"/>
          <w:b/>
          <w:bCs/>
          <w:sz w:val="22"/>
          <w:szCs w:val="22"/>
        </w:rPr>
      </w:pPr>
    </w:p>
    <w:tbl>
      <w:tblPr>
        <w:tblW w:w="10499" w:type="dxa"/>
        <w:jc w:val="center"/>
        <w:tblLayout w:type="fixed"/>
        <w:tblCellMar>
          <w:top w:w="55" w:type="dxa"/>
          <w:left w:w="55" w:type="dxa"/>
          <w:bottom w:w="55" w:type="dxa"/>
          <w:right w:w="55" w:type="dxa"/>
        </w:tblCellMar>
        <w:tblLook w:val="0000" w:firstRow="0" w:lastRow="0" w:firstColumn="0" w:lastColumn="0" w:noHBand="0" w:noVBand="0"/>
      </w:tblPr>
      <w:tblGrid>
        <w:gridCol w:w="3975"/>
        <w:gridCol w:w="116"/>
        <w:gridCol w:w="1544"/>
        <w:gridCol w:w="116"/>
        <w:gridCol w:w="2171"/>
        <w:gridCol w:w="116"/>
        <w:gridCol w:w="2345"/>
        <w:gridCol w:w="116"/>
      </w:tblGrid>
      <w:tr w:rsidR="00B64244" w:rsidRPr="00386583" w14:paraId="4B037017" w14:textId="77777777" w:rsidTr="00AC3022">
        <w:trPr>
          <w:jc w:val="center"/>
        </w:trPr>
        <w:tc>
          <w:tcPr>
            <w:tcW w:w="4091" w:type="dxa"/>
            <w:gridSpan w:val="2"/>
            <w:tcBorders>
              <w:right w:val="single" w:sz="4" w:space="0" w:color="FFFFFF" w:themeColor="background1"/>
            </w:tcBorders>
            <w:shd w:val="clear" w:color="auto" w:fill="8A8D92"/>
          </w:tcPr>
          <w:p w14:paraId="47E6B8D6" w14:textId="77777777" w:rsidR="00B64244" w:rsidRPr="00386583" w:rsidRDefault="00B64244" w:rsidP="008B02BF">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gridSpan w:val="2"/>
            <w:tcBorders>
              <w:left w:val="single" w:sz="4" w:space="0" w:color="FFFFFF" w:themeColor="background1"/>
              <w:right w:val="single" w:sz="4" w:space="0" w:color="FFFFFF" w:themeColor="background1"/>
            </w:tcBorders>
            <w:shd w:val="clear" w:color="auto" w:fill="8A8D92"/>
          </w:tcPr>
          <w:p w14:paraId="794DBBB6" w14:textId="77777777" w:rsidR="00B64244" w:rsidRPr="00386583" w:rsidRDefault="00B64244" w:rsidP="008B02BF">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gridSpan w:val="2"/>
            <w:tcBorders>
              <w:left w:val="single" w:sz="4" w:space="0" w:color="FFFFFF" w:themeColor="background1"/>
              <w:right w:val="single" w:sz="4" w:space="0" w:color="FFFFFF" w:themeColor="background1"/>
            </w:tcBorders>
            <w:shd w:val="clear" w:color="auto" w:fill="8A8D92"/>
          </w:tcPr>
          <w:p w14:paraId="36272A62" w14:textId="77777777" w:rsidR="00B64244" w:rsidRPr="00386583" w:rsidRDefault="00B64244" w:rsidP="008B02BF">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20</w:t>
            </w:r>
          </w:p>
        </w:tc>
        <w:tc>
          <w:tcPr>
            <w:tcW w:w="2461" w:type="dxa"/>
            <w:gridSpan w:val="2"/>
            <w:tcBorders>
              <w:top w:val="none" w:sz="1" w:space="0" w:color="000000"/>
              <w:left w:val="single" w:sz="4" w:space="0" w:color="FFFFFF" w:themeColor="background1"/>
              <w:bottom w:val="none" w:sz="1" w:space="0" w:color="000000"/>
              <w:right w:val="none" w:sz="1" w:space="0" w:color="000000"/>
            </w:tcBorders>
            <w:shd w:val="clear" w:color="auto" w:fill="8A8D92"/>
          </w:tcPr>
          <w:p w14:paraId="1791AF6C" w14:textId="77777777" w:rsidR="00B64244" w:rsidRPr="00386583" w:rsidRDefault="00B64244" w:rsidP="008B02BF">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201</w:t>
            </w:r>
            <w:r>
              <w:rPr>
                <w:rFonts w:ascii="Arial" w:hAnsi="Arial" w:cs="Arial"/>
                <w:b/>
                <w:bCs/>
                <w:color w:val="FFFFFF" w:themeColor="background1"/>
                <w:sz w:val="22"/>
                <w:szCs w:val="22"/>
                <w:shd w:val="clear" w:color="auto" w:fill="8A8D92"/>
              </w:rPr>
              <w:t>9</w:t>
            </w:r>
          </w:p>
        </w:tc>
      </w:tr>
      <w:tr w:rsidR="00B64244" w:rsidRPr="00E31E31" w14:paraId="32A9AEA5" w14:textId="77777777" w:rsidTr="00AC3022">
        <w:trPr>
          <w:jc w:val="center"/>
        </w:trPr>
        <w:tc>
          <w:tcPr>
            <w:tcW w:w="4091" w:type="dxa"/>
            <w:gridSpan w:val="2"/>
            <w:tcBorders>
              <w:left w:val="none" w:sz="1" w:space="0" w:color="000000"/>
              <w:bottom w:val="none" w:sz="1" w:space="0" w:color="000000"/>
            </w:tcBorders>
            <w:shd w:val="clear" w:color="auto" w:fill="auto"/>
          </w:tcPr>
          <w:p w14:paraId="57FD492C" w14:textId="15C99C20" w:rsidR="00B64244" w:rsidRDefault="008B02BF" w:rsidP="008B02BF">
            <w:pPr>
              <w:pStyle w:val="Contenidodelatabla"/>
              <w:jc w:val="both"/>
              <w:rPr>
                <w:rFonts w:ascii="Arial" w:hAnsi="Arial" w:cs="Arial"/>
                <w:b/>
                <w:sz w:val="22"/>
                <w:szCs w:val="22"/>
              </w:rPr>
            </w:pPr>
            <w:r>
              <w:rPr>
                <w:rFonts w:ascii="Arial" w:hAnsi="Arial" w:cs="Arial"/>
                <w:b/>
                <w:sz w:val="22"/>
                <w:szCs w:val="22"/>
              </w:rPr>
              <w:t>Fondos y Bienes Terceros en Garantía</w:t>
            </w:r>
            <w:r w:rsidR="0029430F">
              <w:rPr>
                <w:rFonts w:ascii="Arial" w:hAnsi="Arial" w:cs="Arial"/>
                <w:b/>
                <w:sz w:val="22"/>
                <w:szCs w:val="22"/>
              </w:rPr>
              <w:t xml:space="preserve"> </w:t>
            </w:r>
            <w:r>
              <w:rPr>
                <w:rFonts w:ascii="Arial" w:hAnsi="Arial" w:cs="Arial"/>
                <w:b/>
                <w:sz w:val="22"/>
                <w:szCs w:val="22"/>
              </w:rPr>
              <w:t>y/o Ad</w:t>
            </w:r>
            <w:r w:rsidR="0029430F">
              <w:rPr>
                <w:rFonts w:ascii="Arial" w:hAnsi="Arial" w:cs="Arial"/>
                <w:b/>
                <w:sz w:val="22"/>
                <w:szCs w:val="22"/>
              </w:rPr>
              <w:t>món.</w:t>
            </w:r>
            <w:r>
              <w:rPr>
                <w:rFonts w:ascii="Arial" w:hAnsi="Arial" w:cs="Arial"/>
                <w:b/>
                <w:sz w:val="22"/>
                <w:szCs w:val="22"/>
              </w:rPr>
              <w:t xml:space="preserve"> a Corto Plazo.</w:t>
            </w:r>
          </w:p>
        </w:tc>
        <w:tc>
          <w:tcPr>
            <w:tcW w:w="1660" w:type="dxa"/>
            <w:gridSpan w:val="2"/>
            <w:tcBorders>
              <w:left w:val="none" w:sz="1" w:space="0" w:color="000000"/>
              <w:bottom w:val="none" w:sz="1" w:space="0" w:color="000000"/>
              <w:right w:val="none" w:sz="1" w:space="0" w:color="000000"/>
            </w:tcBorders>
          </w:tcPr>
          <w:p w14:paraId="2AECFA1F" w14:textId="7D04A474" w:rsidR="00B64244" w:rsidRDefault="00B64244" w:rsidP="008B02BF">
            <w:pPr>
              <w:pStyle w:val="Contenidodelatabla"/>
              <w:rPr>
                <w:rFonts w:ascii="Arial" w:hAnsi="Arial" w:cs="Arial"/>
                <w:sz w:val="22"/>
                <w:szCs w:val="22"/>
                <w:u w:val="single"/>
              </w:rPr>
            </w:pPr>
          </w:p>
        </w:tc>
        <w:tc>
          <w:tcPr>
            <w:tcW w:w="2287" w:type="dxa"/>
            <w:gridSpan w:val="2"/>
            <w:tcBorders>
              <w:left w:val="none" w:sz="1" w:space="0" w:color="000000"/>
              <w:bottom w:val="none" w:sz="1" w:space="0" w:color="000000"/>
            </w:tcBorders>
            <w:shd w:val="clear" w:color="auto" w:fill="auto"/>
            <w:vAlign w:val="bottom"/>
          </w:tcPr>
          <w:p w14:paraId="604448A2" w14:textId="77777777" w:rsidR="00B64244" w:rsidRPr="00A86A40" w:rsidRDefault="00B64244" w:rsidP="008B02BF">
            <w:pPr>
              <w:pStyle w:val="Contenidodelatabla"/>
              <w:jc w:val="right"/>
              <w:rPr>
                <w:rFonts w:ascii="Arial" w:hAnsi="Arial" w:cs="Arial"/>
                <w:sz w:val="22"/>
                <w:szCs w:val="22"/>
              </w:rPr>
            </w:pPr>
          </w:p>
        </w:tc>
        <w:tc>
          <w:tcPr>
            <w:tcW w:w="2461" w:type="dxa"/>
            <w:gridSpan w:val="2"/>
            <w:tcBorders>
              <w:left w:val="none" w:sz="1" w:space="0" w:color="000000"/>
              <w:bottom w:val="none" w:sz="1" w:space="0" w:color="000000"/>
              <w:right w:val="none" w:sz="1" w:space="0" w:color="000000"/>
            </w:tcBorders>
            <w:shd w:val="clear" w:color="auto" w:fill="auto"/>
          </w:tcPr>
          <w:p w14:paraId="36A352BB" w14:textId="77777777" w:rsidR="00B64244" w:rsidRDefault="00B64244" w:rsidP="008B02BF">
            <w:pPr>
              <w:pStyle w:val="Contenidodelatabla"/>
              <w:jc w:val="right"/>
              <w:rPr>
                <w:rFonts w:ascii="Arial" w:hAnsi="Arial" w:cs="Arial"/>
                <w:sz w:val="22"/>
                <w:szCs w:val="22"/>
              </w:rPr>
            </w:pPr>
          </w:p>
        </w:tc>
      </w:tr>
      <w:tr w:rsidR="008B02BF" w:rsidRPr="002904A2" w14:paraId="03C89A65" w14:textId="77777777" w:rsidTr="00AC3022">
        <w:trPr>
          <w:gridAfter w:val="1"/>
          <w:wAfter w:w="116" w:type="dxa"/>
          <w:jc w:val="center"/>
        </w:trPr>
        <w:tc>
          <w:tcPr>
            <w:tcW w:w="3975" w:type="dxa"/>
            <w:tcBorders>
              <w:left w:val="none" w:sz="1" w:space="0" w:color="000000"/>
              <w:bottom w:val="none" w:sz="1" w:space="0" w:color="000000"/>
            </w:tcBorders>
            <w:shd w:val="clear" w:color="auto" w:fill="auto"/>
          </w:tcPr>
          <w:p w14:paraId="71DB4914" w14:textId="3D9247B5" w:rsidR="008B02BF" w:rsidRPr="004649C8" w:rsidRDefault="008B02BF" w:rsidP="008B02BF">
            <w:pPr>
              <w:pStyle w:val="Contenidodelatabla"/>
              <w:jc w:val="both"/>
              <w:rPr>
                <w:rFonts w:ascii="Arial" w:hAnsi="Arial" w:cs="Arial"/>
                <w:sz w:val="22"/>
                <w:szCs w:val="22"/>
              </w:rPr>
            </w:pPr>
            <w:bookmarkStart w:id="2" w:name="_Hlk61337962"/>
            <w:r w:rsidRPr="004649C8">
              <w:rPr>
                <w:rFonts w:ascii="Arial" w:hAnsi="Arial" w:cs="Arial"/>
                <w:sz w:val="22"/>
                <w:szCs w:val="22"/>
              </w:rPr>
              <w:t>Fondo</w:t>
            </w:r>
            <w:r>
              <w:rPr>
                <w:rFonts w:ascii="Arial" w:hAnsi="Arial" w:cs="Arial"/>
                <w:sz w:val="22"/>
                <w:szCs w:val="22"/>
              </w:rPr>
              <w:t xml:space="preserve">s en </w:t>
            </w:r>
            <w:r w:rsidR="00DB1864">
              <w:rPr>
                <w:rFonts w:ascii="Arial" w:hAnsi="Arial" w:cs="Arial"/>
                <w:sz w:val="22"/>
                <w:szCs w:val="22"/>
              </w:rPr>
              <w:t>Administración</w:t>
            </w:r>
            <w:r>
              <w:rPr>
                <w:rFonts w:ascii="Arial" w:hAnsi="Arial" w:cs="Arial"/>
                <w:sz w:val="22"/>
                <w:szCs w:val="22"/>
              </w:rPr>
              <w:t xml:space="preserve"> Corto Plazo.</w:t>
            </w:r>
          </w:p>
        </w:tc>
        <w:tc>
          <w:tcPr>
            <w:tcW w:w="1660" w:type="dxa"/>
            <w:gridSpan w:val="2"/>
            <w:tcBorders>
              <w:left w:val="none" w:sz="1" w:space="0" w:color="000000"/>
              <w:bottom w:val="none" w:sz="1" w:space="0" w:color="000000"/>
              <w:right w:val="none" w:sz="1" w:space="0" w:color="000000"/>
            </w:tcBorders>
          </w:tcPr>
          <w:p w14:paraId="048F8632" w14:textId="77777777" w:rsidR="008B02BF" w:rsidRPr="00A86A40" w:rsidRDefault="008B02BF" w:rsidP="008B02BF">
            <w:pPr>
              <w:pStyle w:val="Contenidodelatabla"/>
              <w:jc w:val="center"/>
              <w:rPr>
                <w:rFonts w:ascii="Arial" w:hAnsi="Arial" w:cs="Arial"/>
                <w:sz w:val="22"/>
                <w:szCs w:val="22"/>
              </w:rPr>
            </w:pPr>
            <w:r w:rsidRPr="0018563A">
              <w:rPr>
                <w:rFonts w:ascii="Arial" w:hAnsi="Arial" w:cs="Arial"/>
                <w:sz w:val="22"/>
                <w:szCs w:val="22"/>
              </w:rPr>
              <w:t>&gt;</w:t>
            </w:r>
            <w:r w:rsidRPr="00A86A40">
              <w:rPr>
                <w:rFonts w:ascii="Arial" w:hAnsi="Arial" w:cs="Arial"/>
                <w:sz w:val="22"/>
                <w:szCs w:val="22"/>
              </w:rPr>
              <w:t xml:space="preserve">  365</w:t>
            </w:r>
          </w:p>
        </w:tc>
        <w:tc>
          <w:tcPr>
            <w:tcW w:w="2287" w:type="dxa"/>
            <w:gridSpan w:val="2"/>
            <w:tcBorders>
              <w:left w:val="none" w:sz="1" w:space="0" w:color="000000"/>
              <w:bottom w:val="none" w:sz="1" w:space="0" w:color="000000"/>
            </w:tcBorders>
            <w:shd w:val="clear" w:color="auto" w:fill="auto"/>
          </w:tcPr>
          <w:p w14:paraId="111BDE72" w14:textId="77777777" w:rsidR="008B02BF" w:rsidRPr="00A86A40" w:rsidRDefault="008B02BF" w:rsidP="008B02BF">
            <w:pPr>
              <w:pStyle w:val="Contenidodelatabla"/>
              <w:jc w:val="right"/>
              <w:rPr>
                <w:rFonts w:ascii="Arial" w:hAnsi="Arial" w:cs="Arial"/>
              </w:rPr>
            </w:pPr>
            <w:r>
              <w:rPr>
                <w:rFonts w:ascii="Arial" w:hAnsi="Arial" w:cs="Arial"/>
                <w:sz w:val="22"/>
                <w:szCs w:val="22"/>
              </w:rPr>
              <w:t>$1’188,000.00</w:t>
            </w:r>
          </w:p>
        </w:tc>
        <w:tc>
          <w:tcPr>
            <w:tcW w:w="2461" w:type="dxa"/>
            <w:gridSpan w:val="2"/>
            <w:tcBorders>
              <w:left w:val="none" w:sz="1" w:space="0" w:color="000000"/>
              <w:bottom w:val="none" w:sz="1" w:space="0" w:color="000000"/>
              <w:right w:val="none" w:sz="1" w:space="0" w:color="000000"/>
            </w:tcBorders>
            <w:shd w:val="clear" w:color="auto" w:fill="auto"/>
          </w:tcPr>
          <w:p w14:paraId="75316A51" w14:textId="77777777" w:rsidR="008B02BF" w:rsidRPr="002904A2" w:rsidRDefault="008B02BF" w:rsidP="008B02BF">
            <w:pPr>
              <w:pStyle w:val="Contenidodelatabla"/>
              <w:jc w:val="right"/>
              <w:rPr>
                <w:rFonts w:ascii="Arial" w:hAnsi="Arial" w:cs="Arial"/>
                <w:sz w:val="22"/>
                <w:szCs w:val="22"/>
              </w:rPr>
            </w:pPr>
            <w:r>
              <w:rPr>
                <w:rFonts w:ascii="Arial" w:hAnsi="Arial" w:cs="Arial"/>
                <w:sz w:val="22"/>
                <w:szCs w:val="22"/>
              </w:rPr>
              <w:t>0.00</w:t>
            </w:r>
          </w:p>
        </w:tc>
      </w:tr>
    </w:tbl>
    <w:bookmarkEnd w:id="2"/>
    <w:p w14:paraId="75E4B52C" w14:textId="530D8FD1" w:rsidR="00AC3022" w:rsidRDefault="00AC3022" w:rsidP="00874D68">
      <w:pPr>
        <w:autoSpaceDE w:val="0"/>
        <w:autoSpaceDN w:val="0"/>
        <w:adjustRightInd w:val="0"/>
        <w:spacing w:after="60"/>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DB1864">
        <w:rPr>
          <w:rFonts w:ascii="Arial" w:hAnsi="Arial" w:cs="Arial"/>
          <w:b/>
          <w:bCs/>
          <w:sz w:val="22"/>
          <w:szCs w:val="22"/>
        </w:rPr>
        <w:t>Suma</w:t>
      </w:r>
      <w:r w:rsidR="00DB1864">
        <w:rPr>
          <w:rFonts w:ascii="Arial" w:hAnsi="Arial" w:cs="Arial"/>
          <w:b/>
          <w:bCs/>
          <w:sz w:val="22"/>
          <w:szCs w:val="22"/>
        </w:rPr>
        <w:tab/>
      </w:r>
      <w:r w:rsidR="00DB1864">
        <w:rPr>
          <w:rFonts w:ascii="Arial" w:hAnsi="Arial" w:cs="Arial"/>
          <w:b/>
          <w:bCs/>
          <w:sz w:val="22"/>
          <w:szCs w:val="22"/>
        </w:rPr>
        <w:tab/>
      </w:r>
      <w:r w:rsidR="00DB1864">
        <w:rPr>
          <w:rFonts w:ascii="Arial" w:hAnsi="Arial" w:cs="Arial"/>
          <w:b/>
          <w:bCs/>
          <w:sz w:val="22"/>
          <w:szCs w:val="22"/>
        </w:rPr>
        <w:tab/>
        <w:t xml:space="preserve">  $1’188,000.00</w:t>
      </w:r>
      <w:r w:rsidR="00DB1864">
        <w:rPr>
          <w:rFonts w:ascii="Arial" w:hAnsi="Arial" w:cs="Arial"/>
          <w:b/>
          <w:bCs/>
          <w:sz w:val="22"/>
          <w:szCs w:val="22"/>
        </w:rPr>
        <w:tab/>
      </w:r>
      <w:r w:rsidR="00DB1864">
        <w:rPr>
          <w:rFonts w:ascii="Arial" w:hAnsi="Arial" w:cs="Arial"/>
          <w:b/>
          <w:bCs/>
          <w:sz w:val="22"/>
          <w:szCs w:val="22"/>
        </w:rPr>
        <w:tab/>
      </w:r>
      <w:r w:rsidR="00DB1864">
        <w:rPr>
          <w:rFonts w:ascii="Arial" w:hAnsi="Arial" w:cs="Arial"/>
          <w:b/>
          <w:bCs/>
          <w:sz w:val="22"/>
          <w:szCs w:val="22"/>
        </w:rPr>
        <w:tab/>
        <w:t>0.00</w:t>
      </w:r>
    </w:p>
    <w:p w14:paraId="4BB3BDB0" w14:textId="21E36F67" w:rsidR="00AC3022" w:rsidRDefault="00AC3022" w:rsidP="00874D68">
      <w:pPr>
        <w:autoSpaceDE w:val="0"/>
        <w:autoSpaceDN w:val="0"/>
        <w:adjustRightInd w:val="0"/>
        <w:spacing w:after="60"/>
        <w:jc w:val="both"/>
        <w:rPr>
          <w:rFonts w:ascii="Arial" w:hAnsi="Arial" w:cs="Arial"/>
          <w:b/>
          <w:bCs/>
          <w:sz w:val="22"/>
          <w:szCs w:val="22"/>
        </w:rPr>
      </w:pPr>
    </w:p>
    <w:p w14:paraId="2D357765" w14:textId="77777777" w:rsidR="007A3CC8" w:rsidRDefault="007A3CC8" w:rsidP="00874D68">
      <w:pPr>
        <w:autoSpaceDE w:val="0"/>
        <w:autoSpaceDN w:val="0"/>
        <w:adjustRightInd w:val="0"/>
        <w:spacing w:after="60"/>
        <w:jc w:val="both"/>
        <w:rPr>
          <w:rFonts w:ascii="Arial" w:hAnsi="Arial" w:cs="Arial"/>
          <w:b/>
          <w:bCs/>
          <w:sz w:val="22"/>
          <w:szCs w:val="22"/>
        </w:rPr>
      </w:pPr>
    </w:p>
    <w:p w14:paraId="56DFEEA1" w14:textId="34003356" w:rsidR="00874D68" w:rsidRPr="000700C0" w:rsidRDefault="00874D68" w:rsidP="00874D68">
      <w:pPr>
        <w:autoSpaceDE w:val="0"/>
        <w:autoSpaceDN w:val="0"/>
        <w:adjustRightInd w:val="0"/>
        <w:spacing w:after="60"/>
        <w:jc w:val="both"/>
        <w:rPr>
          <w:rFonts w:ascii="Arial" w:hAnsi="Arial" w:cs="Arial"/>
          <w:b/>
          <w:bCs/>
          <w:sz w:val="22"/>
          <w:szCs w:val="22"/>
        </w:rPr>
      </w:pPr>
      <w:r>
        <w:rPr>
          <w:rFonts w:ascii="Arial" w:hAnsi="Arial" w:cs="Arial"/>
          <w:b/>
          <w:bCs/>
          <w:sz w:val="22"/>
          <w:szCs w:val="22"/>
        </w:rPr>
        <w:t xml:space="preserve">No </w:t>
      </w:r>
      <w:r w:rsidRPr="000700C0">
        <w:rPr>
          <w:rFonts w:ascii="Arial" w:hAnsi="Arial" w:cs="Arial"/>
          <w:b/>
          <w:bCs/>
          <w:sz w:val="22"/>
          <w:szCs w:val="22"/>
        </w:rPr>
        <w:t>Circulante</w:t>
      </w:r>
    </w:p>
    <w:p w14:paraId="67D271D3" w14:textId="77777777" w:rsidR="00874D68" w:rsidRDefault="00874D68" w:rsidP="00874D68">
      <w:pPr>
        <w:pBdr>
          <w:top w:val="single" w:sz="4" w:space="1" w:color="C0C0C0"/>
        </w:pBdr>
        <w:autoSpaceDE w:val="0"/>
        <w:autoSpaceDN w:val="0"/>
        <w:adjustRightInd w:val="0"/>
        <w:jc w:val="right"/>
        <w:rPr>
          <w:rFonts w:ascii="Arial" w:hAnsi="Arial" w:cs="Arial"/>
          <w:b/>
          <w:bCs/>
          <w:sz w:val="20"/>
          <w:szCs w:val="20"/>
        </w:rPr>
      </w:pPr>
    </w:p>
    <w:p w14:paraId="772FD136" w14:textId="2646BB58" w:rsidR="00903E5D" w:rsidRPr="00903E5D" w:rsidRDefault="00903E5D" w:rsidP="0018563A">
      <w:pPr>
        <w:jc w:val="both"/>
        <w:rPr>
          <w:rFonts w:ascii="Arial" w:hAnsi="Arial" w:cs="Arial"/>
          <w:b/>
          <w:bCs/>
          <w:sz w:val="22"/>
          <w:szCs w:val="22"/>
          <w:u w:val="single"/>
        </w:rPr>
      </w:pPr>
      <w:r w:rsidRPr="00903E5D">
        <w:rPr>
          <w:rFonts w:ascii="Arial" w:hAnsi="Arial" w:cs="Arial"/>
          <w:b/>
          <w:bCs/>
          <w:sz w:val="22"/>
          <w:szCs w:val="22"/>
          <w:u w:val="single"/>
        </w:rPr>
        <w:t>Cuentas por Pagar a Largo Plazo.</w:t>
      </w:r>
    </w:p>
    <w:p w14:paraId="62125550" w14:textId="77777777" w:rsidR="00903E5D" w:rsidRDefault="00903E5D" w:rsidP="0018563A">
      <w:pPr>
        <w:jc w:val="both"/>
        <w:rPr>
          <w:rFonts w:ascii="Arial" w:hAnsi="Arial" w:cs="Arial"/>
          <w:sz w:val="22"/>
          <w:szCs w:val="22"/>
        </w:rPr>
      </w:pPr>
    </w:p>
    <w:p w14:paraId="0C3D514D" w14:textId="7BF1287E" w:rsidR="008967CE" w:rsidRDefault="00FF06EC" w:rsidP="0018563A">
      <w:pPr>
        <w:jc w:val="both"/>
        <w:rPr>
          <w:rFonts w:ascii="Arial" w:hAnsi="Arial" w:cs="Arial"/>
          <w:sz w:val="22"/>
          <w:szCs w:val="22"/>
        </w:rPr>
      </w:pPr>
      <w:r>
        <w:rPr>
          <w:rFonts w:ascii="Arial" w:hAnsi="Arial" w:cs="Arial"/>
          <w:sz w:val="22"/>
          <w:szCs w:val="22"/>
        </w:rPr>
        <w:t xml:space="preserve">Al </w:t>
      </w:r>
      <w:r w:rsidR="00FE7FC9">
        <w:rPr>
          <w:rFonts w:ascii="Arial" w:hAnsi="Arial" w:cs="Arial"/>
          <w:sz w:val="22"/>
          <w:szCs w:val="22"/>
        </w:rPr>
        <w:t>3</w:t>
      </w:r>
      <w:r w:rsidR="00CF2433">
        <w:rPr>
          <w:rFonts w:ascii="Arial" w:hAnsi="Arial" w:cs="Arial"/>
          <w:sz w:val="22"/>
          <w:szCs w:val="22"/>
        </w:rPr>
        <w:t>1</w:t>
      </w:r>
      <w:r w:rsidR="00760986">
        <w:rPr>
          <w:rFonts w:ascii="Arial" w:hAnsi="Arial" w:cs="Arial"/>
          <w:sz w:val="22"/>
          <w:szCs w:val="22"/>
        </w:rPr>
        <w:t xml:space="preserve"> </w:t>
      </w:r>
      <w:r>
        <w:rPr>
          <w:rFonts w:ascii="Arial" w:hAnsi="Arial" w:cs="Arial"/>
          <w:sz w:val="22"/>
          <w:szCs w:val="22"/>
        </w:rPr>
        <w:t xml:space="preserve">de </w:t>
      </w:r>
      <w:r w:rsidR="00CF2433">
        <w:rPr>
          <w:rFonts w:ascii="Arial" w:hAnsi="Arial" w:cs="Arial"/>
          <w:sz w:val="22"/>
          <w:szCs w:val="22"/>
        </w:rPr>
        <w:t>Dic</w:t>
      </w:r>
      <w:r w:rsidR="00BC1F47">
        <w:rPr>
          <w:rFonts w:ascii="Arial" w:hAnsi="Arial" w:cs="Arial"/>
          <w:sz w:val="22"/>
          <w:szCs w:val="22"/>
        </w:rPr>
        <w:t>iem</w:t>
      </w:r>
      <w:r w:rsidR="00C06B3C">
        <w:rPr>
          <w:rFonts w:ascii="Arial" w:hAnsi="Arial" w:cs="Arial"/>
          <w:sz w:val="22"/>
          <w:szCs w:val="22"/>
        </w:rPr>
        <w:t>bre</w:t>
      </w:r>
      <w:r>
        <w:rPr>
          <w:rFonts w:ascii="Arial" w:hAnsi="Arial" w:cs="Arial"/>
          <w:sz w:val="22"/>
          <w:szCs w:val="22"/>
        </w:rPr>
        <w:t xml:space="preserve"> de 20</w:t>
      </w:r>
      <w:r w:rsidR="00AF4BD3">
        <w:rPr>
          <w:rFonts w:ascii="Arial" w:hAnsi="Arial" w:cs="Arial"/>
          <w:sz w:val="22"/>
          <w:szCs w:val="22"/>
        </w:rPr>
        <w:t>20</w:t>
      </w:r>
      <w:r>
        <w:rPr>
          <w:rFonts w:ascii="Arial" w:hAnsi="Arial" w:cs="Arial"/>
          <w:sz w:val="22"/>
          <w:szCs w:val="22"/>
        </w:rPr>
        <w:t>, e</w:t>
      </w:r>
      <w:r w:rsidRPr="00E31E31">
        <w:rPr>
          <w:rFonts w:ascii="Arial" w:hAnsi="Arial" w:cs="Arial"/>
          <w:sz w:val="22"/>
          <w:szCs w:val="22"/>
        </w:rPr>
        <w:t>s</w:t>
      </w:r>
      <w:r>
        <w:rPr>
          <w:rFonts w:ascii="Arial" w:hAnsi="Arial" w:cs="Arial"/>
          <w:sz w:val="22"/>
          <w:szCs w:val="22"/>
        </w:rPr>
        <w:t>te rubro asciende a $</w:t>
      </w:r>
      <w:r w:rsidR="00903E5D">
        <w:rPr>
          <w:rFonts w:ascii="Arial" w:hAnsi="Arial" w:cs="Arial"/>
          <w:sz w:val="22"/>
          <w:szCs w:val="22"/>
        </w:rPr>
        <w:t>1’632</w:t>
      </w:r>
      <w:r>
        <w:rPr>
          <w:rFonts w:ascii="Arial" w:hAnsi="Arial" w:cs="Arial"/>
          <w:sz w:val="22"/>
          <w:szCs w:val="22"/>
        </w:rPr>
        <w:t>,</w:t>
      </w:r>
      <w:r w:rsidR="00903E5D">
        <w:rPr>
          <w:rFonts w:ascii="Arial" w:hAnsi="Arial" w:cs="Arial"/>
          <w:sz w:val="22"/>
          <w:szCs w:val="22"/>
        </w:rPr>
        <w:t>8</w:t>
      </w:r>
      <w:r>
        <w:rPr>
          <w:rFonts w:ascii="Arial" w:hAnsi="Arial" w:cs="Arial"/>
          <w:sz w:val="22"/>
          <w:szCs w:val="22"/>
        </w:rPr>
        <w:t>7</w:t>
      </w:r>
      <w:r w:rsidR="00903E5D">
        <w:rPr>
          <w:rFonts w:ascii="Arial" w:hAnsi="Arial" w:cs="Arial"/>
          <w:sz w:val="22"/>
          <w:szCs w:val="22"/>
        </w:rPr>
        <w:t>8</w:t>
      </w:r>
      <w:r>
        <w:rPr>
          <w:rFonts w:ascii="Arial" w:hAnsi="Arial" w:cs="Arial"/>
          <w:sz w:val="22"/>
          <w:szCs w:val="22"/>
        </w:rPr>
        <w:t>.</w:t>
      </w:r>
      <w:r w:rsidR="00903E5D">
        <w:rPr>
          <w:rFonts w:ascii="Arial" w:hAnsi="Arial" w:cs="Arial"/>
          <w:sz w:val="22"/>
          <w:szCs w:val="22"/>
        </w:rPr>
        <w:t>8</w:t>
      </w:r>
      <w:r>
        <w:rPr>
          <w:rFonts w:ascii="Arial" w:hAnsi="Arial" w:cs="Arial"/>
          <w:sz w:val="22"/>
          <w:szCs w:val="22"/>
        </w:rPr>
        <w:t>9</w:t>
      </w:r>
      <w:r w:rsidRPr="00E31E31">
        <w:rPr>
          <w:rFonts w:ascii="Arial" w:hAnsi="Arial" w:cs="Arial"/>
          <w:sz w:val="22"/>
          <w:szCs w:val="22"/>
        </w:rPr>
        <w:t xml:space="preserve"> </w:t>
      </w:r>
      <w:r>
        <w:rPr>
          <w:rFonts w:ascii="Arial" w:hAnsi="Arial" w:cs="Arial"/>
          <w:sz w:val="22"/>
          <w:szCs w:val="22"/>
        </w:rPr>
        <w:t>y</w:t>
      </w:r>
      <w:r w:rsidRPr="00E31E31">
        <w:rPr>
          <w:rFonts w:ascii="Arial" w:hAnsi="Arial" w:cs="Arial"/>
          <w:sz w:val="22"/>
          <w:szCs w:val="22"/>
        </w:rPr>
        <w:t xml:space="preserve"> representa el </w:t>
      </w:r>
      <w:r w:rsidR="00CA5043">
        <w:rPr>
          <w:rFonts w:ascii="Arial" w:hAnsi="Arial" w:cs="Arial"/>
          <w:sz w:val="22"/>
          <w:szCs w:val="22"/>
        </w:rPr>
        <w:t>28</w:t>
      </w:r>
      <w:r>
        <w:rPr>
          <w:rFonts w:ascii="Arial" w:hAnsi="Arial" w:cs="Arial"/>
          <w:sz w:val="22"/>
          <w:szCs w:val="22"/>
        </w:rPr>
        <w:t xml:space="preserve"> por ciento</w:t>
      </w:r>
      <w:r w:rsidRPr="00E31E31">
        <w:rPr>
          <w:rFonts w:ascii="Arial" w:hAnsi="Arial" w:cs="Arial"/>
          <w:sz w:val="22"/>
          <w:szCs w:val="22"/>
        </w:rPr>
        <w:t xml:space="preserve"> del total del pasivo</w:t>
      </w:r>
      <w:r>
        <w:rPr>
          <w:rFonts w:ascii="Arial" w:hAnsi="Arial" w:cs="Arial"/>
          <w:sz w:val="22"/>
          <w:szCs w:val="22"/>
        </w:rPr>
        <w:t xml:space="preserve"> no circulante</w:t>
      </w:r>
      <w:r w:rsidRPr="00E31E31">
        <w:rPr>
          <w:rFonts w:ascii="Arial" w:hAnsi="Arial" w:cs="Arial"/>
          <w:sz w:val="22"/>
          <w:szCs w:val="22"/>
        </w:rPr>
        <w:t xml:space="preserve"> y corresponde</w:t>
      </w:r>
      <w:r w:rsidR="00BF6643">
        <w:rPr>
          <w:rFonts w:ascii="Arial" w:hAnsi="Arial" w:cs="Arial"/>
          <w:sz w:val="22"/>
          <w:szCs w:val="22"/>
        </w:rPr>
        <w:t xml:space="preserve"> a pasivos creados en demasía </w:t>
      </w:r>
      <w:r>
        <w:rPr>
          <w:rFonts w:ascii="Arial" w:hAnsi="Arial" w:cs="Arial"/>
          <w:sz w:val="22"/>
          <w:szCs w:val="22"/>
        </w:rPr>
        <w:t xml:space="preserve">y se depurara en </w:t>
      </w:r>
      <w:r w:rsidR="00BF6643">
        <w:rPr>
          <w:rFonts w:ascii="Arial" w:hAnsi="Arial" w:cs="Arial"/>
          <w:sz w:val="22"/>
          <w:szCs w:val="22"/>
        </w:rPr>
        <w:t>el presente</w:t>
      </w:r>
      <w:r>
        <w:rPr>
          <w:rFonts w:ascii="Arial" w:hAnsi="Arial" w:cs="Arial"/>
          <w:sz w:val="22"/>
          <w:szCs w:val="22"/>
        </w:rPr>
        <w:t xml:space="preserve"> ejercicio.</w:t>
      </w:r>
    </w:p>
    <w:p w14:paraId="5AC0DCE6" w14:textId="77777777" w:rsidR="00FF06EC" w:rsidRDefault="00FF06EC" w:rsidP="0018563A">
      <w:pPr>
        <w:jc w:val="both"/>
        <w:rPr>
          <w:rFonts w:ascii="Arial" w:hAnsi="Arial" w:cs="Arial"/>
          <w:sz w:val="22"/>
          <w:szCs w:val="22"/>
        </w:rPr>
      </w:pPr>
    </w:p>
    <w:tbl>
      <w:tblPr>
        <w:tblW w:w="10383" w:type="dxa"/>
        <w:jc w:val="center"/>
        <w:tblLayout w:type="fixed"/>
        <w:tblCellMar>
          <w:top w:w="55" w:type="dxa"/>
          <w:left w:w="55" w:type="dxa"/>
          <w:bottom w:w="55" w:type="dxa"/>
          <w:right w:w="55" w:type="dxa"/>
        </w:tblCellMar>
        <w:tblLook w:val="0000" w:firstRow="0" w:lastRow="0" w:firstColumn="0" w:lastColumn="0" w:noHBand="0" w:noVBand="0"/>
      </w:tblPr>
      <w:tblGrid>
        <w:gridCol w:w="3975"/>
        <w:gridCol w:w="1660"/>
        <w:gridCol w:w="2287"/>
        <w:gridCol w:w="2461"/>
      </w:tblGrid>
      <w:tr w:rsidR="000B5F67" w:rsidRPr="00E31E31" w14:paraId="00760D6B" w14:textId="77777777" w:rsidTr="00F440D4">
        <w:trPr>
          <w:jc w:val="center"/>
        </w:trPr>
        <w:tc>
          <w:tcPr>
            <w:tcW w:w="3975" w:type="dxa"/>
            <w:tcBorders>
              <w:right w:val="single" w:sz="4" w:space="0" w:color="FFFFFF" w:themeColor="background1"/>
            </w:tcBorders>
            <w:shd w:val="clear" w:color="auto" w:fill="8A8D92"/>
          </w:tcPr>
          <w:p w14:paraId="33E7438A" w14:textId="77777777" w:rsidR="000B5F67" w:rsidRPr="00386583" w:rsidRDefault="000B5F67"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14:paraId="4A16D2C2" w14:textId="77777777" w:rsidR="000B5F67" w:rsidRPr="00386583" w:rsidRDefault="000B5F67" w:rsidP="00F440D4">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14:paraId="68A03D35" w14:textId="18EE9B19" w:rsidR="000B5F67" w:rsidRPr="00386583" w:rsidRDefault="000B5F67" w:rsidP="00F440D4">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sidR="002C4A28">
              <w:rPr>
                <w:rFonts w:ascii="Arial" w:hAnsi="Arial" w:cs="Arial"/>
                <w:b/>
                <w:bCs/>
                <w:color w:val="FFFFFF" w:themeColor="background1"/>
                <w:sz w:val="22"/>
                <w:szCs w:val="22"/>
                <w:shd w:val="clear" w:color="auto" w:fill="8A8D92"/>
              </w:rPr>
              <w:t>20</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14:paraId="66590733" w14:textId="44803D95" w:rsidR="000B5F67" w:rsidRPr="00386583" w:rsidRDefault="000B5F67" w:rsidP="00F440D4">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201</w:t>
            </w:r>
            <w:r w:rsidR="002C4A28">
              <w:rPr>
                <w:rFonts w:ascii="Arial" w:hAnsi="Arial" w:cs="Arial"/>
                <w:b/>
                <w:bCs/>
                <w:color w:val="FFFFFF" w:themeColor="background1"/>
                <w:sz w:val="22"/>
                <w:szCs w:val="22"/>
                <w:shd w:val="clear" w:color="auto" w:fill="8A8D92"/>
              </w:rPr>
              <w:t>9</w:t>
            </w:r>
          </w:p>
        </w:tc>
      </w:tr>
      <w:tr w:rsidR="000B5F67" w:rsidRPr="00E31E31" w14:paraId="3EA06E13" w14:textId="77777777" w:rsidTr="00F440D4">
        <w:trPr>
          <w:jc w:val="center"/>
        </w:trPr>
        <w:tc>
          <w:tcPr>
            <w:tcW w:w="3975" w:type="dxa"/>
            <w:tcBorders>
              <w:left w:val="none" w:sz="1" w:space="0" w:color="000000"/>
              <w:bottom w:val="none" w:sz="1" w:space="0" w:color="000000"/>
            </w:tcBorders>
            <w:shd w:val="clear" w:color="auto" w:fill="auto"/>
          </w:tcPr>
          <w:p w14:paraId="4BED65D6" w14:textId="656F19CA" w:rsidR="00223831" w:rsidRDefault="00CA5043" w:rsidP="000B5F67">
            <w:pPr>
              <w:pStyle w:val="Contenidodelatabla"/>
              <w:jc w:val="both"/>
              <w:rPr>
                <w:rFonts w:ascii="Arial" w:hAnsi="Arial" w:cs="Arial"/>
                <w:b/>
                <w:sz w:val="22"/>
                <w:szCs w:val="22"/>
              </w:rPr>
            </w:pPr>
            <w:r>
              <w:rPr>
                <w:rFonts w:ascii="Arial" w:hAnsi="Arial" w:cs="Arial"/>
                <w:b/>
                <w:sz w:val="22"/>
                <w:szCs w:val="22"/>
              </w:rPr>
              <w:t xml:space="preserve">Cuentas por Pagar </w:t>
            </w:r>
            <w:r w:rsidR="00FF06EC">
              <w:rPr>
                <w:rFonts w:ascii="Arial" w:hAnsi="Arial" w:cs="Arial"/>
                <w:b/>
                <w:sz w:val="22"/>
                <w:szCs w:val="22"/>
              </w:rPr>
              <w:t>a Largo Plazo</w:t>
            </w:r>
            <w:r w:rsidR="00FF06EC" w:rsidRPr="00943566">
              <w:rPr>
                <w:rFonts w:ascii="Arial" w:hAnsi="Arial" w:cs="Arial"/>
                <w:b/>
                <w:sz w:val="22"/>
                <w:szCs w:val="22"/>
              </w:rPr>
              <w:t xml:space="preserve"> </w:t>
            </w:r>
          </w:p>
          <w:p w14:paraId="6D68A3C6" w14:textId="649CBEBB" w:rsidR="000B5F67" w:rsidRPr="004649C8" w:rsidRDefault="00CA5043" w:rsidP="000B5F67">
            <w:pPr>
              <w:pStyle w:val="Contenidodelatabla"/>
              <w:jc w:val="both"/>
              <w:rPr>
                <w:rFonts w:ascii="Arial" w:hAnsi="Arial" w:cs="Arial"/>
                <w:sz w:val="22"/>
                <w:szCs w:val="22"/>
              </w:rPr>
            </w:pPr>
            <w:r>
              <w:rPr>
                <w:rFonts w:ascii="Arial" w:hAnsi="Arial" w:cs="Arial"/>
                <w:sz w:val="22"/>
                <w:szCs w:val="22"/>
              </w:rPr>
              <w:t>Proveedores por Pagar a Largo Plazo</w:t>
            </w:r>
          </w:p>
        </w:tc>
        <w:tc>
          <w:tcPr>
            <w:tcW w:w="1660" w:type="dxa"/>
            <w:tcBorders>
              <w:left w:val="none" w:sz="1" w:space="0" w:color="000000"/>
              <w:bottom w:val="none" w:sz="1" w:space="0" w:color="000000"/>
              <w:right w:val="none" w:sz="1" w:space="0" w:color="000000"/>
            </w:tcBorders>
          </w:tcPr>
          <w:p w14:paraId="625FD0D9" w14:textId="77777777" w:rsidR="00223831" w:rsidRDefault="00223831" w:rsidP="00F440D4">
            <w:pPr>
              <w:pStyle w:val="Contenidodelatabla"/>
              <w:jc w:val="center"/>
              <w:rPr>
                <w:rFonts w:ascii="Arial" w:hAnsi="Arial" w:cs="Arial"/>
                <w:sz w:val="22"/>
                <w:szCs w:val="22"/>
              </w:rPr>
            </w:pPr>
          </w:p>
          <w:p w14:paraId="6311EF1E" w14:textId="77777777" w:rsidR="000B5F67" w:rsidRPr="00A86A40" w:rsidRDefault="000B5F67" w:rsidP="00F440D4">
            <w:pPr>
              <w:pStyle w:val="Contenidodelatabla"/>
              <w:jc w:val="center"/>
              <w:rPr>
                <w:rFonts w:ascii="Arial" w:hAnsi="Arial" w:cs="Arial"/>
                <w:sz w:val="22"/>
                <w:szCs w:val="22"/>
              </w:rPr>
            </w:pPr>
            <w:r w:rsidRPr="0018563A">
              <w:rPr>
                <w:rFonts w:ascii="Arial" w:hAnsi="Arial" w:cs="Arial"/>
                <w:sz w:val="22"/>
                <w:szCs w:val="22"/>
              </w:rPr>
              <w:t>&gt;</w:t>
            </w:r>
            <w:r w:rsidRPr="00A86A40">
              <w:rPr>
                <w:rFonts w:ascii="Arial" w:hAnsi="Arial" w:cs="Arial"/>
                <w:sz w:val="22"/>
                <w:szCs w:val="22"/>
              </w:rPr>
              <w:t xml:space="preserve">  365</w:t>
            </w:r>
          </w:p>
        </w:tc>
        <w:tc>
          <w:tcPr>
            <w:tcW w:w="2287" w:type="dxa"/>
            <w:tcBorders>
              <w:left w:val="none" w:sz="1" w:space="0" w:color="000000"/>
              <w:bottom w:val="none" w:sz="1" w:space="0" w:color="000000"/>
            </w:tcBorders>
            <w:shd w:val="clear" w:color="auto" w:fill="auto"/>
          </w:tcPr>
          <w:p w14:paraId="5C3E759F" w14:textId="77777777" w:rsidR="00223831" w:rsidRDefault="00223831" w:rsidP="008967CE">
            <w:pPr>
              <w:pStyle w:val="Contenidodelatabla"/>
              <w:jc w:val="right"/>
              <w:rPr>
                <w:rFonts w:ascii="Arial" w:hAnsi="Arial" w:cs="Arial"/>
                <w:sz w:val="22"/>
                <w:szCs w:val="22"/>
              </w:rPr>
            </w:pPr>
          </w:p>
          <w:p w14:paraId="633345AD" w14:textId="04DE1457" w:rsidR="000B5F67" w:rsidRPr="00A86A40" w:rsidRDefault="00FF06EC" w:rsidP="008967CE">
            <w:pPr>
              <w:pStyle w:val="Contenidodelatabla"/>
              <w:jc w:val="right"/>
              <w:rPr>
                <w:rFonts w:ascii="Arial" w:hAnsi="Arial" w:cs="Arial"/>
              </w:rPr>
            </w:pPr>
            <w:r>
              <w:rPr>
                <w:rFonts w:ascii="Arial" w:hAnsi="Arial" w:cs="Arial"/>
                <w:sz w:val="22"/>
                <w:szCs w:val="22"/>
              </w:rPr>
              <w:t>$</w:t>
            </w:r>
            <w:r w:rsidR="00CA5043">
              <w:rPr>
                <w:rFonts w:ascii="Arial" w:hAnsi="Arial" w:cs="Arial"/>
                <w:sz w:val="22"/>
                <w:szCs w:val="22"/>
              </w:rPr>
              <w:t>1’632</w:t>
            </w:r>
            <w:r>
              <w:rPr>
                <w:rFonts w:ascii="Arial" w:hAnsi="Arial" w:cs="Arial"/>
                <w:sz w:val="22"/>
                <w:szCs w:val="22"/>
              </w:rPr>
              <w:t>,</w:t>
            </w:r>
            <w:r w:rsidR="00CA5043">
              <w:rPr>
                <w:rFonts w:ascii="Arial" w:hAnsi="Arial" w:cs="Arial"/>
                <w:sz w:val="22"/>
                <w:szCs w:val="22"/>
              </w:rPr>
              <w:t>8</w:t>
            </w:r>
            <w:r>
              <w:rPr>
                <w:rFonts w:ascii="Arial" w:hAnsi="Arial" w:cs="Arial"/>
                <w:sz w:val="22"/>
                <w:szCs w:val="22"/>
              </w:rPr>
              <w:t>7</w:t>
            </w:r>
            <w:r w:rsidR="00CA5043">
              <w:rPr>
                <w:rFonts w:ascii="Arial" w:hAnsi="Arial" w:cs="Arial"/>
                <w:sz w:val="22"/>
                <w:szCs w:val="22"/>
              </w:rPr>
              <w:t>8</w:t>
            </w:r>
            <w:r>
              <w:rPr>
                <w:rFonts w:ascii="Arial" w:hAnsi="Arial" w:cs="Arial"/>
                <w:sz w:val="22"/>
                <w:szCs w:val="22"/>
              </w:rPr>
              <w:t>.</w:t>
            </w:r>
            <w:r w:rsidR="00CA5043">
              <w:rPr>
                <w:rFonts w:ascii="Arial" w:hAnsi="Arial" w:cs="Arial"/>
                <w:sz w:val="22"/>
                <w:szCs w:val="22"/>
              </w:rPr>
              <w:t>8</w:t>
            </w:r>
            <w:r>
              <w:rPr>
                <w:rFonts w:ascii="Arial" w:hAnsi="Arial" w:cs="Arial"/>
                <w:sz w:val="22"/>
                <w:szCs w:val="22"/>
              </w:rPr>
              <w:t>9</w:t>
            </w:r>
          </w:p>
        </w:tc>
        <w:tc>
          <w:tcPr>
            <w:tcW w:w="2461" w:type="dxa"/>
            <w:tcBorders>
              <w:left w:val="none" w:sz="1" w:space="0" w:color="000000"/>
              <w:bottom w:val="none" w:sz="1" w:space="0" w:color="000000"/>
              <w:right w:val="none" w:sz="1" w:space="0" w:color="000000"/>
            </w:tcBorders>
            <w:shd w:val="clear" w:color="auto" w:fill="auto"/>
          </w:tcPr>
          <w:p w14:paraId="4104F3C9" w14:textId="77777777" w:rsidR="00223831" w:rsidRPr="002904A2" w:rsidRDefault="00223831" w:rsidP="00F440D4">
            <w:pPr>
              <w:pStyle w:val="Contenidodelatabla"/>
              <w:jc w:val="right"/>
              <w:rPr>
                <w:rFonts w:ascii="Arial" w:hAnsi="Arial" w:cs="Arial"/>
                <w:b/>
                <w:sz w:val="22"/>
                <w:szCs w:val="22"/>
              </w:rPr>
            </w:pPr>
          </w:p>
          <w:p w14:paraId="5B53F30F" w14:textId="038ADF8B" w:rsidR="000B5F67" w:rsidRPr="002904A2" w:rsidRDefault="000B5F67" w:rsidP="00F440D4">
            <w:pPr>
              <w:pStyle w:val="Contenidodelatabla"/>
              <w:jc w:val="right"/>
              <w:rPr>
                <w:rFonts w:ascii="Arial" w:hAnsi="Arial" w:cs="Arial"/>
                <w:sz w:val="22"/>
                <w:szCs w:val="22"/>
              </w:rPr>
            </w:pPr>
          </w:p>
        </w:tc>
      </w:tr>
      <w:tr w:rsidR="000B5F67" w:rsidRPr="00E31E31" w14:paraId="6457884C"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2BABB0C3" w14:textId="77777777" w:rsidR="000B5F67" w:rsidRPr="00E31E31" w:rsidRDefault="000B5F67" w:rsidP="00F440D4">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14:paraId="74A8E4DB" w14:textId="77777777" w:rsidR="000B5F67" w:rsidRPr="00E31E31" w:rsidRDefault="000B5F67"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14:paraId="0E60925C" w14:textId="76598DCA" w:rsidR="000B5F67" w:rsidRPr="00FF06EC" w:rsidRDefault="00FF06EC" w:rsidP="008967CE">
            <w:pPr>
              <w:pStyle w:val="Contenidodelatabla"/>
              <w:jc w:val="right"/>
              <w:rPr>
                <w:rFonts w:ascii="Arial" w:hAnsi="Arial" w:cs="Arial"/>
                <w:b/>
              </w:rPr>
            </w:pPr>
            <w:r w:rsidRPr="00FF06EC">
              <w:rPr>
                <w:rFonts w:ascii="Arial" w:hAnsi="Arial" w:cs="Arial"/>
                <w:b/>
                <w:sz w:val="22"/>
                <w:szCs w:val="22"/>
              </w:rPr>
              <w:t>$</w:t>
            </w:r>
            <w:r w:rsidR="00CA5043">
              <w:rPr>
                <w:rFonts w:ascii="Arial" w:hAnsi="Arial" w:cs="Arial"/>
                <w:b/>
                <w:sz w:val="22"/>
                <w:szCs w:val="22"/>
              </w:rPr>
              <w:t>1’632</w:t>
            </w:r>
            <w:r w:rsidRPr="00FF06EC">
              <w:rPr>
                <w:rFonts w:ascii="Arial" w:hAnsi="Arial" w:cs="Arial"/>
                <w:b/>
                <w:sz w:val="22"/>
                <w:szCs w:val="22"/>
              </w:rPr>
              <w:t>,</w:t>
            </w:r>
            <w:r w:rsidR="00CA5043">
              <w:rPr>
                <w:rFonts w:ascii="Arial" w:hAnsi="Arial" w:cs="Arial"/>
                <w:b/>
                <w:sz w:val="22"/>
                <w:szCs w:val="22"/>
              </w:rPr>
              <w:t>8</w:t>
            </w:r>
            <w:r w:rsidRPr="00FF06EC">
              <w:rPr>
                <w:rFonts w:ascii="Arial" w:hAnsi="Arial" w:cs="Arial"/>
                <w:b/>
                <w:sz w:val="22"/>
                <w:szCs w:val="22"/>
              </w:rPr>
              <w:t>7</w:t>
            </w:r>
            <w:r w:rsidR="00CA5043">
              <w:rPr>
                <w:rFonts w:ascii="Arial" w:hAnsi="Arial" w:cs="Arial"/>
                <w:b/>
                <w:sz w:val="22"/>
                <w:szCs w:val="22"/>
              </w:rPr>
              <w:t>8</w:t>
            </w:r>
            <w:r w:rsidRPr="00FF06EC">
              <w:rPr>
                <w:rFonts w:ascii="Arial" w:hAnsi="Arial" w:cs="Arial"/>
                <w:b/>
                <w:sz w:val="22"/>
                <w:szCs w:val="22"/>
              </w:rPr>
              <w:t>.</w:t>
            </w:r>
            <w:r w:rsidR="00CA5043">
              <w:rPr>
                <w:rFonts w:ascii="Arial" w:hAnsi="Arial" w:cs="Arial"/>
                <w:b/>
                <w:sz w:val="22"/>
                <w:szCs w:val="22"/>
              </w:rPr>
              <w:t>8</w:t>
            </w:r>
            <w:r w:rsidRPr="00FF06EC">
              <w:rPr>
                <w:rFonts w:ascii="Arial" w:hAnsi="Arial" w:cs="Arial"/>
                <w:b/>
                <w:sz w:val="22"/>
                <w:szCs w:val="22"/>
              </w:rPr>
              <w:t>9</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1294C5B6" w14:textId="77777777" w:rsidR="000B5F67" w:rsidRDefault="000B5F67" w:rsidP="00FF06EC">
            <w:pPr>
              <w:pStyle w:val="Contenidodelatabla"/>
              <w:jc w:val="right"/>
              <w:rPr>
                <w:rFonts w:ascii="Arial" w:hAnsi="Arial" w:cs="Arial"/>
                <w:b/>
                <w:sz w:val="22"/>
                <w:szCs w:val="22"/>
              </w:rPr>
            </w:pPr>
          </w:p>
          <w:p w14:paraId="5096929B" w14:textId="77777777" w:rsidR="00B21BA7" w:rsidRDefault="00B21BA7" w:rsidP="00FF06EC">
            <w:pPr>
              <w:pStyle w:val="Contenidodelatabla"/>
              <w:jc w:val="right"/>
              <w:rPr>
                <w:rFonts w:ascii="Arial" w:hAnsi="Arial" w:cs="Arial"/>
                <w:b/>
                <w:sz w:val="22"/>
                <w:szCs w:val="22"/>
              </w:rPr>
            </w:pPr>
          </w:p>
          <w:p w14:paraId="29DB7D02" w14:textId="7071960E" w:rsidR="00B21BA7" w:rsidRPr="002904A2" w:rsidRDefault="00B21BA7" w:rsidP="00B21BA7">
            <w:pPr>
              <w:pStyle w:val="Contenidodelatabla"/>
              <w:rPr>
                <w:rFonts w:ascii="Arial" w:hAnsi="Arial" w:cs="Arial"/>
                <w:b/>
                <w:sz w:val="22"/>
                <w:szCs w:val="22"/>
              </w:rPr>
            </w:pPr>
          </w:p>
        </w:tc>
      </w:tr>
    </w:tbl>
    <w:p w14:paraId="31872C4A" w14:textId="7EFC20F4" w:rsidR="00B752C1" w:rsidRPr="00B752C1" w:rsidRDefault="00B752C1" w:rsidP="00B752C1">
      <w:pPr>
        <w:jc w:val="both"/>
        <w:rPr>
          <w:rFonts w:ascii="Arial" w:hAnsi="Arial" w:cs="Arial"/>
          <w:b/>
          <w:bCs/>
          <w:sz w:val="22"/>
          <w:szCs w:val="22"/>
          <w:u w:val="single"/>
        </w:rPr>
      </w:pPr>
      <w:r w:rsidRPr="00B752C1">
        <w:rPr>
          <w:rFonts w:ascii="Arial" w:hAnsi="Arial" w:cs="Arial"/>
          <w:b/>
          <w:bCs/>
          <w:sz w:val="22"/>
          <w:szCs w:val="22"/>
          <w:u w:val="single"/>
        </w:rPr>
        <w:t>Pasivos Diferidos a Largo Plazo</w:t>
      </w:r>
    </w:p>
    <w:p w14:paraId="20C9BC69" w14:textId="77777777" w:rsidR="00B752C1" w:rsidRDefault="00B752C1" w:rsidP="00B752C1">
      <w:pPr>
        <w:jc w:val="both"/>
        <w:rPr>
          <w:rFonts w:ascii="Arial" w:hAnsi="Arial" w:cs="Arial"/>
          <w:sz w:val="22"/>
          <w:szCs w:val="22"/>
        </w:rPr>
      </w:pPr>
    </w:p>
    <w:p w14:paraId="1A3827D4" w14:textId="4E23F23E" w:rsidR="00B752C1" w:rsidRDefault="00B752C1" w:rsidP="00B752C1">
      <w:pPr>
        <w:jc w:val="both"/>
        <w:rPr>
          <w:rFonts w:ascii="Arial" w:hAnsi="Arial" w:cs="Arial"/>
          <w:sz w:val="22"/>
          <w:szCs w:val="22"/>
        </w:rPr>
      </w:pPr>
      <w:r>
        <w:rPr>
          <w:rFonts w:ascii="Arial" w:hAnsi="Arial" w:cs="Arial"/>
          <w:sz w:val="22"/>
          <w:szCs w:val="22"/>
        </w:rPr>
        <w:t>Al 31 de Diciembre de 2020, e</w:t>
      </w:r>
      <w:r w:rsidRPr="00E31E31">
        <w:rPr>
          <w:rFonts w:ascii="Arial" w:hAnsi="Arial" w:cs="Arial"/>
          <w:sz w:val="22"/>
          <w:szCs w:val="22"/>
        </w:rPr>
        <w:t>s</w:t>
      </w:r>
      <w:r>
        <w:rPr>
          <w:rFonts w:ascii="Arial" w:hAnsi="Arial" w:cs="Arial"/>
          <w:sz w:val="22"/>
          <w:szCs w:val="22"/>
        </w:rPr>
        <w:t>te rubro asciende a $1’408,334.36</w:t>
      </w:r>
      <w:r w:rsidRPr="00E31E31">
        <w:rPr>
          <w:rFonts w:ascii="Arial" w:hAnsi="Arial" w:cs="Arial"/>
          <w:sz w:val="22"/>
          <w:szCs w:val="22"/>
        </w:rPr>
        <w:t xml:space="preserve"> </w:t>
      </w:r>
      <w:r>
        <w:rPr>
          <w:rFonts w:ascii="Arial" w:hAnsi="Arial" w:cs="Arial"/>
          <w:sz w:val="22"/>
          <w:szCs w:val="22"/>
        </w:rPr>
        <w:t>y</w:t>
      </w:r>
      <w:r w:rsidRPr="00E31E31">
        <w:rPr>
          <w:rFonts w:ascii="Arial" w:hAnsi="Arial" w:cs="Arial"/>
          <w:sz w:val="22"/>
          <w:szCs w:val="22"/>
        </w:rPr>
        <w:t xml:space="preserve"> representa el </w:t>
      </w:r>
      <w:r w:rsidR="008B174A">
        <w:rPr>
          <w:rFonts w:ascii="Arial" w:hAnsi="Arial" w:cs="Arial"/>
          <w:sz w:val="22"/>
          <w:szCs w:val="22"/>
        </w:rPr>
        <w:t>24</w:t>
      </w:r>
      <w:r>
        <w:rPr>
          <w:rFonts w:ascii="Arial" w:hAnsi="Arial" w:cs="Arial"/>
          <w:sz w:val="22"/>
          <w:szCs w:val="22"/>
        </w:rPr>
        <w:t>.</w:t>
      </w:r>
      <w:r w:rsidR="008B174A">
        <w:rPr>
          <w:rFonts w:ascii="Arial" w:hAnsi="Arial" w:cs="Arial"/>
          <w:sz w:val="22"/>
          <w:szCs w:val="22"/>
        </w:rPr>
        <w:t>2</w:t>
      </w:r>
      <w:r>
        <w:rPr>
          <w:rFonts w:ascii="Arial" w:hAnsi="Arial" w:cs="Arial"/>
          <w:sz w:val="22"/>
          <w:szCs w:val="22"/>
        </w:rPr>
        <w:t xml:space="preserve"> por ciento</w:t>
      </w:r>
      <w:r w:rsidRPr="00E31E31">
        <w:rPr>
          <w:rFonts w:ascii="Arial" w:hAnsi="Arial" w:cs="Arial"/>
          <w:sz w:val="22"/>
          <w:szCs w:val="22"/>
        </w:rPr>
        <w:t xml:space="preserve"> del total del pasivo</w:t>
      </w:r>
      <w:r>
        <w:rPr>
          <w:rFonts w:ascii="Arial" w:hAnsi="Arial" w:cs="Arial"/>
          <w:sz w:val="22"/>
          <w:szCs w:val="22"/>
        </w:rPr>
        <w:t xml:space="preserve"> no circulante</w:t>
      </w:r>
      <w:r w:rsidRPr="00E31E31">
        <w:rPr>
          <w:rFonts w:ascii="Arial" w:hAnsi="Arial" w:cs="Arial"/>
          <w:sz w:val="22"/>
          <w:szCs w:val="22"/>
        </w:rPr>
        <w:t xml:space="preserve"> y corresponde</w:t>
      </w:r>
      <w:r>
        <w:rPr>
          <w:rFonts w:ascii="Arial" w:hAnsi="Arial" w:cs="Arial"/>
          <w:sz w:val="22"/>
          <w:szCs w:val="22"/>
        </w:rPr>
        <w:t xml:space="preserve"> a pasivos creados en demasía y se depurara en el </w:t>
      </w:r>
      <w:r w:rsidR="008B174A">
        <w:rPr>
          <w:rFonts w:ascii="Arial" w:hAnsi="Arial" w:cs="Arial"/>
          <w:sz w:val="22"/>
          <w:szCs w:val="22"/>
        </w:rPr>
        <w:t>siguiente</w:t>
      </w:r>
      <w:r>
        <w:rPr>
          <w:rFonts w:ascii="Arial" w:hAnsi="Arial" w:cs="Arial"/>
          <w:sz w:val="22"/>
          <w:szCs w:val="22"/>
        </w:rPr>
        <w:t xml:space="preserve"> ejercicio.</w:t>
      </w:r>
    </w:p>
    <w:p w14:paraId="775CAE47" w14:textId="77777777" w:rsidR="00B752C1" w:rsidRDefault="00B752C1" w:rsidP="00B752C1">
      <w:pPr>
        <w:jc w:val="both"/>
        <w:rPr>
          <w:rFonts w:ascii="Arial" w:hAnsi="Arial" w:cs="Arial"/>
          <w:sz w:val="22"/>
          <w:szCs w:val="22"/>
        </w:rPr>
      </w:pPr>
    </w:p>
    <w:tbl>
      <w:tblPr>
        <w:tblW w:w="10383" w:type="dxa"/>
        <w:jc w:val="center"/>
        <w:tblLayout w:type="fixed"/>
        <w:tblCellMar>
          <w:top w:w="55" w:type="dxa"/>
          <w:left w:w="55" w:type="dxa"/>
          <w:bottom w:w="55" w:type="dxa"/>
          <w:right w:w="55" w:type="dxa"/>
        </w:tblCellMar>
        <w:tblLook w:val="0000" w:firstRow="0" w:lastRow="0" w:firstColumn="0" w:lastColumn="0" w:noHBand="0" w:noVBand="0"/>
      </w:tblPr>
      <w:tblGrid>
        <w:gridCol w:w="3975"/>
        <w:gridCol w:w="1660"/>
        <w:gridCol w:w="2287"/>
        <w:gridCol w:w="2461"/>
      </w:tblGrid>
      <w:tr w:rsidR="00B752C1" w:rsidRPr="00E31E31" w14:paraId="43F7DB54" w14:textId="77777777" w:rsidTr="00195958">
        <w:trPr>
          <w:jc w:val="center"/>
        </w:trPr>
        <w:tc>
          <w:tcPr>
            <w:tcW w:w="3975" w:type="dxa"/>
            <w:tcBorders>
              <w:right w:val="single" w:sz="4" w:space="0" w:color="FFFFFF" w:themeColor="background1"/>
            </w:tcBorders>
            <w:shd w:val="clear" w:color="auto" w:fill="8A8D92"/>
          </w:tcPr>
          <w:p w14:paraId="3996D7D3" w14:textId="77777777" w:rsidR="00B752C1" w:rsidRPr="00386583" w:rsidRDefault="00B752C1" w:rsidP="00195958">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14:paraId="6AE28135" w14:textId="77777777" w:rsidR="00B752C1" w:rsidRPr="00386583" w:rsidRDefault="00B752C1" w:rsidP="00195958">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14:paraId="0E83BA01" w14:textId="77777777" w:rsidR="00B752C1" w:rsidRPr="00386583" w:rsidRDefault="00B752C1" w:rsidP="00195958">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20</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14:paraId="6E8373A1" w14:textId="77777777" w:rsidR="00B752C1" w:rsidRPr="00386583" w:rsidRDefault="00B752C1" w:rsidP="00195958">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201</w:t>
            </w:r>
            <w:r>
              <w:rPr>
                <w:rFonts w:ascii="Arial" w:hAnsi="Arial" w:cs="Arial"/>
                <w:b/>
                <w:bCs/>
                <w:color w:val="FFFFFF" w:themeColor="background1"/>
                <w:sz w:val="22"/>
                <w:szCs w:val="22"/>
                <w:shd w:val="clear" w:color="auto" w:fill="8A8D92"/>
              </w:rPr>
              <w:t>9</w:t>
            </w:r>
          </w:p>
        </w:tc>
      </w:tr>
      <w:tr w:rsidR="00B752C1" w:rsidRPr="00E31E31" w14:paraId="3F79791D" w14:textId="77777777" w:rsidTr="00195958">
        <w:trPr>
          <w:jc w:val="center"/>
        </w:trPr>
        <w:tc>
          <w:tcPr>
            <w:tcW w:w="3975" w:type="dxa"/>
            <w:tcBorders>
              <w:left w:val="none" w:sz="1" w:space="0" w:color="000000"/>
              <w:bottom w:val="none" w:sz="1" w:space="0" w:color="000000"/>
            </w:tcBorders>
            <w:shd w:val="clear" w:color="auto" w:fill="auto"/>
          </w:tcPr>
          <w:p w14:paraId="16A5F877" w14:textId="77777777" w:rsidR="00B752C1" w:rsidRDefault="00B752C1" w:rsidP="00195958">
            <w:pPr>
              <w:pStyle w:val="Contenidodelatabla"/>
              <w:jc w:val="both"/>
              <w:rPr>
                <w:rFonts w:ascii="Arial" w:hAnsi="Arial" w:cs="Arial"/>
                <w:b/>
                <w:sz w:val="22"/>
                <w:szCs w:val="22"/>
              </w:rPr>
            </w:pPr>
            <w:r>
              <w:rPr>
                <w:rFonts w:ascii="Arial" w:hAnsi="Arial" w:cs="Arial"/>
                <w:b/>
                <w:sz w:val="22"/>
                <w:szCs w:val="22"/>
              </w:rPr>
              <w:t>Otros Pasivos Diferidos a Largo Plazo</w:t>
            </w:r>
            <w:r w:rsidRPr="00943566">
              <w:rPr>
                <w:rFonts w:ascii="Arial" w:hAnsi="Arial" w:cs="Arial"/>
                <w:b/>
                <w:sz w:val="22"/>
                <w:szCs w:val="22"/>
              </w:rPr>
              <w:t xml:space="preserve"> </w:t>
            </w:r>
          </w:p>
          <w:p w14:paraId="7839A3A0" w14:textId="07CE9ED2" w:rsidR="00B752C1" w:rsidRPr="004649C8" w:rsidRDefault="005073D0" w:rsidP="00195958">
            <w:pPr>
              <w:pStyle w:val="Contenidodelatabla"/>
              <w:jc w:val="both"/>
              <w:rPr>
                <w:rFonts w:ascii="Arial" w:hAnsi="Arial" w:cs="Arial"/>
                <w:sz w:val="22"/>
                <w:szCs w:val="22"/>
              </w:rPr>
            </w:pPr>
            <w:r>
              <w:rPr>
                <w:rFonts w:ascii="Arial" w:hAnsi="Arial" w:cs="Arial"/>
                <w:sz w:val="22"/>
                <w:szCs w:val="22"/>
              </w:rPr>
              <w:t>Otros Pasivos</w:t>
            </w:r>
          </w:p>
        </w:tc>
        <w:tc>
          <w:tcPr>
            <w:tcW w:w="1660" w:type="dxa"/>
            <w:tcBorders>
              <w:left w:val="none" w:sz="1" w:space="0" w:color="000000"/>
              <w:bottom w:val="none" w:sz="1" w:space="0" w:color="000000"/>
              <w:right w:val="none" w:sz="1" w:space="0" w:color="000000"/>
            </w:tcBorders>
          </w:tcPr>
          <w:p w14:paraId="56472C62" w14:textId="77777777" w:rsidR="00B752C1" w:rsidRDefault="00B752C1" w:rsidP="00195958">
            <w:pPr>
              <w:pStyle w:val="Contenidodelatabla"/>
              <w:jc w:val="center"/>
              <w:rPr>
                <w:rFonts w:ascii="Arial" w:hAnsi="Arial" w:cs="Arial"/>
                <w:sz w:val="22"/>
                <w:szCs w:val="22"/>
              </w:rPr>
            </w:pPr>
          </w:p>
          <w:p w14:paraId="037E7DCD" w14:textId="77777777" w:rsidR="00B752C1" w:rsidRDefault="00B752C1" w:rsidP="00195958">
            <w:pPr>
              <w:pStyle w:val="Contenidodelatabla"/>
              <w:jc w:val="center"/>
              <w:rPr>
                <w:rFonts w:ascii="Arial" w:hAnsi="Arial" w:cs="Arial"/>
                <w:sz w:val="22"/>
                <w:szCs w:val="22"/>
              </w:rPr>
            </w:pPr>
          </w:p>
          <w:p w14:paraId="26ACDEEA" w14:textId="77777777" w:rsidR="00B752C1" w:rsidRPr="00A86A40" w:rsidRDefault="00B752C1" w:rsidP="00195958">
            <w:pPr>
              <w:pStyle w:val="Contenidodelatabla"/>
              <w:jc w:val="center"/>
              <w:rPr>
                <w:rFonts w:ascii="Arial" w:hAnsi="Arial" w:cs="Arial"/>
                <w:sz w:val="22"/>
                <w:szCs w:val="22"/>
              </w:rPr>
            </w:pPr>
            <w:r w:rsidRPr="0018563A">
              <w:rPr>
                <w:rFonts w:ascii="Arial" w:hAnsi="Arial" w:cs="Arial"/>
                <w:sz w:val="22"/>
                <w:szCs w:val="22"/>
              </w:rPr>
              <w:t>&gt;</w:t>
            </w:r>
            <w:r w:rsidRPr="00A86A40">
              <w:rPr>
                <w:rFonts w:ascii="Arial" w:hAnsi="Arial" w:cs="Arial"/>
                <w:sz w:val="22"/>
                <w:szCs w:val="22"/>
              </w:rPr>
              <w:t xml:space="preserve">  365</w:t>
            </w:r>
          </w:p>
        </w:tc>
        <w:tc>
          <w:tcPr>
            <w:tcW w:w="2287" w:type="dxa"/>
            <w:tcBorders>
              <w:left w:val="none" w:sz="1" w:space="0" w:color="000000"/>
              <w:bottom w:val="none" w:sz="1" w:space="0" w:color="000000"/>
            </w:tcBorders>
            <w:shd w:val="clear" w:color="auto" w:fill="auto"/>
          </w:tcPr>
          <w:p w14:paraId="50F08EC0" w14:textId="77777777" w:rsidR="00B752C1" w:rsidRDefault="00B752C1" w:rsidP="00195958">
            <w:pPr>
              <w:pStyle w:val="Contenidodelatabla"/>
              <w:jc w:val="right"/>
              <w:rPr>
                <w:rFonts w:ascii="Arial" w:hAnsi="Arial" w:cs="Arial"/>
                <w:sz w:val="22"/>
                <w:szCs w:val="22"/>
              </w:rPr>
            </w:pPr>
          </w:p>
          <w:p w14:paraId="37A12A20" w14:textId="77777777" w:rsidR="00B752C1" w:rsidRDefault="00B752C1" w:rsidP="00195958">
            <w:pPr>
              <w:pStyle w:val="Contenidodelatabla"/>
              <w:jc w:val="right"/>
              <w:rPr>
                <w:rFonts w:ascii="Arial" w:hAnsi="Arial" w:cs="Arial"/>
                <w:sz w:val="22"/>
                <w:szCs w:val="22"/>
              </w:rPr>
            </w:pPr>
          </w:p>
          <w:p w14:paraId="3CD9E751" w14:textId="75757FBC" w:rsidR="00B752C1" w:rsidRPr="00A86A40" w:rsidRDefault="00B752C1" w:rsidP="00195958">
            <w:pPr>
              <w:pStyle w:val="Contenidodelatabla"/>
              <w:jc w:val="right"/>
              <w:rPr>
                <w:rFonts w:ascii="Arial" w:hAnsi="Arial" w:cs="Arial"/>
              </w:rPr>
            </w:pPr>
            <w:r>
              <w:rPr>
                <w:rFonts w:ascii="Arial" w:hAnsi="Arial" w:cs="Arial"/>
                <w:sz w:val="22"/>
                <w:szCs w:val="22"/>
              </w:rPr>
              <w:t>$9</w:t>
            </w:r>
            <w:r w:rsidR="005073D0">
              <w:rPr>
                <w:rFonts w:ascii="Arial" w:hAnsi="Arial" w:cs="Arial"/>
                <w:sz w:val="22"/>
                <w:szCs w:val="22"/>
              </w:rPr>
              <w:t>07</w:t>
            </w:r>
            <w:r>
              <w:rPr>
                <w:rFonts w:ascii="Arial" w:hAnsi="Arial" w:cs="Arial"/>
                <w:sz w:val="22"/>
                <w:szCs w:val="22"/>
              </w:rPr>
              <w:t>,</w:t>
            </w:r>
            <w:r w:rsidR="005073D0">
              <w:rPr>
                <w:rFonts w:ascii="Arial" w:hAnsi="Arial" w:cs="Arial"/>
                <w:sz w:val="22"/>
                <w:szCs w:val="22"/>
              </w:rPr>
              <w:t>6</w:t>
            </w:r>
            <w:r>
              <w:rPr>
                <w:rFonts w:ascii="Arial" w:hAnsi="Arial" w:cs="Arial"/>
                <w:sz w:val="22"/>
                <w:szCs w:val="22"/>
              </w:rPr>
              <w:t>7</w:t>
            </w:r>
            <w:r w:rsidR="005073D0">
              <w:rPr>
                <w:rFonts w:ascii="Arial" w:hAnsi="Arial" w:cs="Arial"/>
                <w:sz w:val="22"/>
                <w:szCs w:val="22"/>
              </w:rPr>
              <w:t>9</w:t>
            </w:r>
            <w:r>
              <w:rPr>
                <w:rFonts w:ascii="Arial" w:hAnsi="Arial" w:cs="Arial"/>
                <w:sz w:val="22"/>
                <w:szCs w:val="22"/>
              </w:rPr>
              <w:t>.</w:t>
            </w:r>
            <w:r w:rsidR="005073D0">
              <w:rPr>
                <w:rFonts w:ascii="Arial" w:hAnsi="Arial" w:cs="Arial"/>
                <w:sz w:val="22"/>
                <w:szCs w:val="22"/>
              </w:rPr>
              <w:t>7</w:t>
            </w:r>
            <w:r>
              <w:rPr>
                <w:rFonts w:ascii="Arial" w:hAnsi="Arial" w:cs="Arial"/>
                <w:sz w:val="22"/>
                <w:szCs w:val="22"/>
              </w:rPr>
              <w:t>5</w:t>
            </w:r>
          </w:p>
        </w:tc>
        <w:tc>
          <w:tcPr>
            <w:tcW w:w="2461" w:type="dxa"/>
            <w:tcBorders>
              <w:left w:val="none" w:sz="1" w:space="0" w:color="000000"/>
              <w:bottom w:val="none" w:sz="1" w:space="0" w:color="000000"/>
              <w:right w:val="none" w:sz="1" w:space="0" w:color="000000"/>
            </w:tcBorders>
            <w:shd w:val="clear" w:color="auto" w:fill="auto"/>
          </w:tcPr>
          <w:p w14:paraId="0E8BD22A" w14:textId="77777777" w:rsidR="00B752C1" w:rsidRPr="002904A2" w:rsidRDefault="00B752C1" w:rsidP="00195958">
            <w:pPr>
              <w:pStyle w:val="Contenidodelatabla"/>
              <w:jc w:val="right"/>
              <w:rPr>
                <w:rFonts w:ascii="Arial" w:hAnsi="Arial" w:cs="Arial"/>
                <w:b/>
                <w:sz w:val="22"/>
                <w:szCs w:val="22"/>
              </w:rPr>
            </w:pPr>
          </w:p>
          <w:p w14:paraId="250A5087" w14:textId="77777777" w:rsidR="00B752C1" w:rsidRPr="002904A2" w:rsidRDefault="00B752C1" w:rsidP="00195958">
            <w:pPr>
              <w:pStyle w:val="Contenidodelatabla"/>
              <w:jc w:val="right"/>
              <w:rPr>
                <w:rFonts w:ascii="Arial" w:hAnsi="Arial" w:cs="Arial"/>
                <w:b/>
                <w:sz w:val="22"/>
                <w:szCs w:val="22"/>
              </w:rPr>
            </w:pPr>
          </w:p>
          <w:p w14:paraId="17C01886" w14:textId="77777777" w:rsidR="00B752C1" w:rsidRPr="002904A2" w:rsidRDefault="00B752C1" w:rsidP="00195958">
            <w:pPr>
              <w:pStyle w:val="Contenidodelatabla"/>
              <w:jc w:val="right"/>
              <w:rPr>
                <w:rFonts w:ascii="Arial" w:hAnsi="Arial" w:cs="Arial"/>
                <w:sz w:val="22"/>
                <w:szCs w:val="22"/>
              </w:rPr>
            </w:pPr>
            <w:r>
              <w:rPr>
                <w:rFonts w:ascii="Arial" w:hAnsi="Arial" w:cs="Arial"/>
                <w:sz w:val="22"/>
                <w:szCs w:val="22"/>
              </w:rPr>
              <w:t>$98,077.59</w:t>
            </w:r>
          </w:p>
        </w:tc>
      </w:tr>
      <w:tr w:rsidR="005073D0" w:rsidRPr="00E31E31" w14:paraId="781E4E11" w14:textId="77777777" w:rsidTr="00195958">
        <w:trPr>
          <w:jc w:val="center"/>
        </w:trPr>
        <w:tc>
          <w:tcPr>
            <w:tcW w:w="3975" w:type="dxa"/>
            <w:tcBorders>
              <w:top w:val="none" w:sz="1" w:space="0" w:color="000000"/>
              <w:left w:val="none" w:sz="1" w:space="0" w:color="000000"/>
              <w:bottom w:val="none" w:sz="1" w:space="0" w:color="000000"/>
            </w:tcBorders>
            <w:shd w:val="clear" w:color="auto" w:fill="auto"/>
          </w:tcPr>
          <w:p w14:paraId="5BE6DC91" w14:textId="4C7CDD6F" w:rsidR="005073D0" w:rsidRPr="005073D0" w:rsidRDefault="005073D0" w:rsidP="005073D0">
            <w:pPr>
              <w:pStyle w:val="Contenidodelatabla"/>
              <w:rPr>
                <w:rFonts w:ascii="Arial" w:hAnsi="Arial" w:cs="Arial"/>
                <w:sz w:val="22"/>
                <w:szCs w:val="22"/>
              </w:rPr>
            </w:pPr>
            <w:r w:rsidRPr="005073D0">
              <w:rPr>
                <w:rFonts w:ascii="Arial" w:hAnsi="Arial" w:cs="Arial"/>
                <w:sz w:val="22"/>
                <w:szCs w:val="22"/>
              </w:rPr>
              <w:t>Retenciones y Contribuciones por Pagar a Largo Pl</w:t>
            </w:r>
            <w:r w:rsidR="008B174A">
              <w:rPr>
                <w:rFonts w:ascii="Arial" w:hAnsi="Arial" w:cs="Arial"/>
                <w:sz w:val="22"/>
                <w:szCs w:val="22"/>
              </w:rPr>
              <w:t>az</w:t>
            </w:r>
            <w:r w:rsidRPr="005073D0">
              <w:rPr>
                <w:rFonts w:ascii="Arial" w:hAnsi="Arial" w:cs="Arial"/>
                <w:sz w:val="22"/>
                <w:szCs w:val="22"/>
              </w:rPr>
              <w:t>o.</w:t>
            </w:r>
          </w:p>
        </w:tc>
        <w:tc>
          <w:tcPr>
            <w:tcW w:w="1660" w:type="dxa"/>
            <w:tcBorders>
              <w:top w:val="none" w:sz="1" w:space="0" w:color="000000"/>
              <w:left w:val="none" w:sz="1" w:space="0" w:color="000000"/>
              <w:bottom w:val="none" w:sz="1" w:space="0" w:color="000000"/>
              <w:right w:val="none" w:sz="1" w:space="0" w:color="000000"/>
            </w:tcBorders>
          </w:tcPr>
          <w:p w14:paraId="42A89E09" w14:textId="62663D31" w:rsidR="005073D0" w:rsidRDefault="005073D0" w:rsidP="005073D0">
            <w:pPr>
              <w:pStyle w:val="Contenidodelatabla"/>
              <w:jc w:val="center"/>
              <w:rPr>
                <w:rFonts w:ascii="Arial" w:hAnsi="Arial" w:cs="Arial"/>
                <w:b/>
                <w:bCs/>
                <w:sz w:val="22"/>
                <w:szCs w:val="22"/>
              </w:rPr>
            </w:pPr>
            <w:r w:rsidRPr="0018563A">
              <w:rPr>
                <w:rFonts w:ascii="Arial" w:hAnsi="Arial" w:cs="Arial"/>
                <w:sz w:val="22"/>
                <w:szCs w:val="22"/>
              </w:rPr>
              <w:t>&gt;</w:t>
            </w:r>
            <w:r w:rsidRPr="00A86A40">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14:paraId="59C3A6AB" w14:textId="58453AA1" w:rsidR="005073D0" w:rsidRPr="005073D0" w:rsidRDefault="005073D0" w:rsidP="00195958">
            <w:pPr>
              <w:pStyle w:val="Contenidodelatabla"/>
              <w:jc w:val="right"/>
              <w:rPr>
                <w:rFonts w:ascii="Arial" w:hAnsi="Arial" w:cs="Arial"/>
                <w:bCs/>
                <w:sz w:val="22"/>
                <w:szCs w:val="22"/>
              </w:rPr>
            </w:pPr>
            <w:r w:rsidRPr="005073D0">
              <w:rPr>
                <w:rFonts w:ascii="Arial" w:hAnsi="Arial" w:cs="Arial"/>
                <w:bCs/>
                <w:sz w:val="22"/>
                <w:szCs w:val="22"/>
              </w:rPr>
              <w:t>500,654.61</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41DDE170" w14:textId="77777777" w:rsidR="005073D0" w:rsidRPr="00FF06EC" w:rsidRDefault="005073D0" w:rsidP="00195958">
            <w:pPr>
              <w:pStyle w:val="Contenidodelatabla"/>
              <w:jc w:val="right"/>
              <w:rPr>
                <w:rFonts w:ascii="Arial" w:hAnsi="Arial" w:cs="Arial"/>
                <w:b/>
                <w:sz w:val="22"/>
                <w:szCs w:val="22"/>
              </w:rPr>
            </w:pPr>
          </w:p>
        </w:tc>
      </w:tr>
      <w:tr w:rsidR="00B752C1" w:rsidRPr="00E31E31" w14:paraId="089868D6" w14:textId="77777777" w:rsidTr="00195958">
        <w:trPr>
          <w:jc w:val="center"/>
        </w:trPr>
        <w:tc>
          <w:tcPr>
            <w:tcW w:w="3975" w:type="dxa"/>
            <w:tcBorders>
              <w:top w:val="none" w:sz="1" w:space="0" w:color="000000"/>
              <w:left w:val="none" w:sz="1" w:space="0" w:color="000000"/>
              <w:bottom w:val="none" w:sz="1" w:space="0" w:color="000000"/>
            </w:tcBorders>
            <w:shd w:val="clear" w:color="auto" w:fill="auto"/>
          </w:tcPr>
          <w:p w14:paraId="32281C5C" w14:textId="77777777" w:rsidR="00B752C1" w:rsidRPr="00E31E31" w:rsidRDefault="00B752C1" w:rsidP="00195958">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14:paraId="47D4D28F" w14:textId="77777777" w:rsidR="00B752C1" w:rsidRPr="00E31E31" w:rsidRDefault="00B752C1" w:rsidP="00195958">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14:paraId="4A9E8952" w14:textId="3C7C9C89" w:rsidR="00B752C1" w:rsidRPr="00FF06EC" w:rsidRDefault="00B752C1" w:rsidP="00195958">
            <w:pPr>
              <w:pStyle w:val="Contenidodelatabla"/>
              <w:jc w:val="right"/>
              <w:rPr>
                <w:rFonts w:ascii="Arial" w:hAnsi="Arial" w:cs="Arial"/>
                <w:b/>
              </w:rPr>
            </w:pPr>
            <w:r w:rsidRPr="00FF06EC">
              <w:rPr>
                <w:rFonts w:ascii="Arial" w:hAnsi="Arial" w:cs="Arial"/>
                <w:b/>
                <w:sz w:val="22"/>
                <w:szCs w:val="22"/>
              </w:rPr>
              <w:t>$</w:t>
            </w:r>
            <w:r w:rsidR="007F635F">
              <w:rPr>
                <w:rFonts w:ascii="Arial" w:hAnsi="Arial" w:cs="Arial"/>
                <w:b/>
                <w:sz w:val="22"/>
                <w:szCs w:val="22"/>
              </w:rPr>
              <w:t>1’408</w:t>
            </w:r>
            <w:r w:rsidRPr="00FF06EC">
              <w:rPr>
                <w:rFonts w:ascii="Arial" w:hAnsi="Arial" w:cs="Arial"/>
                <w:b/>
                <w:sz w:val="22"/>
                <w:szCs w:val="22"/>
              </w:rPr>
              <w:t>,</w:t>
            </w:r>
            <w:r w:rsidR="007F635F">
              <w:rPr>
                <w:rFonts w:ascii="Arial" w:hAnsi="Arial" w:cs="Arial"/>
                <w:b/>
                <w:sz w:val="22"/>
                <w:szCs w:val="22"/>
              </w:rPr>
              <w:t>334</w:t>
            </w:r>
            <w:r w:rsidRPr="00FF06EC">
              <w:rPr>
                <w:rFonts w:ascii="Arial" w:hAnsi="Arial" w:cs="Arial"/>
                <w:b/>
                <w:sz w:val="22"/>
                <w:szCs w:val="22"/>
              </w:rPr>
              <w:t>.</w:t>
            </w:r>
            <w:r w:rsidR="007F635F">
              <w:rPr>
                <w:rFonts w:ascii="Arial" w:hAnsi="Arial" w:cs="Arial"/>
                <w:b/>
                <w:sz w:val="22"/>
                <w:szCs w:val="22"/>
              </w:rPr>
              <w:t>36</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3F06F2AB" w14:textId="77777777" w:rsidR="00B752C1" w:rsidRPr="002904A2" w:rsidRDefault="00B752C1" w:rsidP="00195958">
            <w:pPr>
              <w:pStyle w:val="Contenidodelatabla"/>
              <w:jc w:val="right"/>
              <w:rPr>
                <w:rFonts w:ascii="Arial" w:hAnsi="Arial" w:cs="Arial"/>
                <w:b/>
                <w:sz w:val="22"/>
                <w:szCs w:val="22"/>
              </w:rPr>
            </w:pPr>
            <w:r w:rsidRPr="00FF06EC">
              <w:rPr>
                <w:rFonts w:ascii="Arial" w:hAnsi="Arial" w:cs="Arial"/>
                <w:b/>
                <w:sz w:val="22"/>
                <w:szCs w:val="22"/>
              </w:rPr>
              <w:t>$98,077.59</w:t>
            </w:r>
          </w:p>
        </w:tc>
      </w:tr>
    </w:tbl>
    <w:p w14:paraId="0D14ABE5" w14:textId="59FA7DA2" w:rsidR="00E815DF" w:rsidRDefault="00E815DF">
      <w:pPr>
        <w:spacing w:line="100" w:lineRule="atLeast"/>
        <w:jc w:val="both"/>
        <w:rPr>
          <w:rFonts w:ascii="Arial" w:hAnsi="Arial" w:cs="Arial"/>
          <w:sz w:val="22"/>
          <w:szCs w:val="22"/>
        </w:rPr>
      </w:pPr>
    </w:p>
    <w:p w14:paraId="2FCC6D9E" w14:textId="50960A35" w:rsidR="00B21BA7" w:rsidRDefault="00B21BA7">
      <w:pPr>
        <w:spacing w:line="100" w:lineRule="atLeast"/>
        <w:jc w:val="both"/>
        <w:rPr>
          <w:rFonts w:ascii="Arial" w:hAnsi="Arial" w:cs="Arial"/>
          <w:sz w:val="22"/>
          <w:szCs w:val="22"/>
        </w:rPr>
      </w:pPr>
    </w:p>
    <w:p w14:paraId="27127BDB" w14:textId="77777777" w:rsidR="00B21BA7" w:rsidRDefault="00B21BA7">
      <w:pPr>
        <w:spacing w:line="100" w:lineRule="atLeast"/>
        <w:jc w:val="both"/>
        <w:rPr>
          <w:rFonts w:ascii="Arial" w:hAnsi="Arial" w:cs="Arial"/>
          <w:sz w:val="22"/>
          <w:szCs w:val="22"/>
        </w:rPr>
      </w:pPr>
    </w:p>
    <w:p w14:paraId="6D133353" w14:textId="77777777" w:rsidR="00EE02C5" w:rsidRPr="00231566" w:rsidRDefault="00EE02C5">
      <w:pPr>
        <w:spacing w:line="100" w:lineRule="atLeast"/>
        <w:jc w:val="both"/>
        <w:rPr>
          <w:rFonts w:ascii="Arial" w:hAnsi="Arial" w:cs="Arial"/>
          <w:b/>
          <w:bCs/>
          <w:sz w:val="22"/>
          <w:szCs w:val="22"/>
          <w:shd w:val="clear" w:color="auto" w:fill="CCCCCC"/>
        </w:rPr>
      </w:pPr>
    </w:p>
    <w:p w14:paraId="14A4EDC4" w14:textId="77777777" w:rsidR="00393F93" w:rsidRPr="003F3EA5" w:rsidRDefault="00602C2B">
      <w:pPr>
        <w:spacing w:line="100" w:lineRule="atLeast"/>
        <w:jc w:val="both"/>
        <w:rPr>
          <w:rFonts w:ascii="Arial" w:hAnsi="Arial" w:cs="Arial"/>
          <w:u w:val="single" w:color="7F7F7F"/>
        </w:rPr>
      </w:pPr>
      <w:r w:rsidRPr="003F3EA5">
        <w:rPr>
          <w:rFonts w:ascii="Arial" w:hAnsi="Arial" w:cs="Arial"/>
          <w:b/>
          <w:bCs/>
          <w:u w:val="single" w:color="7F7F7F"/>
        </w:rPr>
        <w:t xml:space="preserve">Fondos y Bienes de Terceros en Garantía y/o Administración a </w:t>
      </w:r>
      <w:r w:rsidR="00874D68">
        <w:rPr>
          <w:rFonts w:ascii="Arial" w:hAnsi="Arial" w:cs="Arial"/>
          <w:b/>
          <w:bCs/>
          <w:u w:val="single" w:color="7F7F7F"/>
        </w:rPr>
        <w:t>Largo</w:t>
      </w:r>
      <w:r w:rsidRPr="003F3EA5">
        <w:rPr>
          <w:rFonts w:ascii="Arial" w:hAnsi="Arial" w:cs="Arial"/>
          <w:b/>
          <w:bCs/>
          <w:u w:val="single" w:color="7F7F7F"/>
        </w:rPr>
        <w:t xml:space="preserve"> Plazo</w:t>
      </w:r>
    </w:p>
    <w:p w14:paraId="1642405D" w14:textId="77777777" w:rsidR="00393F93" w:rsidRPr="00E31E31" w:rsidRDefault="00393F93">
      <w:pPr>
        <w:spacing w:line="100" w:lineRule="atLeast"/>
        <w:jc w:val="both"/>
        <w:rPr>
          <w:rFonts w:ascii="Arial" w:hAnsi="Arial" w:cs="Arial"/>
          <w:u w:val="single"/>
        </w:rPr>
      </w:pPr>
    </w:p>
    <w:p w14:paraId="06ABE031" w14:textId="7D9BF080" w:rsidR="00EC2D0C" w:rsidRDefault="004F6F24" w:rsidP="00EC2D0C">
      <w:pPr>
        <w:spacing w:line="100" w:lineRule="atLeast"/>
        <w:jc w:val="both"/>
        <w:rPr>
          <w:rFonts w:ascii="Arial" w:hAnsi="Arial" w:cs="Arial"/>
          <w:sz w:val="22"/>
          <w:szCs w:val="22"/>
        </w:rPr>
      </w:pPr>
      <w:r>
        <w:rPr>
          <w:rFonts w:ascii="Arial" w:hAnsi="Arial" w:cs="Arial"/>
          <w:sz w:val="22"/>
          <w:szCs w:val="22"/>
        </w:rPr>
        <w:t>Al 3</w:t>
      </w:r>
      <w:r w:rsidR="00121788">
        <w:rPr>
          <w:rFonts w:ascii="Arial" w:hAnsi="Arial" w:cs="Arial"/>
          <w:sz w:val="22"/>
          <w:szCs w:val="22"/>
        </w:rPr>
        <w:t>1</w:t>
      </w:r>
      <w:r>
        <w:rPr>
          <w:rFonts w:ascii="Arial" w:hAnsi="Arial" w:cs="Arial"/>
          <w:sz w:val="22"/>
          <w:szCs w:val="22"/>
        </w:rPr>
        <w:t xml:space="preserve"> de </w:t>
      </w:r>
      <w:r w:rsidR="00121788">
        <w:rPr>
          <w:rFonts w:ascii="Arial" w:hAnsi="Arial" w:cs="Arial"/>
          <w:sz w:val="22"/>
          <w:szCs w:val="22"/>
        </w:rPr>
        <w:t>Dic</w:t>
      </w:r>
      <w:r w:rsidR="009B7391">
        <w:rPr>
          <w:rFonts w:ascii="Arial" w:hAnsi="Arial" w:cs="Arial"/>
          <w:sz w:val="22"/>
          <w:szCs w:val="22"/>
        </w:rPr>
        <w:t>iem</w:t>
      </w:r>
      <w:r w:rsidR="00F255FE">
        <w:rPr>
          <w:rFonts w:ascii="Arial" w:hAnsi="Arial" w:cs="Arial"/>
          <w:sz w:val="22"/>
          <w:szCs w:val="22"/>
        </w:rPr>
        <w:t>bre</w:t>
      </w:r>
      <w:r w:rsidR="00790E7E">
        <w:rPr>
          <w:rFonts w:ascii="Arial" w:hAnsi="Arial" w:cs="Arial"/>
          <w:sz w:val="22"/>
          <w:szCs w:val="22"/>
        </w:rPr>
        <w:t xml:space="preserve"> de 2020</w:t>
      </w:r>
      <w:r>
        <w:rPr>
          <w:rFonts w:ascii="Arial" w:hAnsi="Arial" w:cs="Arial"/>
          <w:sz w:val="22"/>
          <w:szCs w:val="22"/>
        </w:rPr>
        <w:t>, e</w:t>
      </w:r>
      <w:r w:rsidR="00EC2D0C" w:rsidRPr="00E31E31">
        <w:rPr>
          <w:rFonts w:ascii="Arial" w:hAnsi="Arial" w:cs="Arial"/>
          <w:sz w:val="22"/>
          <w:szCs w:val="22"/>
        </w:rPr>
        <w:t>s</w:t>
      </w:r>
      <w:r w:rsidR="00EC2D0C">
        <w:rPr>
          <w:rFonts w:ascii="Arial" w:hAnsi="Arial" w:cs="Arial"/>
          <w:sz w:val="22"/>
          <w:szCs w:val="22"/>
        </w:rPr>
        <w:t>te rubro asciende a $</w:t>
      </w:r>
      <w:r w:rsidR="00121788">
        <w:rPr>
          <w:rFonts w:ascii="Arial" w:hAnsi="Arial" w:cs="Arial"/>
          <w:sz w:val="22"/>
          <w:szCs w:val="22"/>
        </w:rPr>
        <w:t>2</w:t>
      </w:r>
      <w:r w:rsidR="00EC2D0C">
        <w:rPr>
          <w:rFonts w:ascii="Arial" w:hAnsi="Arial" w:cs="Arial"/>
          <w:sz w:val="22"/>
          <w:szCs w:val="22"/>
        </w:rPr>
        <w:t>’</w:t>
      </w:r>
      <w:r w:rsidR="009B7391">
        <w:rPr>
          <w:rFonts w:ascii="Arial" w:hAnsi="Arial" w:cs="Arial"/>
          <w:sz w:val="22"/>
          <w:szCs w:val="22"/>
        </w:rPr>
        <w:t>7</w:t>
      </w:r>
      <w:r w:rsidR="00121788">
        <w:rPr>
          <w:rFonts w:ascii="Arial" w:hAnsi="Arial" w:cs="Arial"/>
          <w:sz w:val="22"/>
          <w:szCs w:val="22"/>
        </w:rPr>
        <w:t>87</w:t>
      </w:r>
      <w:r w:rsidR="00EC2D0C">
        <w:rPr>
          <w:rFonts w:ascii="Arial" w:hAnsi="Arial" w:cs="Arial"/>
          <w:sz w:val="22"/>
          <w:szCs w:val="22"/>
        </w:rPr>
        <w:t>,</w:t>
      </w:r>
      <w:r w:rsidR="00121788">
        <w:rPr>
          <w:rFonts w:ascii="Arial" w:hAnsi="Arial" w:cs="Arial"/>
          <w:sz w:val="22"/>
          <w:szCs w:val="22"/>
        </w:rPr>
        <w:t>195</w:t>
      </w:r>
      <w:r w:rsidR="00EC2D0C">
        <w:rPr>
          <w:rFonts w:ascii="Arial" w:hAnsi="Arial" w:cs="Arial"/>
          <w:sz w:val="22"/>
          <w:szCs w:val="22"/>
        </w:rPr>
        <w:t>.</w:t>
      </w:r>
      <w:r w:rsidR="00121788">
        <w:rPr>
          <w:rFonts w:ascii="Arial" w:hAnsi="Arial" w:cs="Arial"/>
          <w:sz w:val="22"/>
          <w:szCs w:val="22"/>
        </w:rPr>
        <w:t>63</w:t>
      </w:r>
      <w:r w:rsidR="00EC2D0C" w:rsidRPr="00E31E31">
        <w:rPr>
          <w:rFonts w:ascii="Arial" w:hAnsi="Arial" w:cs="Arial"/>
          <w:sz w:val="22"/>
          <w:szCs w:val="22"/>
        </w:rPr>
        <w:t xml:space="preserve"> que representa el </w:t>
      </w:r>
      <w:r w:rsidR="008B174A">
        <w:rPr>
          <w:rFonts w:ascii="Arial" w:hAnsi="Arial" w:cs="Arial"/>
          <w:sz w:val="22"/>
          <w:szCs w:val="22"/>
        </w:rPr>
        <w:t>47</w:t>
      </w:r>
      <w:r w:rsidR="00F302C2">
        <w:rPr>
          <w:rFonts w:ascii="Arial" w:hAnsi="Arial" w:cs="Arial"/>
          <w:sz w:val="22"/>
          <w:szCs w:val="22"/>
        </w:rPr>
        <w:t>.</w:t>
      </w:r>
      <w:r w:rsidR="008B174A">
        <w:rPr>
          <w:rFonts w:ascii="Arial" w:hAnsi="Arial" w:cs="Arial"/>
          <w:sz w:val="22"/>
          <w:szCs w:val="22"/>
        </w:rPr>
        <w:t>8</w:t>
      </w:r>
      <w:r w:rsidR="00EC2D0C">
        <w:rPr>
          <w:rFonts w:ascii="Arial" w:hAnsi="Arial" w:cs="Arial"/>
          <w:sz w:val="22"/>
          <w:szCs w:val="22"/>
        </w:rPr>
        <w:t xml:space="preserve"> por ciento</w:t>
      </w:r>
      <w:r w:rsidR="00EC2D0C" w:rsidRPr="00E31E31">
        <w:rPr>
          <w:rFonts w:ascii="Arial" w:hAnsi="Arial" w:cs="Arial"/>
          <w:sz w:val="22"/>
          <w:szCs w:val="22"/>
        </w:rPr>
        <w:t xml:space="preserve"> del total del pasivo</w:t>
      </w:r>
      <w:r w:rsidR="00EC2D0C">
        <w:rPr>
          <w:rFonts w:ascii="Arial" w:hAnsi="Arial" w:cs="Arial"/>
          <w:sz w:val="22"/>
          <w:szCs w:val="22"/>
        </w:rPr>
        <w:t xml:space="preserve"> no circulante</w:t>
      </w:r>
      <w:r w:rsidR="00EC2D0C" w:rsidRPr="00E31E31">
        <w:rPr>
          <w:rFonts w:ascii="Arial" w:hAnsi="Arial" w:cs="Arial"/>
          <w:sz w:val="22"/>
          <w:szCs w:val="22"/>
        </w:rPr>
        <w:t xml:space="preserve"> y corresponde principalmente a las obligaciones con recursos ajenos</w:t>
      </w:r>
      <w:r w:rsidR="00EC2D0C">
        <w:rPr>
          <w:rFonts w:ascii="Arial" w:hAnsi="Arial" w:cs="Arial"/>
          <w:sz w:val="22"/>
          <w:szCs w:val="22"/>
        </w:rPr>
        <w:t>,</w:t>
      </w:r>
      <w:r w:rsidR="00EC2D0C" w:rsidRPr="009669C8">
        <w:rPr>
          <w:rFonts w:ascii="Arial" w:hAnsi="Arial" w:cs="Arial"/>
          <w:sz w:val="22"/>
          <w:szCs w:val="22"/>
        </w:rPr>
        <w:t xml:space="preserve"> </w:t>
      </w:r>
      <w:r w:rsidR="00EC2D0C">
        <w:rPr>
          <w:rFonts w:ascii="Arial" w:hAnsi="Arial" w:cs="Arial"/>
          <w:sz w:val="22"/>
          <w:szCs w:val="22"/>
        </w:rPr>
        <w:t xml:space="preserve">recursos de proyectos especiales, de proyectos recibidos de CONACyT, Coordinación General de Universidades Tecnológicas y Politécnicas.  </w:t>
      </w:r>
    </w:p>
    <w:p w14:paraId="2B39B971" w14:textId="608BFD97" w:rsidR="002A56D5" w:rsidRDefault="002A56D5">
      <w:pPr>
        <w:spacing w:line="100" w:lineRule="atLeast"/>
        <w:jc w:val="both"/>
        <w:rPr>
          <w:rFonts w:ascii="Arial" w:hAnsi="Arial" w:cs="Arial"/>
          <w:sz w:val="22"/>
          <w:szCs w:val="22"/>
        </w:rPr>
      </w:pPr>
    </w:p>
    <w:p w14:paraId="758C6604" w14:textId="77777777" w:rsidR="002A56D5" w:rsidRDefault="002A56D5">
      <w:pPr>
        <w:spacing w:line="100" w:lineRule="atLeast"/>
        <w:jc w:val="both"/>
        <w:rPr>
          <w:rFonts w:ascii="Arial" w:hAnsi="Arial" w:cs="Arial"/>
          <w:sz w:val="22"/>
          <w:szCs w:val="22"/>
        </w:rPr>
      </w:pPr>
    </w:p>
    <w:tbl>
      <w:tblPr>
        <w:tblW w:w="10383" w:type="dxa"/>
        <w:jc w:val="center"/>
        <w:tblLayout w:type="fixed"/>
        <w:tblCellMar>
          <w:top w:w="55" w:type="dxa"/>
          <w:left w:w="55" w:type="dxa"/>
          <w:bottom w:w="55" w:type="dxa"/>
          <w:right w:w="55" w:type="dxa"/>
        </w:tblCellMar>
        <w:tblLook w:val="0000" w:firstRow="0" w:lastRow="0" w:firstColumn="0" w:lastColumn="0" w:noHBand="0" w:noVBand="0"/>
      </w:tblPr>
      <w:tblGrid>
        <w:gridCol w:w="3975"/>
        <w:gridCol w:w="1660"/>
        <w:gridCol w:w="2287"/>
        <w:gridCol w:w="2461"/>
      </w:tblGrid>
      <w:tr w:rsidR="00587C8D" w:rsidRPr="00E31E31" w14:paraId="3ABEE388" w14:textId="77777777" w:rsidTr="00F440D4">
        <w:trPr>
          <w:jc w:val="center"/>
        </w:trPr>
        <w:tc>
          <w:tcPr>
            <w:tcW w:w="3975" w:type="dxa"/>
            <w:tcBorders>
              <w:right w:val="single" w:sz="4" w:space="0" w:color="FFFFFF" w:themeColor="background1"/>
            </w:tcBorders>
            <w:shd w:val="clear" w:color="auto" w:fill="8A8D92"/>
          </w:tcPr>
          <w:p w14:paraId="2E487DF7" w14:textId="77777777" w:rsidR="00587C8D" w:rsidRPr="00386583" w:rsidRDefault="00587C8D"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14:paraId="2E152B99" w14:textId="77777777" w:rsidR="00587C8D" w:rsidRPr="00386583" w:rsidRDefault="00587C8D"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NATURALEZA</w:t>
            </w:r>
          </w:p>
        </w:tc>
        <w:tc>
          <w:tcPr>
            <w:tcW w:w="2287" w:type="dxa"/>
            <w:tcBorders>
              <w:left w:val="single" w:sz="4" w:space="0" w:color="FFFFFF" w:themeColor="background1"/>
              <w:right w:val="single" w:sz="4" w:space="0" w:color="FFFFFF" w:themeColor="background1"/>
            </w:tcBorders>
            <w:shd w:val="clear" w:color="auto" w:fill="8A8D92"/>
          </w:tcPr>
          <w:p w14:paraId="7D364F44" w14:textId="6004E3EF" w:rsidR="00587C8D" w:rsidRPr="00386583" w:rsidRDefault="00587C8D" w:rsidP="00F440D4">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sidR="002C4A28">
              <w:rPr>
                <w:rFonts w:ascii="Arial" w:hAnsi="Arial" w:cs="Arial"/>
                <w:b/>
                <w:bCs/>
                <w:color w:val="FFFFFF" w:themeColor="background1"/>
                <w:sz w:val="22"/>
                <w:szCs w:val="22"/>
                <w:shd w:val="clear" w:color="auto" w:fill="8A8D92"/>
              </w:rPr>
              <w:t>20</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14:paraId="278BD6DF" w14:textId="16AD4CAF" w:rsidR="00587C8D" w:rsidRPr="00386583" w:rsidRDefault="00587C8D" w:rsidP="00F440D4">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201</w:t>
            </w:r>
            <w:r w:rsidR="002C4A28">
              <w:rPr>
                <w:rFonts w:ascii="Arial" w:hAnsi="Arial" w:cs="Arial"/>
                <w:b/>
                <w:bCs/>
                <w:color w:val="FFFFFF" w:themeColor="background1"/>
                <w:sz w:val="22"/>
                <w:szCs w:val="22"/>
                <w:shd w:val="clear" w:color="auto" w:fill="8A8D92"/>
              </w:rPr>
              <w:t>9</w:t>
            </w:r>
          </w:p>
        </w:tc>
      </w:tr>
      <w:tr w:rsidR="00587C8D" w:rsidRPr="00E31E31" w14:paraId="197C71EF" w14:textId="77777777" w:rsidTr="00F440D4">
        <w:trPr>
          <w:jc w:val="center"/>
        </w:trPr>
        <w:tc>
          <w:tcPr>
            <w:tcW w:w="3975" w:type="dxa"/>
            <w:tcBorders>
              <w:left w:val="none" w:sz="1" w:space="0" w:color="000000"/>
              <w:bottom w:val="none" w:sz="1" w:space="0" w:color="000000"/>
            </w:tcBorders>
            <w:shd w:val="clear" w:color="auto" w:fill="auto"/>
          </w:tcPr>
          <w:p w14:paraId="482BACED" w14:textId="77777777" w:rsidR="00587C8D" w:rsidRPr="005322A7" w:rsidRDefault="00587C8D" w:rsidP="004649C8">
            <w:pPr>
              <w:pStyle w:val="Contenidodelatabla"/>
              <w:jc w:val="both"/>
              <w:rPr>
                <w:rFonts w:ascii="Arial" w:hAnsi="Arial" w:cs="Arial"/>
                <w:b/>
                <w:sz w:val="22"/>
                <w:szCs w:val="22"/>
              </w:rPr>
            </w:pPr>
            <w:r>
              <w:rPr>
                <w:rFonts w:ascii="Arial" w:hAnsi="Arial" w:cs="Arial"/>
                <w:b/>
                <w:sz w:val="22"/>
                <w:szCs w:val="22"/>
              </w:rPr>
              <w:t xml:space="preserve">Fondos </w:t>
            </w:r>
            <w:r w:rsidR="004649C8">
              <w:rPr>
                <w:rFonts w:ascii="Arial" w:hAnsi="Arial" w:cs="Arial"/>
                <w:b/>
                <w:sz w:val="22"/>
                <w:szCs w:val="22"/>
              </w:rPr>
              <w:t xml:space="preserve">en Administración </w:t>
            </w:r>
            <w:r>
              <w:rPr>
                <w:rFonts w:ascii="Arial" w:hAnsi="Arial" w:cs="Arial"/>
                <w:b/>
                <w:sz w:val="22"/>
                <w:szCs w:val="22"/>
              </w:rPr>
              <w:t>a</w:t>
            </w:r>
            <w:r w:rsidRPr="005322A7">
              <w:rPr>
                <w:rFonts w:ascii="Arial" w:hAnsi="Arial" w:cs="Arial"/>
                <w:b/>
                <w:sz w:val="22"/>
                <w:szCs w:val="22"/>
              </w:rPr>
              <w:t xml:space="preserve"> </w:t>
            </w:r>
            <w:r>
              <w:rPr>
                <w:rFonts w:ascii="Arial" w:hAnsi="Arial" w:cs="Arial"/>
                <w:b/>
                <w:sz w:val="22"/>
                <w:szCs w:val="22"/>
              </w:rPr>
              <w:t>Largo</w:t>
            </w:r>
            <w:r w:rsidRPr="005322A7">
              <w:rPr>
                <w:rFonts w:ascii="Arial" w:hAnsi="Arial" w:cs="Arial"/>
                <w:b/>
                <w:sz w:val="22"/>
                <w:szCs w:val="22"/>
              </w:rPr>
              <w:t xml:space="preserve"> Plazo</w:t>
            </w:r>
          </w:p>
        </w:tc>
        <w:tc>
          <w:tcPr>
            <w:tcW w:w="1660" w:type="dxa"/>
            <w:tcBorders>
              <w:left w:val="none" w:sz="1" w:space="0" w:color="000000"/>
              <w:bottom w:val="none" w:sz="1" w:space="0" w:color="000000"/>
              <w:right w:val="none" w:sz="1" w:space="0" w:color="000000"/>
            </w:tcBorders>
          </w:tcPr>
          <w:p w14:paraId="4E95D5BD" w14:textId="77777777" w:rsidR="00587C8D" w:rsidRPr="00A86A40" w:rsidRDefault="00587C8D"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14:paraId="6535A51A" w14:textId="77777777" w:rsidR="00587C8D" w:rsidRPr="00A86A40" w:rsidRDefault="00587C8D" w:rsidP="00F440D4">
            <w:pPr>
              <w:pStyle w:val="Contenidodelatabla"/>
              <w:jc w:val="right"/>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14:paraId="560BB06F" w14:textId="77777777" w:rsidR="00587C8D" w:rsidRPr="00E31E31" w:rsidRDefault="00587C8D" w:rsidP="00F440D4">
            <w:pPr>
              <w:pStyle w:val="Contenidodelatabla"/>
              <w:jc w:val="right"/>
              <w:rPr>
                <w:rFonts w:ascii="Arial" w:hAnsi="Arial" w:cs="Arial"/>
              </w:rPr>
            </w:pPr>
          </w:p>
        </w:tc>
      </w:tr>
      <w:tr w:rsidR="00587C8D" w:rsidRPr="00E31E31" w14:paraId="4A490FAF"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562BAEF8" w14:textId="77777777" w:rsidR="00587C8D" w:rsidRPr="00A52DB5" w:rsidRDefault="00587C8D" w:rsidP="00587C8D">
            <w:pPr>
              <w:pStyle w:val="Contenidodelatabla"/>
              <w:jc w:val="both"/>
              <w:rPr>
                <w:rFonts w:ascii="Arial" w:hAnsi="Arial" w:cs="Arial"/>
                <w:b/>
                <w:sz w:val="22"/>
                <w:szCs w:val="22"/>
              </w:rPr>
            </w:pPr>
            <w:r w:rsidRPr="00A52DB5">
              <w:rPr>
                <w:rFonts w:ascii="Arial" w:hAnsi="Arial" w:cs="Arial"/>
                <w:b/>
                <w:sz w:val="22"/>
                <w:szCs w:val="22"/>
              </w:rPr>
              <w:t xml:space="preserve">Obligaciones con Recursos Ajenos </w:t>
            </w:r>
          </w:p>
        </w:tc>
        <w:tc>
          <w:tcPr>
            <w:tcW w:w="1660" w:type="dxa"/>
            <w:tcBorders>
              <w:top w:val="none" w:sz="1" w:space="0" w:color="000000"/>
              <w:left w:val="none" w:sz="1" w:space="0" w:color="000000"/>
              <w:bottom w:val="none" w:sz="1" w:space="0" w:color="000000"/>
              <w:right w:val="none" w:sz="1" w:space="0" w:color="000000"/>
            </w:tcBorders>
          </w:tcPr>
          <w:p w14:paraId="64E4556E" w14:textId="77777777" w:rsidR="00587C8D" w:rsidRPr="0018563A" w:rsidRDefault="00587C8D" w:rsidP="00F440D4">
            <w:pPr>
              <w:pStyle w:val="Contenidodelatabla"/>
              <w:jc w:val="center"/>
              <w:rPr>
                <w:rFonts w:ascii="Arial" w:hAnsi="Arial" w:cs="Arial"/>
                <w:sz w:val="22"/>
                <w:szCs w:val="22"/>
              </w:rPr>
            </w:pPr>
          </w:p>
        </w:tc>
        <w:tc>
          <w:tcPr>
            <w:tcW w:w="2287" w:type="dxa"/>
            <w:tcBorders>
              <w:top w:val="none" w:sz="1" w:space="0" w:color="000000"/>
              <w:left w:val="none" w:sz="1" w:space="0" w:color="000000"/>
              <w:bottom w:val="none" w:sz="1" w:space="0" w:color="000000"/>
            </w:tcBorders>
            <w:shd w:val="clear" w:color="auto" w:fill="auto"/>
          </w:tcPr>
          <w:p w14:paraId="26AE4809" w14:textId="77777777" w:rsidR="00587C8D" w:rsidRPr="00A86A40" w:rsidRDefault="00587C8D" w:rsidP="00F440D4">
            <w:pPr>
              <w:pStyle w:val="Contenidodelatabla"/>
              <w:jc w:val="right"/>
              <w:rPr>
                <w:rFonts w:ascii="Arial" w:hAnsi="Arial" w:cs="Arial"/>
              </w:rPr>
            </w:pP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070E4A67" w14:textId="77777777" w:rsidR="00587C8D" w:rsidRPr="00E31E31" w:rsidRDefault="00587C8D" w:rsidP="00F440D4">
            <w:pPr>
              <w:pStyle w:val="Contenidodelatabla"/>
              <w:jc w:val="right"/>
              <w:rPr>
                <w:rFonts w:ascii="Arial" w:hAnsi="Arial" w:cs="Arial"/>
              </w:rPr>
            </w:pPr>
          </w:p>
        </w:tc>
      </w:tr>
      <w:tr w:rsidR="00587C8D" w:rsidRPr="00E31E31" w14:paraId="62FFB56D"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6FEB843D" w14:textId="77777777" w:rsidR="00587C8D" w:rsidRPr="00A86A40" w:rsidRDefault="00DD27D2" w:rsidP="00DD27D2">
            <w:pPr>
              <w:pStyle w:val="Contenidodelatabla"/>
              <w:jc w:val="both"/>
              <w:rPr>
                <w:rFonts w:ascii="Arial" w:hAnsi="Arial" w:cs="Arial"/>
                <w:sz w:val="22"/>
                <w:szCs w:val="22"/>
              </w:rPr>
            </w:pPr>
            <w:r>
              <w:rPr>
                <w:rFonts w:ascii="Arial" w:hAnsi="Arial" w:cs="Arial"/>
                <w:sz w:val="22"/>
                <w:szCs w:val="22"/>
              </w:rPr>
              <w:lastRenderedPageBreak/>
              <w:t xml:space="preserve">Coord. General de Universidades Tecnológicas y Politécnicas. </w:t>
            </w:r>
          </w:p>
        </w:tc>
        <w:tc>
          <w:tcPr>
            <w:tcW w:w="1660" w:type="dxa"/>
            <w:tcBorders>
              <w:top w:val="none" w:sz="1" w:space="0" w:color="000000"/>
              <w:left w:val="none" w:sz="1" w:space="0" w:color="000000"/>
              <w:bottom w:val="none" w:sz="1" w:space="0" w:color="000000"/>
              <w:right w:val="none" w:sz="1" w:space="0" w:color="000000"/>
            </w:tcBorders>
          </w:tcPr>
          <w:p w14:paraId="393D05EE" w14:textId="77777777" w:rsidR="00587C8D" w:rsidRPr="00A86A40" w:rsidRDefault="00587C8D" w:rsidP="00F440D4">
            <w:pPr>
              <w:pStyle w:val="Contenidodelatabla"/>
              <w:jc w:val="center"/>
              <w:rPr>
                <w:rFonts w:ascii="Arial" w:hAnsi="Arial" w:cs="Arial"/>
              </w:rPr>
            </w:pPr>
            <w:r>
              <w:rPr>
                <w:rFonts w:ascii="Arial" w:hAnsi="Arial" w:cs="Arial"/>
                <w:sz w:val="22"/>
                <w:szCs w:val="22"/>
              </w:rPr>
              <w:t>Acreedora</w:t>
            </w:r>
          </w:p>
        </w:tc>
        <w:tc>
          <w:tcPr>
            <w:tcW w:w="2287" w:type="dxa"/>
            <w:tcBorders>
              <w:top w:val="none" w:sz="1" w:space="0" w:color="000000"/>
              <w:left w:val="none" w:sz="1" w:space="0" w:color="000000"/>
              <w:bottom w:val="none" w:sz="1" w:space="0" w:color="000000"/>
            </w:tcBorders>
            <w:shd w:val="clear" w:color="auto" w:fill="auto"/>
          </w:tcPr>
          <w:p w14:paraId="75195958" w14:textId="269F3AF7" w:rsidR="00587C8D" w:rsidRDefault="00587C8D" w:rsidP="003F37D6">
            <w:pPr>
              <w:pStyle w:val="Contenidodelatabla"/>
              <w:jc w:val="right"/>
              <w:rPr>
                <w:rFonts w:ascii="Arial" w:hAnsi="Arial" w:cs="Arial"/>
                <w:sz w:val="22"/>
                <w:szCs w:val="22"/>
              </w:rPr>
            </w:pPr>
            <w:r>
              <w:rPr>
                <w:rFonts w:ascii="Arial" w:hAnsi="Arial" w:cs="Arial"/>
                <w:sz w:val="22"/>
                <w:szCs w:val="22"/>
              </w:rPr>
              <w:t xml:space="preserve"> $</w:t>
            </w:r>
            <w:r w:rsidR="00F302C2">
              <w:rPr>
                <w:rFonts w:ascii="Arial" w:hAnsi="Arial" w:cs="Arial"/>
                <w:sz w:val="22"/>
                <w:szCs w:val="22"/>
              </w:rPr>
              <w:t>1</w:t>
            </w:r>
            <w:r w:rsidR="00DD27D2">
              <w:rPr>
                <w:rFonts w:ascii="Arial" w:hAnsi="Arial" w:cs="Arial"/>
                <w:sz w:val="22"/>
                <w:szCs w:val="22"/>
              </w:rPr>
              <w:t>’</w:t>
            </w:r>
            <w:r w:rsidR="00A87F23">
              <w:rPr>
                <w:rFonts w:ascii="Arial" w:hAnsi="Arial" w:cs="Arial"/>
                <w:sz w:val="22"/>
                <w:szCs w:val="22"/>
              </w:rPr>
              <w:t>1</w:t>
            </w:r>
            <w:r w:rsidR="00121788">
              <w:rPr>
                <w:rFonts w:ascii="Arial" w:hAnsi="Arial" w:cs="Arial"/>
                <w:sz w:val="22"/>
                <w:szCs w:val="22"/>
              </w:rPr>
              <w:t>43</w:t>
            </w:r>
            <w:r>
              <w:rPr>
                <w:rFonts w:ascii="Arial" w:hAnsi="Arial" w:cs="Arial"/>
                <w:sz w:val="22"/>
                <w:szCs w:val="22"/>
              </w:rPr>
              <w:t>,</w:t>
            </w:r>
            <w:r w:rsidR="00121788">
              <w:rPr>
                <w:rFonts w:ascii="Arial" w:hAnsi="Arial" w:cs="Arial"/>
                <w:sz w:val="22"/>
                <w:szCs w:val="22"/>
              </w:rPr>
              <w:t>201</w:t>
            </w:r>
            <w:r>
              <w:rPr>
                <w:rFonts w:ascii="Arial" w:hAnsi="Arial" w:cs="Arial"/>
                <w:sz w:val="22"/>
                <w:szCs w:val="22"/>
              </w:rPr>
              <w:t>.</w:t>
            </w:r>
            <w:r w:rsidR="00A87F23">
              <w:rPr>
                <w:rFonts w:ascii="Arial" w:hAnsi="Arial" w:cs="Arial"/>
                <w:sz w:val="22"/>
                <w:szCs w:val="22"/>
              </w:rPr>
              <w:t>5</w:t>
            </w:r>
            <w:r w:rsidR="00121788">
              <w:rPr>
                <w:rFonts w:ascii="Arial" w:hAnsi="Arial" w:cs="Arial"/>
                <w:sz w:val="22"/>
                <w:szCs w:val="22"/>
              </w:rPr>
              <w:t>6</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688575A9" w14:textId="7234987B" w:rsidR="00587C8D" w:rsidRDefault="00587C8D" w:rsidP="00F440D4">
            <w:pPr>
              <w:pStyle w:val="Contenidodelatabla"/>
              <w:jc w:val="right"/>
              <w:rPr>
                <w:rFonts w:ascii="Arial" w:hAnsi="Arial" w:cs="Arial"/>
                <w:sz w:val="22"/>
                <w:szCs w:val="22"/>
              </w:rPr>
            </w:pPr>
            <w:r>
              <w:rPr>
                <w:rFonts w:ascii="Arial" w:hAnsi="Arial" w:cs="Arial"/>
                <w:sz w:val="22"/>
                <w:szCs w:val="22"/>
              </w:rPr>
              <w:t xml:space="preserve"> </w:t>
            </w:r>
            <w:r w:rsidR="00DD27D2">
              <w:rPr>
                <w:rFonts w:ascii="Arial" w:hAnsi="Arial" w:cs="Arial"/>
                <w:sz w:val="22"/>
                <w:szCs w:val="22"/>
              </w:rPr>
              <w:t xml:space="preserve">$1’ </w:t>
            </w:r>
            <w:r w:rsidR="00B62FA4">
              <w:rPr>
                <w:rFonts w:ascii="Arial" w:hAnsi="Arial" w:cs="Arial"/>
                <w:sz w:val="22"/>
                <w:szCs w:val="22"/>
              </w:rPr>
              <w:t>388,151.73</w:t>
            </w:r>
          </w:p>
        </w:tc>
      </w:tr>
      <w:tr w:rsidR="00587C8D" w:rsidRPr="00E31E31" w14:paraId="17256993"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06DFF90F" w14:textId="77777777" w:rsidR="00587C8D" w:rsidRDefault="00DD27D2" w:rsidP="00587C8D">
            <w:pPr>
              <w:pStyle w:val="Contenidodelatabla"/>
              <w:jc w:val="both"/>
              <w:rPr>
                <w:rFonts w:ascii="Arial" w:hAnsi="Arial" w:cs="Arial"/>
                <w:sz w:val="22"/>
                <w:szCs w:val="22"/>
              </w:rPr>
            </w:pPr>
            <w:r>
              <w:rPr>
                <w:rFonts w:ascii="Arial" w:hAnsi="Arial" w:cs="Arial"/>
                <w:sz w:val="22"/>
                <w:szCs w:val="22"/>
              </w:rPr>
              <w:t>Recursos de Proyectos CONACyT</w:t>
            </w:r>
          </w:p>
        </w:tc>
        <w:tc>
          <w:tcPr>
            <w:tcW w:w="1660" w:type="dxa"/>
            <w:tcBorders>
              <w:top w:val="none" w:sz="1" w:space="0" w:color="000000"/>
              <w:left w:val="none" w:sz="1" w:space="0" w:color="000000"/>
              <w:bottom w:val="none" w:sz="1" w:space="0" w:color="000000"/>
              <w:right w:val="none" w:sz="1" w:space="0" w:color="000000"/>
            </w:tcBorders>
          </w:tcPr>
          <w:p w14:paraId="59625B7C" w14:textId="77777777" w:rsidR="00587C8D" w:rsidRPr="00A86A40" w:rsidRDefault="00587C8D" w:rsidP="00F440D4">
            <w:pPr>
              <w:pStyle w:val="Contenidodelatabla"/>
              <w:jc w:val="center"/>
              <w:rPr>
                <w:rFonts w:ascii="Arial" w:hAnsi="Arial" w:cs="Arial"/>
                <w:sz w:val="22"/>
                <w:szCs w:val="22"/>
              </w:rPr>
            </w:pPr>
            <w:r>
              <w:rPr>
                <w:rFonts w:ascii="Arial" w:hAnsi="Arial" w:cs="Arial"/>
                <w:sz w:val="22"/>
                <w:szCs w:val="22"/>
              </w:rPr>
              <w:t>Acreedora</w:t>
            </w:r>
          </w:p>
        </w:tc>
        <w:tc>
          <w:tcPr>
            <w:tcW w:w="2287" w:type="dxa"/>
            <w:tcBorders>
              <w:top w:val="none" w:sz="1" w:space="0" w:color="000000"/>
              <w:left w:val="none" w:sz="1" w:space="0" w:color="000000"/>
              <w:bottom w:val="none" w:sz="1" w:space="0" w:color="000000"/>
            </w:tcBorders>
            <w:shd w:val="clear" w:color="auto" w:fill="auto"/>
          </w:tcPr>
          <w:p w14:paraId="2D5C963D" w14:textId="46684DA3" w:rsidR="00587C8D" w:rsidRPr="00446F57" w:rsidRDefault="00246515" w:rsidP="003F37D6">
            <w:pPr>
              <w:pStyle w:val="Contenidodelatabla"/>
              <w:jc w:val="right"/>
              <w:rPr>
                <w:rFonts w:ascii="Arial" w:hAnsi="Arial" w:cs="Arial"/>
                <w:sz w:val="22"/>
                <w:szCs w:val="22"/>
              </w:rPr>
            </w:pPr>
            <w:r>
              <w:rPr>
                <w:rFonts w:ascii="Arial" w:hAnsi="Arial" w:cs="Arial"/>
                <w:sz w:val="22"/>
                <w:szCs w:val="22"/>
              </w:rPr>
              <w:t>2</w:t>
            </w:r>
            <w:r w:rsidR="00311A9A">
              <w:rPr>
                <w:rFonts w:ascii="Arial" w:hAnsi="Arial" w:cs="Arial"/>
                <w:sz w:val="22"/>
                <w:szCs w:val="22"/>
              </w:rPr>
              <w:t>52</w:t>
            </w:r>
            <w:r w:rsidR="00BF7E0C">
              <w:rPr>
                <w:rFonts w:ascii="Arial" w:hAnsi="Arial" w:cs="Arial"/>
                <w:sz w:val="22"/>
                <w:szCs w:val="22"/>
              </w:rPr>
              <w:t>,</w:t>
            </w:r>
            <w:r w:rsidR="00D70F9A">
              <w:rPr>
                <w:rFonts w:ascii="Arial" w:hAnsi="Arial" w:cs="Arial"/>
                <w:sz w:val="22"/>
                <w:szCs w:val="22"/>
              </w:rPr>
              <w:t>0</w:t>
            </w:r>
            <w:r w:rsidR="00311A9A">
              <w:rPr>
                <w:rFonts w:ascii="Arial" w:hAnsi="Arial" w:cs="Arial"/>
                <w:sz w:val="22"/>
                <w:szCs w:val="22"/>
              </w:rPr>
              <w:t>62</w:t>
            </w:r>
            <w:r w:rsidR="00BF7E0C">
              <w:rPr>
                <w:rFonts w:ascii="Arial" w:hAnsi="Arial" w:cs="Arial"/>
                <w:sz w:val="22"/>
                <w:szCs w:val="22"/>
              </w:rPr>
              <w:t>.</w:t>
            </w:r>
            <w:r w:rsidR="009B7391">
              <w:rPr>
                <w:rFonts w:ascii="Arial" w:hAnsi="Arial" w:cs="Arial"/>
                <w:sz w:val="22"/>
                <w:szCs w:val="22"/>
              </w:rPr>
              <w:t>6</w:t>
            </w:r>
            <w:r w:rsidR="00311A9A">
              <w:rPr>
                <w:rFonts w:ascii="Arial" w:hAnsi="Arial" w:cs="Arial"/>
                <w:sz w:val="22"/>
                <w:szCs w:val="22"/>
              </w:rPr>
              <w:t>7</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53FC751B" w14:textId="0C665BA3" w:rsidR="00587C8D" w:rsidRDefault="00B62FA4" w:rsidP="00F440D4">
            <w:pPr>
              <w:pStyle w:val="Contenidodelatabla"/>
              <w:jc w:val="right"/>
              <w:rPr>
                <w:rFonts w:ascii="Arial" w:hAnsi="Arial" w:cs="Arial"/>
                <w:sz w:val="22"/>
                <w:szCs w:val="22"/>
              </w:rPr>
            </w:pPr>
            <w:r>
              <w:rPr>
                <w:rFonts w:ascii="Arial" w:hAnsi="Arial" w:cs="Arial"/>
                <w:sz w:val="22"/>
                <w:szCs w:val="22"/>
              </w:rPr>
              <w:t>64,653.21</w:t>
            </w:r>
          </w:p>
        </w:tc>
      </w:tr>
      <w:tr w:rsidR="00DD27D2" w:rsidRPr="00E31E31" w14:paraId="34C61609"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114FDAF0" w14:textId="77777777" w:rsidR="00DD27D2" w:rsidRDefault="00DD27D2" w:rsidP="00587C8D">
            <w:pPr>
              <w:pStyle w:val="Contenidodelatabla"/>
              <w:jc w:val="both"/>
              <w:rPr>
                <w:rFonts w:ascii="Arial" w:hAnsi="Arial" w:cs="Arial"/>
                <w:sz w:val="22"/>
                <w:szCs w:val="22"/>
              </w:rPr>
            </w:pPr>
            <w:r>
              <w:rPr>
                <w:rFonts w:ascii="Arial" w:hAnsi="Arial" w:cs="Arial"/>
                <w:sz w:val="22"/>
                <w:szCs w:val="22"/>
              </w:rPr>
              <w:t>Proyectos Especiales</w:t>
            </w:r>
          </w:p>
        </w:tc>
        <w:tc>
          <w:tcPr>
            <w:tcW w:w="1660" w:type="dxa"/>
            <w:tcBorders>
              <w:top w:val="none" w:sz="1" w:space="0" w:color="000000"/>
              <w:left w:val="none" w:sz="1" w:space="0" w:color="000000"/>
              <w:bottom w:val="none" w:sz="1" w:space="0" w:color="000000"/>
              <w:right w:val="none" w:sz="1" w:space="0" w:color="000000"/>
            </w:tcBorders>
          </w:tcPr>
          <w:p w14:paraId="3F8ED4F2" w14:textId="77777777" w:rsidR="00DD27D2" w:rsidRDefault="00DD27D2" w:rsidP="00F440D4">
            <w:pPr>
              <w:pStyle w:val="Contenidodelatabla"/>
              <w:jc w:val="center"/>
              <w:rPr>
                <w:rFonts w:ascii="Arial" w:hAnsi="Arial" w:cs="Arial"/>
                <w:sz w:val="22"/>
                <w:szCs w:val="22"/>
              </w:rPr>
            </w:pPr>
            <w:r>
              <w:rPr>
                <w:rFonts w:ascii="Arial" w:hAnsi="Arial" w:cs="Arial"/>
                <w:sz w:val="22"/>
                <w:szCs w:val="22"/>
              </w:rPr>
              <w:t>Acreedora</w:t>
            </w:r>
          </w:p>
        </w:tc>
        <w:tc>
          <w:tcPr>
            <w:tcW w:w="2287" w:type="dxa"/>
            <w:tcBorders>
              <w:top w:val="none" w:sz="1" w:space="0" w:color="000000"/>
              <w:left w:val="none" w:sz="1" w:space="0" w:color="000000"/>
              <w:bottom w:val="none" w:sz="1" w:space="0" w:color="000000"/>
            </w:tcBorders>
            <w:shd w:val="clear" w:color="auto" w:fill="auto"/>
          </w:tcPr>
          <w:p w14:paraId="658C24C0" w14:textId="1C317C42" w:rsidR="00DD27D2" w:rsidRPr="00446F57" w:rsidRDefault="00311A9A" w:rsidP="003F37D6">
            <w:pPr>
              <w:pStyle w:val="Contenidodelatabla"/>
              <w:jc w:val="right"/>
              <w:rPr>
                <w:rFonts w:ascii="Arial" w:hAnsi="Arial" w:cs="Arial"/>
                <w:sz w:val="22"/>
                <w:szCs w:val="22"/>
              </w:rPr>
            </w:pPr>
            <w:r>
              <w:rPr>
                <w:rFonts w:ascii="Arial" w:hAnsi="Arial" w:cs="Arial"/>
                <w:sz w:val="22"/>
                <w:szCs w:val="22"/>
              </w:rPr>
              <w:t>1’</w:t>
            </w:r>
            <w:r w:rsidR="00B764C1">
              <w:rPr>
                <w:rFonts w:ascii="Arial" w:hAnsi="Arial" w:cs="Arial"/>
                <w:sz w:val="22"/>
                <w:szCs w:val="22"/>
              </w:rPr>
              <w:t>3</w:t>
            </w:r>
            <w:r>
              <w:rPr>
                <w:rFonts w:ascii="Arial" w:hAnsi="Arial" w:cs="Arial"/>
                <w:sz w:val="22"/>
                <w:szCs w:val="22"/>
              </w:rPr>
              <w:t>91</w:t>
            </w:r>
            <w:r w:rsidR="00B62FA4" w:rsidRPr="00B62FA4">
              <w:rPr>
                <w:rFonts w:ascii="Arial" w:hAnsi="Arial" w:cs="Arial"/>
                <w:sz w:val="22"/>
                <w:szCs w:val="22"/>
              </w:rPr>
              <w:t>,</w:t>
            </w:r>
            <w:r w:rsidR="00B764C1">
              <w:rPr>
                <w:rFonts w:ascii="Arial" w:hAnsi="Arial" w:cs="Arial"/>
                <w:sz w:val="22"/>
                <w:szCs w:val="22"/>
              </w:rPr>
              <w:t>9</w:t>
            </w:r>
            <w:r>
              <w:rPr>
                <w:rFonts w:ascii="Arial" w:hAnsi="Arial" w:cs="Arial"/>
                <w:sz w:val="22"/>
                <w:szCs w:val="22"/>
              </w:rPr>
              <w:t>31</w:t>
            </w:r>
            <w:r w:rsidR="00B62FA4" w:rsidRPr="00B62FA4">
              <w:rPr>
                <w:rFonts w:ascii="Arial" w:hAnsi="Arial" w:cs="Arial"/>
                <w:sz w:val="22"/>
                <w:szCs w:val="22"/>
              </w:rPr>
              <w:t>.</w:t>
            </w:r>
            <w:r>
              <w:rPr>
                <w:rFonts w:ascii="Arial" w:hAnsi="Arial" w:cs="Arial"/>
                <w:sz w:val="22"/>
                <w:szCs w:val="22"/>
              </w:rPr>
              <w:t>40</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4C6AB59D" w14:textId="3FE97CFC" w:rsidR="00DD27D2" w:rsidRPr="0018563A" w:rsidRDefault="00B039B4" w:rsidP="00F440D4">
            <w:pPr>
              <w:pStyle w:val="Contenidodelatabla"/>
              <w:jc w:val="right"/>
              <w:rPr>
                <w:rFonts w:ascii="Arial" w:hAnsi="Arial" w:cs="Arial"/>
                <w:sz w:val="22"/>
                <w:szCs w:val="22"/>
              </w:rPr>
            </w:pPr>
            <w:r>
              <w:rPr>
                <w:rFonts w:ascii="Arial" w:hAnsi="Arial" w:cs="Arial"/>
                <w:sz w:val="22"/>
                <w:szCs w:val="22"/>
              </w:rPr>
              <w:t>2</w:t>
            </w:r>
            <w:r w:rsidR="00DD27D2">
              <w:rPr>
                <w:rFonts w:ascii="Arial" w:hAnsi="Arial" w:cs="Arial"/>
                <w:sz w:val="22"/>
                <w:szCs w:val="22"/>
              </w:rPr>
              <w:t>’</w:t>
            </w:r>
            <w:r>
              <w:rPr>
                <w:rFonts w:ascii="Arial" w:hAnsi="Arial" w:cs="Arial"/>
                <w:sz w:val="22"/>
                <w:szCs w:val="22"/>
              </w:rPr>
              <w:t>4</w:t>
            </w:r>
            <w:r w:rsidR="00DD27D2">
              <w:rPr>
                <w:rFonts w:ascii="Arial" w:hAnsi="Arial" w:cs="Arial"/>
                <w:sz w:val="22"/>
                <w:szCs w:val="22"/>
              </w:rPr>
              <w:t>7</w:t>
            </w:r>
            <w:r>
              <w:rPr>
                <w:rFonts w:ascii="Arial" w:hAnsi="Arial" w:cs="Arial"/>
                <w:sz w:val="22"/>
                <w:szCs w:val="22"/>
              </w:rPr>
              <w:t>0</w:t>
            </w:r>
            <w:r w:rsidR="00DD27D2">
              <w:rPr>
                <w:rFonts w:ascii="Arial" w:hAnsi="Arial" w:cs="Arial"/>
                <w:sz w:val="22"/>
                <w:szCs w:val="22"/>
              </w:rPr>
              <w:t>,</w:t>
            </w:r>
            <w:r>
              <w:rPr>
                <w:rFonts w:ascii="Arial" w:hAnsi="Arial" w:cs="Arial"/>
                <w:sz w:val="22"/>
                <w:szCs w:val="22"/>
              </w:rPr>
              <w:t>241</w:t>
            </w:r>
            <w:r w:rsidR="00DD27D2">
              <w:rPr>
                <w:rFonts w:ascii="Arial" w:hAnsi="Arial" w:cs="Arial"/>
                <w:sz w:val="22"/>
                <w:szCs w:val="22"/>
              </w:rPr>
              <w:t>.</w:t>
            </w:r>
            <w:r>
              <w:rPr>
                <w:rFonts w:ascii="Arial" w:hAnsi="Arial" w:cs="Arial"/>
                <w:sz w:val="22"/>
                <w:szCs w:val="22"/>
              </w:rPr>
              <w:t>5</w:t>
            </w:r>
            <w:r w:rsidR="00DD27D2">
              <w:rPr>
                <w:rFonts w:ascii="Arial" w:hAnsi="Arial" w:cs="Arial"/>
                <w:sz w:val="22"/>
                <w:szCs w:val="22"/>
              </w:rPr>
              <w:t>3</w:t>
            </w:r>
          </w:p>
        </w:tc>
      </w:tr>
      <w:tr w:rsidR="00587C8D" w:rsidRPr="00E31E31" w14:paraId="70CC8629"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2E48347B" w14:textId="77777777" w:rsidR="00587C8D" w:rsidRPr="00E31E31" w:rsidRDefault="00587C8D" w:rsidP="00F440D4">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14:paraId="23122B07" w14:textId="77777777" w:rsidR="00587C8D" w:rsidRPr="00E31E31" w:rsidRDefault="00587C8D"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14:paraId="0B0964F1" w14:textId="09006797" w:rsidR="00587C8D" w:rsidRPr="00A420A8" w:rsidRDefault="00B62FA4" w:rsidP="00345F14">
            <w:pPr>
              <w:pStyle w:val="Contenidodelatabla"/>
              <w:jc w:val="right"/>
              <w:rPr>
                <w:rFonts w:ascii="Arial" w:hAnsi="Arial" w:cs="Arial"/>
                <w:b/>
                <w:bCs/>
                <w:sz w:val="22"/>
                <w:szCs w:val="22"/>
              </w:rPr>
            </w:pPr>
            <w:r w:rsidRPr="00A420A8">
              <w:rPr>
                <w:rFonts w:ascii="Arial" w:hAnsi="Arial" w:cs="Arial"/>
                <w:b/>
                <w:bCs/>
                <w:sz w:val="22"/>
                <w:szCs w:val="22"/>
              </w:rPr>
              <w:t>$</w:t>
            </w:r>
            <w:r w:rsidR="00311A9A">
              <w:rPr>
                <w:rFonts w:ascii="Arial" w:hAnsi="Arial" w:cs="Arial"/>
                <w:b/>
                <w:bCs/>
                <w:sz w:val="22"/>
                <w:szCs w:val="22"/>
              </w:rPr>
              <w:t>2</w:t>
            </w:r>
            <w:r w:rsidRPr="00A420A8">
              <w:rPr>
                <w:rFonts w:ascii="Arial" w:hAnsi="Arial" w:cs="Arial"/>
                <w:b/>
                <w:bCs/>
                <w:sz w:val="22"/>
                <w:szCs w:val="22"/>
              </w:rPr>
              <w:t>’</w:t>
            </w:r>
            <w:r w:rsidR="009B7391">
              <w:rPr>
                <w:rFonts w:ascii="Arial" w:hAnsi="Arial" w:cs="Arial"/>
                <w:b/>
                <w:bCs/>
                <w:sz w:val="22"/>
                <w:szCs w:val="22"/>
              </w:rPr>
              <w:t>7</w:t>
            </w:r>
            <w:r w:rsidR="00311A9A">
              <w:rPr>
                <w:rFonts w:ascii="Arial" w:hAnsi="Arial" w:cs="Arial"/>
                <w:b/>
                <w:bCs/>
                <w:sz w:val="22"/>
                <w:szCs w:val="22"/>
              </w:rPr>
              <w:t>87</w:t>
            </w:r>
            <w:r w:rsidRPr="00A420A8">
              <w:rPr>
                <w:rFonts w:ascii="Arial" w:hAnsi="Arial" w:cs="Arial"/>
                <w:b/>
                <w:bCs/>
                <w:sz w:val="22"/>
                <w:szCs w:val="22"/>
              </w:rPr>
              <w:t>,</w:t>
            </w:r>
            <w:r w:rsidR="00311A9A">
              <w:rPr>
                <w:rFonts w:ascii="Arial" w:hAnsi="Arial" w:cs="Arial"/>
                <w:b/>
                <w:bCs/>
                <w:sz w:val="22"/>
                <w:szCs w:val="22"/>
              </w:rPr>
              <w:t>195</w:t>
            </w:r>
            <w:r w:rsidRPr="00A420A8">
              <w:rPr>
                <w:rFonts w:ascii="Arial" w:hAnsi="Arial" w:cs="Arial"/>
                <w:b/>
                <w:bCs/>
                <w:sz w:val="22"/>
                <w:szCs w:val="22"/>
              </w:rPr>
              <w:t>.</w:t>
            </w:r>
            <w:r w:rsidR="00311A9A">
              <w:rPr>
                <w:rFonts w:ascii="Arial" w:hAnsi="Arial" w:cs="Arial"/>
                <w:b/>
                <w:bCs/>
                <w:sz w:val="22"/>
                <w:szCs w:val="22"/>
              </w:rPr>
              <w:t>63</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02722A47" w14:textId="27E736BF" w:rsidR="00587C8D" w:rsidRPr="00C9324E" w:rsidRDefault="00587C8D" w:rsidP="00DD27D2">
            <w:pPr>
              <w:pStyle w:val="Contenidodelatabla"/>
              <w:jc w:val="right"/>
              <w:rPr>
                <w:rFonts w:ascii="Arial" w:hAnsi="Arial" w:cs="Arial"/>
                <w:b/>
                <w:sz w:val="22"/>
                <w:szCs w:val="22"/>
              </w:rPr>
            </w:pPr>
            <w:r>
              <w:rPr>
                <w:rFonts w:ascii="Arial" w:hAnsi="Arial" w:cs="Arial"/>
                <w:b/>
                <w:sz w:val="22"/>
                <w:szCs w:val="22"/>
              </w:rPr>
              <w:t>$</w:t>
            </w:r>
            <w:r w:rsidR="00DD27D2">
              <w:rPr>
                <w:rFonts w:ascii="Arial" w:hAnsi="Arial" w:cs="Arial"/>
                <w:b/>
                <w:sz w:val="22"/>
                <w:szCs w:val="22"/>
              </w:rPr>
              <w:t>3’</w:t>
            </w:r>
            <w:r w:rsidR="00B039B4">
              <w:rPr>
                <w:rFonts w:ascii="Arial" w:hAnsi="Arial" w:cs="Arial"/>
                <w:b/>
                <w:sz w:val="22"/>
                <w:szCs w:val="22"/>
              </w:rPr>
              <w:t>92</w:t>
            </w:r>
            <w:r w:rsidR="00DD27D2">
              <w:rPr>
                <w:rFonts w:ascii="Arial" w:hAnsi="Arial" w:cs="Arial"/>
                <w:b/>
                <w:sz w:val="22"/>
                <w:szCs w:val="22"/>
              </w:rPr>
              <w:t>3,0</w:t>
            </w:r>
            <w:r w:rsidR="00B039B4">
              <w:rPr>
                <w:rFonts w:ascii="Arial" w:hAnsi="Arial" w:cs="Arial"/>
                <w:b/>
                <w:sz w:val="22"/>
                <w:szCs w:val="22"/>
              </w:rPr>
              <w:t>46</w:t>
            </w:r>
            <w:r w:rsidR="00DD27D2">
              <w:rPr>
                <w:rFonts w:ascii="Arial" w:hAnsi="Arial" w:cs="Arial"/>
                <w:b/>
                <w:sz w:val="22"/>
                <w:szCs w:val="22"/>
              </w:rPr>
              <w:t>.</w:t>
            </w:r>
            <w:r w:rsidR="00B039B4">
              <w:rPr>
                <w:rFonts w:ascii="Arial" w:hAnsi="Arial" w:cs="Arial"/>
                <w:b/>
                <w:sz w:val="22"/>
                <w:szCs w:val="22"/>
              </w:rPr>
              <w:t>4</w:t>
            </w:r>
            <w:r w:rsidR="00DD27D2">
              <w:rPr>
                <w:rFonts w:ascii="Arial" w:hAnsi="Arial" w:cs="Arial"/>
                <w:b/>
                <w:sz w:val="22"/>
                <w:szCs w:val="22"/>
              </w:rPr>
              <w:t>7</w:t>
            </w:r>
          </w:p>
        </w:tc>
      </w:tr>
    </w:tbl>
    <w:p w14:paraId="7143BEB7" w14:textId="77777777" w:rsidR="00587C8D" w:rsidRDefault="00587C8D">
      <w:pPr>
        <w:spacing w:line="100" w:lineRule="atLeast"/>
        <w:jc w:val="both"/>
        <w:rPr>
          <w:rFonts w:ascii="Arial" w:hAnsi="Arial" w:cs="Arial"/>
          <w:sz w:val="22"/>
          <w:szCs w:val="22"/>
        </w:rPr>
      </w:pPr>
    </w:p>
    <w:p w14:paraId="4EF871EF" w14:textId="77777777" w:rsidR="00C22D75" w:rsidRDefault="00C22D75">
      <w:pPr>
        <w:spacing w:line="100" w:lineRule="atLeast"/>
        <w:jc w:val="both"/>
        <w:rPr>
          <w:rFonts w:ascii="Arial" w:hAnsi="Arial" w:cs="Arial"/>
          <w:sz w:val="22"/>
          <w:szCs w:val="22"/>
        </w:rPr>
      </w:pPr>
    </w:p>
    <w:p w14:paraId="2C37B69E" w14:textId="77777777" w:rsidR="00C22D75" w:rsidRDefault="00C22D75">
      <w:pPr>
        <w:spacing w:line="100" w:lineRule="atLeast"/>
        <w:jc w:val="both"/>
        <w:rPr>
          <w:rFonts w:ascii="Arial" w:hAnsi="Arial" w:cs="Arial"/>
          <w:sz w:val="22"/>
          <w:szCs w:val="22"/>
        </w:rPr>
      </w:pPr>
    </w:p>
    <w:p w14:paraId="7065883D" w14:textId="77777777" w:rsidR="00CE51F2" w:rsidRPr="000576AC" w:rsidRDefault="00CE51F2" w:rsidP="002F5C80">
      <w:pPr>
        <w:pBdr>
          <w:bottom w:val="single" w:sz="12" w:space="1" w:color="808080" w:themeColor="background1" w:themeShade="80"/>
        </w:pBdr>
        <w:jc w:val="center"/>
        <w:rPr>
          <w:rFonts w:ascii="Arial" w:hAnsi="Arial" w:cs="Arial"/>
          <w:b/>
        </w:rPr>
      </w:pPr>
      <w:r w:rsidRPr="000576AC">
        <w:rPr>
          <w:rFonts w:ascii="Arial" w:hAnsi="Arial" w:cs="Arial"/>
          <w:b/>
        </w:rPr>
        <w:t xml:space="preserve">NOTAS AL ESTADO DE </w:t>
      </w:r>
      <w:r w:rsidRPr="002F5C80">
        <w:rPr>
          <w:rFonts w:ascii="Arial" w:hAnsi="Arial" w:cs="Arial"/>
          <w:b/>
        </w:rPr>
        <w:t>ACTIVIDADES</w:t>
      </w:r>
    </w:p>
    <w:p w14:paraId="022878E3" w14:textId="77777777" w:rsidR="00A802D2" w:rsidRPr="00E31E31" w:rsidRDefault="00A802D2" w:rsidP="00A802D2">
      <w:pPr>
        <w:rPr>
          <w:rFonts w:ascii="Arial" w:hAnsi="Arial" w:cs="Arial"/>
        </w:rPr>
      </w:pPr>
    </w:p>
    <w:p w14:paraId="65B23F28" w14:textId="2C764A20" w:rsidR="00FE2AD6" w:rsidRDefault="00FE2AD6" w:rsidP="00FE2AD6">
      <w:pPr>
        <w:autoSpaceDE w:val="0"/>
        <w:autoSpaceDN w:val="0"/>
        <w:adjustRightInd w:val="0"/>
        <w:jc w:val="both"/>
        <w:rPr>
          <w:rFonts w:ascii="Arial" w:hAnsi="Arial" w:cs="Arial"/>
          <w:sz w:val="22"/>
          <w:szCs w:val="22"/>
        </w:rPr>
      </w:pPr>
      <w:r w:rsidRPr="00B449D9">
        <w:rPr>
          <w:rFonts w:ascii="Arial" w:hAnsi="Arial" w:cs="Arial"/>
          <w:sz w:val="22"/>
          <w:szCs w:val="22"/>
        </w:rPr>
        <w:t xml:space="preserve">El Estado de Actividades refleja el resultado entre el saldo total de los ingresos captados y el saldo total de los gastos incurridos por </w:t>
      </w:r>
      <w:r>
        <w:rPr>
          <w:rFonts w:ascii="Arial" w:hAnsi="Arial" w:cs="Arial"/>
          <w:sz w:val="22"/>
          <w:szCs w:val="22"/>
        </w:rPr>
        <w:t>la Universidad Politécnica de Chiapas</w:t>
      </w:r>
      <w:r w:rsidRPr="00B449D9">
        <w:rPr>
          <w:rFonts w:ascii="Arial" w:hAnsi="Arial" w:cs="Arial"/>
          <w:sz w:val="22"/>
          <w:szCs w:val="22"/>
        </w:rPr>
        <w:t xml:space="preserve">, cuya diferencia positiva o negativa determina el ahorro o desahorro del </w:t>
      </w:r>
      <w:r>
        <w:rPr>
          <w:rFonts w:ascii="Arial" w:hAnsi="Arial" w:cs="Arial"/>
          <w:sz w:val="22"/>
          <w:szCs w:val="22"/>
        </w:rPr>
        <w:t>0</w:t>
      </w:r>
      <w:r w:rsidRPr="00B449D9">
        <w:rPr>
          <w:rFonts w:ascii="Arial" w:hAnsi="Arial" w:cs="Arial"/>
          <w:sz w:val="22"/>
          <w:szCs w:val="22"/>
        </w:rPr>
        <w:t xml:space="preserve">1 </w:t>
      </w:r>
      <w:r w:rsidR="00C51D77">
        <w:rPr>
          <w:rFonts w:ascii="Arial" w:hAnsi="Arial" w:cs="Arial"/>
          <w:sz w:val="22"/>
          <w:szCs w:val="22"/>
        </w:rPr>
        <w:t xml:space="preserve">de </w:t>
      </w:r>
      <w:r w:rsidR="00C76B3D">
        <w:rPr>
          <w:rFonts w:ascii="Arial" w:hAnsi="Arial" w:cs="Arial"/>
          <w:sz w:val="22"/>
          <w:szCs w:val="22"/>
        </w:rPr>
        <w:t xml:space="preserve">Enero </w:t>
      </w:r>
      <w:r w:rsidR="00D179E8">
        <w:rPr>
          <w:rFonts w:ascii="Arial" w:hAnsi="Arial" w:cs="Arial"/>
          <w:sz w:val="22"/>
          <w:szCs w:val="22"/>
        </w:rPr>
        <w:t xml:space="preserve">al </w:t>
      </w:r>
      <w:r w:rsidR="002A57E4">
        <w:rPr>
          <w:rFonts w:ascii="Arial" w:hAnsi="Arial" w:cs="Arial"/>
          <w:sz w:val="22"/>
          <w:szCs w:val="22"/>
        </w:rPr>
        <w:t>3</w:t>
      </w:r>
      <w:r w:rsidR="00FF0FCD">
        <w:rPr>
          <w:rFonts w:ascii="Arial" w:hAnsi="Arial" w:cs="Arial"/>
          <w:sz w:val="22"/>
          <w:szCs w:val="22"/>
        </w:rPr>
        <w:t>1</w:t>
      </w:r>
      <w:r w:rsidR="00D179E8">
        <w:rPr>
          <w:rFonts w:ascii="Arial" w:hAnsi="Arial" w:cs="Arial"/>
          <w:sz w:val="22"/>
          <w:szCs w:val="22"/>
        </w:rPr>
        <w:t xml:space="preserve"> </w:t>
      </w:r>
      <w:r>
        <w:rPr>
          <w:rFonts w:ascii="Arial" w:hAnsi="Arial" w:cs="Arial"/>
          <w:sz w:val="22"/>
          <w:szCs w:val="22"/>
        </w:rPr>
        <w:t xml:space="preserve">de </w:t>
      </w:r>
      <w:r w:rsidR="00FF0FCD">
        <w:rPr>
          <w:rFonts w:ascii="Arial" w:hAnsi="Arial" w:cs="Arial"/>
          <w:sz w:val="22"/>
          <w:szCs w:val="22"/>
        </w:rPr>
        <w:t>Dic</w:t>
      </w:r>
      <w:r w:rsidR="00BA648B">
        <w:rPr>
          <w:rFonts w:ascii="Arial" w:hAnsi="Arial" w:cs="Arial"/>
          <w:sz w:val="22"/>
          <w:szCs w:val="22"/>
        </w:rPr>
        <w:t>iem</w:t>
      </w:r>
      <w:r w:rsidR="00E37F74">
        <w:rPr>
          <w:rFonts w:ascii="Arial" w:hAnsi="Arial" w:cs="Arial"/>
          <w:sz w:val="22"/>
          <w:szCs w:val="22"/>
        </w:rPr>
        <w:t>bre</w:t>
      </w:r>
      <w:r>
        <w:rPr>
          <w:rFonts w:ascii="Arial" w:hAnsi="Arial" w:cs="Arial"/>
          <w:sz w:val="22"/>
          <w:szCs w:val="22"/>
        </w:rPr>
        <w:t xml:space="preserve"> de 20</w:t>
      </w:r>
      <w:r w:rsidR="00D179E8">
        <w:rPr>
          <w:rFonts w:ascii="Arial" w:hAnsi="Arial" w:cs="Arial"/>
          <w:sz w:val="22"/>
          <w:szCs w:val="22"/>
        </w:rPr>
        <w:t>20</w:t>
      </w:r>
      <w:r w:rsidRPr="00B449D9">
        <w:rPr>
          <w:rFonts w:ascii="Arial" w:hAnsi="Arial" w:cs="Arial"/>
          <w:sz w:val="22"/>
          <w:szCs w:val="22"/>
        </w:rPr>
        <w:t xml:space="preserve">, </w:t>
      </w:r>
      <w:r>
        <w:rPr>
          <w:rFonts w:ascii="Arial" w:hAnsi="Arial" w:cs="Arial"/>
          <w:sz w:val="22"/>
          <w:szCs w:val="22"/>
        </w:rPr>
        <w:t>d</w:t>
      </w:r>
      <w:r w:rsidRPr="00B449D9">
        <w:rPr>
          <w:rFonts w:ascii="Arial" w:hAnsi="Arial" w:cs="Arial"/>
          <w:sz w:val="22"/>
          <w:szCs w:val="22"/>
        </w:rPr>
        <w:t xml:space="preserve">e esta forma el resultado durante este periodo refleja un </w:t>
      </w:r>
      <w:r w:rsidR="00C76B3D">
        <w:rPr>
          <w:rFonts w:ascii="Arial" w:hAnsi="Arial" w:cs="Arial"/>
          <w:sz w:val="22"/>
          <w:szCs w:val="22"/>
        </w:rPr>
        <w:t>des</w:t>
      </w:r>
      <w:r>
        <w:rPr>
          <w:rFonts w:ascii="Arial" w:hAnsi="Arial" w:cs="Arial"/>
          <w:sz w:val="22"/>
          <w:szCs w:val="22"/>
        </w:rPr>
        <w:t>a</w:t>
      </w:r>
      <w:r w:rsidRPr="00B449D9">
        <w:rPr>
          <w:rFonts w:ascii="Arial" w:hAnsi="Arial" w:cs="Arial"/>
          <w:sz w:val="22"/>
          <w:szCs w:val="22"/>
        </w:rPr>
        <w:t xml:space="preserve">horro por </w:t>
      </w:r>
      <w:r>
        <w:rPr>
          <w:rFonts w:ascii="Arial" w:hAnsi="Arial" w:cs="Arial"/>
          <w:sz w:val="22"/>
          <w:szCs w:val="22"/>
        </w:rPr>
        <w:t>$</w:t>
      </w:r>
      <w:r w:rsidR="00E37F74">
        <w:rPr>
          <w:rFonts w:ascii="Arial" w:hAnsi="Arial" w:cs="Arial"/>
          <w:sz w:val="22"/>
          <w:szCs w:val="22"/>
        </w:rPr>
        <w:t>1</w:t>
      </w:r>
      <w:r w:rsidR="00BA648B">
        <w:rPr>
          <w:rFonts w:ascii="Arial" w:hAnsi="Arial" w:cs="Arial"/>
          <w:sz w:val="22"/>
          <w:szCs w:val="22"/>
        </w:rPr>
        <w:t>2</w:t>
      </w:r>
      <w:r w:rsidR="00FF0FCD">
        <w:rPr>
          <w:rFonts w:ascii="Arial" w:hAnsi="Arial" w:cs="Arial"/>
          <w:sz w:val="22"/>
          <w:szCs w:val="22"/>
        </w:rPr>
        <w:t>4</w:t>
      </w:r>
      <w:r>
        <w:rPr>
          <w:rFonts w:ascii="Arial" w:hAnsi="Arial" w:cs="Arial"/>
          <w:sz w:val="22"/>
          <w:szCs w:val="22"/>
        </w:rPr>
        <w:t>’</w:t>
      </w:r>
      <w:r w:rsidR="00FF0FCD">
        <w:rPr>
          <w:rFonts w:ascii="Arial" w:hAnsi="Arial" w:cs="Arial"/>
          <w:sz w:val="22"/>
          <w:szCs w:val="22"/>
        </w:rPr>
        <w:t>5</w:t>
      </w:r>
      <w:r w:rsidR="00A60F9E">
        <w:rPr>
          <w:rFonts w:ascii="Arial" w:hAnsi="Arial" w:cs="Arial"/>
          <w:sz w:val="22"/>
          <w:szCs w:val="22"/>
        </w:rPr>
        <w:t>4</w:t>
      </w:r>
      <w:r w:rsidR="00FF0FCD">
        <w:rPr>
          <w:rFonts w:ascii="Arial" w:hAnsi="Arial" w:cs="Arial"/>
          <w:sz w:val="22"/>
          <w:szCs w:val="22"/>
        </w:rPr>
        <w:t>5</w:t>
      </w:r>
      <w:r>
        <w:rPr>
          <w:rFonts w:ascii="Arial" w:hAnsi="Arial" w:cs="Arial"/>
          <w:sz w:val="22"/>
          <w:szCs w:val="22"/>
        </w:rPr>
        <w:t>,</w:t>
      </w:r>
      <w:r w:rsidR="00A60F9E">
        <w:rPr>
          <w:rFonts w:ascii="Arial" w:hAnsi="Arial" w:cs="Arial"/>
          <w:sz w:val="22"/>
          <w:szCs w:val="22"/>
        </w:rPr>
        <w:t>114</w:t>
      </w:r>
      <w:r>
        <w:rPr>
          <w:rFonts w:ascii="Arial" w:hAnsi="Arial" w:cs="Arial"/>
          <w:sz w:val="22"/>
          <w:szCs w:val="22"/>
        </w:rPr>
        <w:t>.</w:t>
      </w:r>
      <w:r w:rsidR="00A60F9E">
        <w:rPr>
          <w:rFonts w:ascii="Arial" w:hAnsi="Arial" w:cs="Arial"/>
          <w:sz w:val="22"/>
          <w:szCs w:val="22"/>
        </w:rPr>
        <w:t>51</w:t>
      </w:r>
      <w:r>
        <w:rPr>
          <w:rFonts w:ascii="Arial" w:hAnsi="Arial" w:cs="Arial"/>
          <w:sz w:val="22"/>
          <w:szCs w:val="22"/>
        </w:rPr>
        <w:t>.</w:t>
      </w:r>
    </w:p>
    <w:p w14:paraId="7A2E556E" w14:textId="77777777" w:rsidR="00F20CD9" w:rsidRDefault="00F20CD9" w:rsidP="00FE2AD6">
      <w:pPr>
        <w:autoSpaceDE w:val="0"/>
        <w:autoSpaceDN w:val="0"/>
        <w:adjustRightInd w:val="0"/>
        <w:jc w:val="both"/>
        <w:rPr>
          <w:rFonts w:ascii="Arial" w:hAnsi="Arial" w:cs="Arial"/>
          <w:sz w:val="22"/>
          <w:szCs w:val="22"/>
        </w:rPr>
      </w:pPr>
    </w:p>
    <w:p w14:paraId="022DBF33" w14:textId="77777777" w:rsidR="008B7A0E" w:rsidRDefault="008B7A0E" w:rsidP="00FE2AD6">
      <w:pPr>
        <w:autoSpaceDE w:val="0"/>
        <w:autoSpaceDN w:val="0"/>
        <w:adjustRightInd w:val="0"/>
        <w:jc w:val="both"/>
        <w:rPr>
          <w:rFonts w:ascii="Arial" w:hAnsi="Arial" w:cs="Arial"/>
          <w:sz w:val="22"/>
          <w:szCs w:val="22"/>
        </w:rPr>
      </w:pPr>
    </w:p>
    <w:p w14:paraId="716C5E2F" w14:textId="77777777" w:rsidR="00034C4B" w:rsidRDefault="00034C4B" w:rsidP="00D42EB1">
      <w:pPr>
        <w:spacing w:line="100" w:lineRule="atLeast"/>
        <w:rPr>
          <w:rFonts w:ascii="Arial" w:hAnsi="Arial" w:cs="Arial"/>
          <w:b/>
          <w:sz w:val="22"/>
          <w:szCs w:val="22"/>
        </w:rPr>
      </w:pPr>
      <w:r>
        <w:rPr>
          <w:rFonts w:ascii="Arial" w:hAnsi="Arial" w:cs="Arial"/>
          <w:b/>
          <w:sz w:val="22"/>
          <w:szCs w:val="22"/>
        </w:rPr>
        <w:t>Ingresos y Otros Beneficios</w:t>
      </w:r>
    </w:p>
    <w:p w14:paraId="65662A3B" w14:textId="7ABAA0C1" w:rsidR="00034C4B" w:rsidRDefault="00034C4B" w:rsidP="00D42EB1">
      <w:pPr>
        <w:spacing w:line="100" w:lineRule="atLeast"/>
        <w:rPr>
          <w:rFonts w:ascii="Arial" w:hAnsi="Arial" w:cs="Arial"/>
          <w:b/>
          <w:sz w:val="22"/>
          <w:szCs w:val="22"/>
        </w:rPr>
      </w:pPr>
    </w:p>
    <w:p w14:paraId="64B60D96" w14:textId="77777777" w:rsidR="00305520" w:rsidRDefault="00305520" w:rsidP="00D42EB1">
      <w:pPr>
        <w:spacing w:line="100" w:lineRule="atLeast"/>
        <w:rPr>
          <w:rFonts w:ascii="Arial" w:hAnsi="Arial" w:cs="Arial"/>
          <w:b/>
          <w:sz w:val="22"/>
          <w:szCs w:val="22"/>
        </w:rPr>
      </w:pPr>
    </w:p>
    <w:p w14:paraId="1B6F0EB3" w14:textId="77777777" w:rsidR="00D42EB1" w:rsidRPr="005322A7" w:rsidRDefault="00D42EB1" w:rsidP="00D42EB1">
      <w:pPr>
        <w:spacing w:line="100" w:lineRule="atLeast"/>
        <w:rPr>
          <w:rFonts w:ascii="Arial" w:hAnsi="Arial" w:cs="Arial"/>
          <w:b/>
          <w:sz w:val="22"/>
          <w:szCs w:val="22"/>
        </w:rPr>
      </w:pPr>
      <w:r>
        <w:rPr>
          <w:rFonts w:ascii="Arial" w:hAnsi="Arial" w:cs="Arial"/>
          <w:b/>
          <w:sz w:val="22"/>
          <w:szCs w:val="22"/>
        </w:rPr>
        <w:t>Ingresos de Gestión</w:t>
      </w:r>
    </w:p>
    <w:p w14:paraId="0E93A6C6" w14:textId="77777777" w:rsidR="00DC04DB" w:rsidRDefault="00DC04DB" w:rsidP="00A71CE6">
      <w:pPr>
        <w:spacing w:line="100" w:lineRule="atLeast"/>
        <w:rPr>
          <w:rFonts w:ascii="Arial" w:hAnsi="Arial" w:cs="Arial"/>
          <w:b/>
          <w:sz w:val="22"/>
          <w:szCs w:val="22"/>
        </w:rPr>
      </w:pPr>
    </w:p>
    <w:p w14:paraId="5171A0D1" w14:textId="0F5D89ED" w:rsidR="0046574D" w:rsidRDefault="0046574D" w:rsidP="0046574D">
      <w:pPr>
        <w:spacing w:line="100" w:lineRule="atLeast"/>
        <w:jc w:val="both"/>
        <w:rPr>
          <w:rFonts w:ascii="Arial" w:hAnsi="Arial" w:cs="Arial"/>
          <w:sz w:val="22"/>
          <w:szCs w:val="22"/>
        </w:rPr>
      </w:pPr>
      <w:r>
        <w:rPr>
          <w:rFonts w:ascii="Arial" w:hAnsi="Arial" w:cs="Arial"/>
          <w:sz w:val="22"/>
          <w:szCs w:val="22"/>
        </w:rPr>
        <w:t xml:space="preserve">Al </w:t>
      </w:r>
      <w:r w:rsidR="002A57E4">
        <w:rPr>
          <w:rFonts w:ascii="Arial" w:hAnsi="Arial" w:cs="Arial"/>
          <w:sz w:val="22"/>
          <w:szCs w:val="22"/>
        </w:rPr>
        <w:t>3</w:t>
      </w:r>
      <w:r w:rsidR="00FF0FCD">
        <w:rPr>
          <w:rFonts w:ascii="Arial" w:hAnsi="Arial" w:cs="Arial"/>
          <w:sz w:val="22"/>
          <w:szCs w:val="22"/>
        </w:rPr>
        <w:t>1</w:t>
      </w:r>
      <w:r>
        <w:rPr>
          <w:rFonts w:ascii="Arial" w:hAnsi="Arial" w:cs="Arial"/>
          <w:sz w:val="22"/>
          <w:szCs w:val="22"/>
        </w:rPr>
        <w:t xml:space="preserve"> de </w:t>
      </w:r>
      <w:r w:rsidR="00FF0FCD">
        <w:rPr>
          <w:rFonts w:ascii="Arial" w:hAnsi="Arial" w:cs="Arial"/>
          <w:sz w:val="22"/>
          <w:szCs w:val="22"/>
        </w:rPr>
        <w:t>Dic</w:t>
      </w:r>
      <w:r w:rsidR="00BA648B">
        <w:rPr>
          <w:rFonts w:ascii="Arial" w:hAnsi="Arial" w:cs="Arial"/>
          <w:sz w:val="22"/>
          <w:szCs w:val="22"/>
        </w:rPr>
        <w:t>iem</w:t>
      </w:r>
      <w:r w:rsidR="00E37F74">
        <w:rPr>
          <w:rFonts w:ascii="Arial" w:hAnsi="Arial" w:cs="Arial"/>
          <w:sz w:val="22"/>
          <w:szCs w:val="22"/>
        </w:rPr>
        <w:t>bre</w:t>
      </w:r>
      <w:r w:rsidR="00582D2B">
        <w:rPr>
          <w:rFonts w:ascii="Arial" w:hAnsi="Arial" w:cs="Arial"/>
          <w:sz w:val="22"/>
          <w:szCs w:val="22"/>
        </w:rPr>
        <w:t xml:space="preserve"> de 20</w:t>
      </w:r>
      <w:r w:rsidR="00184A69">
        <w:rPr>
          <w:rFonts w:ascii="Arial" w:hAnsi="Arial" w:cs="Arial"/>
          <w:sz w:val="22"/>
          <w:szCs w:val="22"/>
        </w:rPr>
        <w:t>20</w:t>
      </w:r>
      <w:r w:rsidR="00582D2B">
        <w:rPr>
          <w:rFonts w:ascii="Arial" w:hAnsi="Arial" w:cs="Arial"/>
          <w:sz w:val="22"/>
          <w:szCs w:val="22"/>
        </w:rPr>
        <w:t>,</w:t>
      </w:r>
      <w:r>
        <w:rPr>
          <w:rFonts w:ascii="Arial" w:hAnsi="Arial" w:cs="Arial"/>
          <w:sz w:val="22"/>
          <w:szCs w:val="22"/>
        </w:rPr>
        <w:t xml:space="preserve"> </w:t>
      </w:r>
      <w:r w:rsidR="008D6832">
        <w:rPr>
          <w:rFonts w:ascii="Arial" w:hAnsi="Arial" w:cs="Arial"/>
          <w:sz w:val="22"/>
          <w:szCs w:val="22"/>
        </w:rPr>
        <w:t xml:space="preserve">Los ingresos no tributarios conformados por los ingresos </w:t>
      </w:r>
      <w:r>
        <w:rPr>
          <w:rFonts w:ascii="Arial" w:hAnsi="Arial" w:cs="Arial"/>
          <w:sz w:val="22"/>
          <w:szCs w:val="22"/>
        </w:rPr>
        <w:t xml:space="preserve">y </w:t>
      </w:r>
      <w:r w:rsidR="003B7AAB">
        <w:rPr>
          <w:rFonts w:ascii="Arial" w:hAnsi="Arial" w:cs="Arial"/>
          <w:sz w:val="22"/>
          <w:szCs w:val="22"/>
        </w:rPr>
        <w:t xml:space="preserve">prestación de </w:t>
      </w:r>
      <w:r>
        <w:rPr>
          <w:rFonts w:ascii="Arial" w:hAnsi="Arial" w:cs="Arial"/>
          <w:sz w:val="22"/>
          <w:szCs w:val="22"/>
        </w:rPr>
        <w:t>Servicios</w:t>
      </w:r>
      <w:r w:rsidR="00124395">
        <w:rPr>
          <w:rFonts w:ascii="Arial" w:hAnsi="Arial" w:cs="Arial"/>
          <w:sz w:val="22"/>
          <w:szCs w:val="22"/>
        </w:rPr>
        <w:t>,</w:t>
      </w:r>
      <w:r>
        <w:rPr>
          <w:rFonts w:ascii="Arial" w:hAnsi="Arial" w:cs="Arial"/>
          <w:sz w:val="22"/>
          <w:szCs w:val="22"/>
        </w:rPr>
        <w:t xml:space="preserve"> </w:t>
      </w:r>
      <w:r w:rsidR="003B7AAB">
        <w:rPr>
          <w:rFonts w:ascii="Arial" w:hAnsi="Arial" w:cs="Arial"/>
          <w:sz w:val="22"/>
          <w:szCs w:val="22"/>
        </w:rPr>
        <w:t>está integrado</w:t>
      </w:r>
      <w:r>
        <w:rPr>
          <w:rFonts w:ascii="Arial" w:hAnsi="Arial" w:cs="Arial"/>
          <w:sz w:val="22"/>
          <w:szCs w:val="22"/>
        </w:rPr>
        <w:t xml:space="preserve"> </w:t>
      </w:r>
      <w:r w:rsidR="003B7AAB">
        <w:rPr>
          <w:rFonts w:ascii="Arial" w:hAnsi="Arial" w:cs="Arial"/>
          <w:sz w:val="22"/>
          <w:szCs w:val="22"/>
        </w:rPr>
        <w:t xml:space="preserve">por </w:t>
      </w:r>
      <w:r>
        <w:rPr>
          <w:rFonts w:ascii="Arial" w:hAnsi="Arial" w:cs="Arial"/>
          <w:sz w:val="22"/>
          <w:szCs w:val="22"/>
        </w:rPr>
        <w:t>inscripciones, reinscripciones, constancia de estudios, exámenes extraordinarios, multas, rematriculación y gastos de titulación, beneficios por diversos Proyectos.</w:t>
      </w:r>
    </w:p>
    <w:p w14:paraId="612DDEA1" w14:textId="77777777" w:rsidR="00F20CD9" w:rsidRDefault="00F20CD9" w:rsidP="0046574D">
      <w:pPr>
        <w:spacing w:line="100" w:lineRule="atLeast"/>
        <w:jc w:val="both"/>
        <w:rPr>
          <w:rFonts w:ascii="Arial" w:hAnsi="Arial" w:cs="Arial"/>
          <w:sz w:val="22"/>
          <w:szCs w:val="22"/>
        </w:rPr>
      </w:pPr>
    </w:p>
    <w:tbl>
      <w:tblPr>
        <w:tblW w:w="10383" w:type="dxa"/>
        <w:jc w:val="center"/>
        <w:tblLayout w:type="fixed"/>
        <w:tblCellMar>
          <w:top w:w="55" w:type="dxa"/>
          <w:left w:w="55" w:type="dxa"/>
          <w:bottom w:w="55" w:type="dxa"/>
          <w:right w:w="55" w:type="dxa"/>
        </w:tblCellMar>
        <w:tblLook w:val="0000" w:firstRow="0" w:lastRow="0" w:firstColumn="0" w:lastColumn="0" w:noHBand="0" w:noVBand="0"/>
      </w:tblPr>
      <w:tblGrid>
        <w:gridCol w:w="3975"/>
        <w:gridCol w:w="1660"/>
        <w:gridCol w:w="2287"/>
        <w:gridCol w:w="2461"/>
      </w:tblGrid>
      <w:tr w:rsidR="003B73CE" w:rsidRPr="00386583" w14:paraId="367D03DC" w14:textId="77777777" w:rsidTr="003B5FE3">
        <w:trPr>
          <w:jc w:val="center"/>
        </w:trPr>
        <w:tc>
          <w:tcPr>
            <w:tcW w:w="3975" w:type="dxa"/>
            <w:tcBorders>
              <w:right w:val="single" w:sz="4" w:space="0" w:color="FFFFFF" w:themeColor="background1"/>
            </w:tcBorders>
            <w:shd w:val="clear" w:color="auto" w:fill="8A8D92"/>
          </w:tcPr>
          <w:p w14:paraId="5F823C91" w14:textId="77777777" w:rsidR="003B73CE" w:rsidRPr="00386583" w:rsidRDefault="003B73CE" w:rsidP="003B5FE3">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14:paraId="225A629D" w14:textId="77777777" w:rsidR="003B73CE" w:rsidRPr="00386583" w:rsidRDefault="003B73CE" w:rsidP="003B5FE3">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NATURALEZA</w:t>
            </w:r>
          </w:p>
        </w:tc>
        <w:tc>
          <w:tcPr>
            <w:tcW w:w="2287" w:type="dxa"/>
            <w:tcBorders>
              <w:left w:val="single" w:sz="4" w:space="0" w:color="FFFFFF" w:themeColor="background1"/>
              <w:right w:val="single" w:sz="4" w:space="0" w:color="FFFFFF" w:themeColor="background1"/>
            </w:tcBorders>
            <w:shd w:val="clear" w:color="auto" w:fill="8A8D92"/>
          </w:tcPr>
          <w:p w14:paraId="0085F602" w14:textId="3EAF346D" w:rsidR="003B73CE" w:rsidRPr="00386583" w:rsidRDefault="003B73CE" w:rsidP="003B5FE3">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sidR="0055387E">
              <w:rPr>
                <w:rFonts w:ascii="Arial" w:hAnsi="Arial" w:cs="Arial"/>
                <w:b/>
                <w:bCs/>
                <w:color w:val="FFFFFF" w:themeColor="background1"/>
                <w:sz w:val="22"/>
                <w:szCs w:val="22"/>
                <w:shd w:val="clear" w:color="auto" w:fill="8A8D92"/>
              </w:rPr>
              <w:t>20</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14:paraId="2E3B5D74" w14:textId="2543F145" w:rsidR="003B73CE" w:rsidRPr="00386583" w:rsidRDefault="003B73CE" w:rsidP="003B5FE3">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201</w:t>
            </w:r>
            <w:r w:rsidR="0055387E">
              <w:rPr>
                <w:rFonts w:ascii="Arial" w:hAnsi="Arial" w:cs="Arial"/>
                <w:b/>
                <w:bCs/>
                <w:color w:val="FFFFFF" w:themeColor="background1"/>
                <w:sz w:val="22"/>
                <w:szCs w:val="22"/>
                <w:shd w:val="clear" w:color="auto" w:fill="8A8D92"/>
              </w:rPr>
              <w:t>9</w:t>
            </w:r>
          </w:p>
        </w:tc>
      </w:tr>
      <w:tr w:rsidR="003B73CE" w:rsidRPr="00E31E31" w14:paraId="160218CE" w14:textId="77777777" w:rsidTr="003B5FE3">
        <w:trPr>
          <w:jc w:val="center"/>
        </w:trPr>
        <w:tc>
          <w:tcPr>
            <w:tcW w:w="3975" w:type="dxa"/>
            <w:tcBorders>
              <w:left w:val="none" w:sz="1" w:space="0" w:color="000000"/>
              <w:bottom w:val="none" w:sz="1" w:space="0" w:color="000000"/>
            </w:tcBorders>
            <w:shd w:val="clear" w:color="auto" w:fill="auto"/>
          </w:tcPr>
          <w:p w14:paraId="7509D04B" w14:textId="77777777" w:rsidR="003B73CE" w:rsidRPr="00943566" w:rsidRDefault="003B73CE" w:rsidP="003B73CE">
            <w:pPr>
              <w:pStyle w:val="Contenidodelatabla"/>
              <w:jc w:val="both"/>
              <w:rPr>
                <w:rFonts w:ascii="Arial" w:hAnsi="Arial" w:cs="Arial"/>
                <w:b/>
                <w:sz w:val="22"/>
                <w:szCs w:val="22"/>
              </w:rPr>
            </w:pPr>
            <w:r>
              <w:rPr>
                <w:rFonts w:ascii="Arial" w:hAnsi="Arial" w:cs="Arial"/>
                <w:b/>
                <w:sz w:val="22"/>
                <w:szCs w:val="22"/>
              </w:rPr>
              <w:t>Ingresos de Gestión</w:t>
            </w:r>
          </w:p>
        </w:tc>
        <w:tc>
          <w:tcPr>
            <w:tcW w:w="1660" w:type="dxa"/>
            <w:tcBorders>
              <w:left w:val="none" w:sz="1" w:space="0" w:color="000000"/>
              <w:bottom w:val="none" w:sz="1" w:space="0" w:color="000000"/>
              <w:right w:val="none" w:sz="1" w:space="0" w:color="000000"/>
            </w:tcBorders>
          </w:tcPr>
          <w:p w14:paraId="1488CCC7" w14:textId="77777777" w:rsidR="003B73CE" w:rsidRPr="00E31E31" w:rsidRDefault="003B73CE" w:rsidP="003B5FE3">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14:paraId="5F24A7C3" w14:textId="77777777" w:rsidR="003B73CE" w:rsidRPr="00E31E31" w:rsidRDefault="003B73CE" w:rsidP="003B5FE3">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14:paraId="1C44C9E5" w14:textId="77777777" w:rsidR="003B73CE" w:rsidRPr="00E31E31" w:rsidRDefault="003B73CE" w:rsidP="003B5FE3">
            <w:pPr>
              <w:pStyle w:val="Contenidodelatabla"/>
              <w:jc w:val="right"/>
              <w:rPr>
                <w:rFonts w:ascii="Arial" w:hAnsi="Arial" w:cs="Arial"/>
              </w:rPr>
            </w:pPr>
          </w:p>
        </w:tc>
      </w:tr>
      <w:tr w:rsidR="003B73CE" w:rsidRPr="00E31E31" w14:paraId="5A43477D" w14:textId="77777777" w:rsidTr="003B5FE3">
        <w:trPr>
          <w:jc w:val="center"/>
        </w:trPr>
        <w:tc>
          <w:tcPr>
            <w:tcW w:w="3975" w:type="dxa"/>
            <w:tcBorders>
              <w:top w:val="none" w:sz="1" w:space="0" w:color="000000"/>
              <w:left w:val="none" w:sz="1" w:space="0" w:color="000000"/>
              <w:bottom w:val="none" w:sz="1" w:space="0" w:color="000000"/>
            </w:tcBorders>
            <w:shd w:val="clear" w:color="auto" w:fill="auto"/>
          </w:tcPr>
          <w:p w14:paraId="697E5CAB" w14:textId="77777777" w:rsidR="003B73CE" w:rsidRPr="00DA3210" w:rsidRDefault="003B73CE" w:rsidP="003B7AAB">
            <w:pPr>
              <w:pStyle w:val="Contenidodelatabla"/>
              <w:jc w:val="both"/>
              <w:rPr>
                <w:rFonts w:ascii="Arial" w:hAnsi="Arial" w:cs="Arial"/>
                <w:sz w:val="22"/>
                <w:szCs w:val="22"/>
              </w:rPr>
            </w:pPr>
            <w:r>
              <w:rPr>
                <w:rFonts w:ascii="Arial" w:hAnsi="Arial" w:cs="Arial"/>
                <w:sz w:val="22"/>
                <w:szCs w:val="22"/>
              </w:rPr>
              <w:t>Ingresos por Venta de Bienes y  Prestación de Servicios</w:t>
            </w:r>
          </w:p>
        </w:tc>
        <w:tc>
          <w:tcPr>
            <w:tcW w:w="1660" w:type="dxa"/>
            <w:tcBorders>
              <w:top w:val="none" w:sz="1" w:space="0" w:color="000000"/>
              <w:left w:val="none" w:sz="1" w:space="0" w:color="000000"/>
              <w:bottom w:val="none" w:sz="1" w:space="0" w:color="000000"/>
              <w:right w:val="none" w:sz="1" w:space="0" w:color="000000"/>
            </w:tcBorders>
          </w:tcPr>
          <w:p w14:paraId="2FB5F10D" w14:textId="77777777" w:rsidR="003B73CE" w:rsidRPr="00E31E31" w:rsidRDefault="003B73CE" w:rsidP="003B5FE3">
            <w:pPr>
              <w:pStyle w:val="Contenidodelatabla"/>
              <w:jc w:val="center"/>
              <w:rPr>
                <w:rFonts w:ascii="Arial" w:hAnsi="Arial" w:cs="Arial"/>
                <w:sz w:val="22"/>
                <w:szCs w:val="22"/>
              </w:rPr>
            </w:pPr>
            <w:r>
              <w:rPr>
                <w:rFonts w:ascii="Arial" w:hAnsi="Arial" w:cs="Arial"/>
                <w:sz w:val="22"/>
                <w:szCs w:val="22"/>
              </w:rPr>
              <w:t>Acreedora</w:t>
            </w:r>
          </w:p>
        </w:tc>
        <w:tc>
          <w:tcPr>
            <w:tcW w:w="2287" w:type="dxa"/>
            <w:tcBorders>
              <w:top w:val="none" w:sz="1" w:space="0" w:color="000000"/>
              <w:left w:val="none" w:sz="1" w:space="0" w:color="000000"/>
              <w:bottom w:val="none" w:sz="1" w:space="0" w:color="000000"/>
            </w:tcBorders>
            <w:shd w:val="clear" w:color="auto" w:fill="auto"/>
          </w:tcPr>
          <w:p w14:paraId="71ED4CE5" w14:textId="4E6141DA" w:rsidR="003B73CE" w:rsidRPr="00E31E31" w:rsidRDefault="00B321C1" w:rsidP="00C44AD6">
            <w:pPr>
              <w:pStyle w:val="Contenidodelatabla"/>
              <w:jc w:val="right"/>
              <w:rPr>
                <w:rFonts w:ascii="Arial" w:hAnsi="Arial" w:cs="Arial"/>
                <w:sz w:val="22"/>
                <w:szCs w:val="22"/>
              </w:rPr>
            </w:pPr>
            <w:r>
              <w:rPr>
                <w:rFonts w:ascii="Arial" w:hAnsi="Arial" w:cs="Arial"/>
                <w:sz w:val="22"/>
                <w:szCs w:val="22"/>
              </w:rPr>
              <w:t>1</w:t>
            </w:r>
            <w:r w:rsidR="00FF0FCD">
              <w:rPr>
                <w:rFonts w:ascii="Arial" w:hAnsi="Arial" w:cs="Arial"/>
                <w:sz w:val="22"/>
                <w:szCs w:val="22"/>
              </w:rPr>
              <w:t>5</w:t>
            </w:r>
            <w:r w:rsidR="003B73CE">
              <w:rPr>
                <w:rFonts w:ascii="Arial" w:hAnsi="Arial" w:cs="Arial"/>
                <w:sz w:val="22"/>
                <w:szCs w:val="22"/>
              </w:rPr>
              <w:t>’</w:t>
            </w:r>
            <w:r w:rsidR="00FF0FCD">
              <w:rPr>
                <w:rFonts w:ascii="Arial" w:hAnsi="Arial" w:cs="Arial"/>
                <w:sz w:val="22"/>
                <w:szCs w:val="22"/>
              </w:rPr>
              <w:t>5</w:t>
            </w:r>
            <w:r w:rsidR="00BA648B">
              <w:rPr>
                <w:rFonts w:ascii="Arial" w:hAnsi="Arial" w:cs="Arial"/>
                <w:sz w:val="22"/>
                <w:szCs w:val="22"/>
              </w:rPr>
              <w:t>1</w:t>
            </w:r>
            <w:r w:rsidR="00FF0FCD">
              <w:rPr>
                <w:rFonts w:ascii="Arial" w:hAnsi="Arial" w:cs="Arial"/>
                <w:sz w:val="22"/>
                <w:szCs w:val="22"/>
              </w:rPr>
              <w:t>6</w:t>
            </w:r>
            <w:r w:rsidR="003B73CE">
              <w:rPr>
                <w:rFonts w:ascii="Arial" w:hAnsi="Arial" w:cs="Arial"/>
                <w:sz w:val="22"/>
                <w:szCs w:val="22"/>
              </w:rPr>
              <w:t>,</w:t>
            </w:r>
            <w:r w:rsidR="00FF0FCD">
              <w:rPr>
                <w:rFonts w:ascii="Arial" w:hAnsi="Arial" w:cs="Arial"/>
                <w:sz w:val="22"/>
                <w:szCs w:val="22"/>
              </w:rPr>
              <w:t>08</w:t>
            </w:r>
            <w:r>
              <w:rPr>
                <w:rFonts w:ascii="Arial" w:hAnsi="Arial" w:cs="Arial"/>
                <w:sz w:val="22"/>
                <w:szCs w:val="22"/>
              </w:rPr>
              <w:t>4</w:t>
            </w:r>
            <w:r w:rsidR="003B73CE">
              <w:rPr>
                <w:rFonts w:ascii="Arial" w:hAnsi="Arial" w:cs="Arial"/>
                <w:sz w:val="22"/>
                <w:szCs w:val="22"/>
              </w:rPr>
              <w:t>.</w:t>
            </w:r>
            <w:r w:rsidR="008877D0">
              <w:rPr>
                <w:rFonts w:ascii="Arial" w:hAnsi="Arial" w:cs="Arial"/>
                <w:sz w:val="22"/>
                <w:szCs w:val="22"/>
              </w:rPr>
              <w:t>24</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37ABF0D7" w14:textId="2F45D41C" w:rsidR="003B73CE" w:rsidRPr="00184A69" w:rsidRDefault="00184A69" w:rsidP="003B5FE3">
            <w:pPr>
              <w:pStyle w:val="Contenidodelatabla"/>
              <w:jc w:val="right"/>
              <w:rPr>
                <w:rFonts w:ascii="Arial" w:hAnsi="Arial" w:cs="Arial"/>
                <w:bCs/>
                <w:sz w:val="22"/>
                <w:szCs w:val="22"/>
              </w:rPr>
            </w:pPr>
            <w:r w:rsidRPr="00184A69">
              <w:rPr>
                <w:rFonts w:ascii="Arial" w:hAnsi="Arial" w:cs="Arial"/>
                <w:bCs/>
                <w:sz w:val="22"/>
                <w:szCs w:val="22"/>
              </w:rPr>
              <w:t>17’696,648.30</w:t>
            </w:r>
          </w:p>
        </w:tc>
      </w:tr>
      <w:tr w:rsidR="003B73CE" w:rsidRPr="004B66E9" w14:paraId="04191120" w14:textId="77777777" w:rsidTr="003B5FE3">
        <w:trPr>
          <w:jc w:val="center"/>
        </w:trPr>
        <w:tc>
          <w:tcPr>
            <w:tcW w:w="3975" w:type="dxa"/>
            <w:tcBorders>
              <w:top w:val="none" w:sz="1" w:space="0" w:color="000000"/>
              <w:left w:val="none" w:sz="1" w:space="0" w:color="000000"/>
              <w:bottom w:val="none" w:sz="1" w:space="0" w:color="000000"/>
            </w:tcBorders>
            <w:shd w:val="clear" w:color="auto" w:fill="auto"/>
          </w:tcPr>
          <w:p w14:paraId="621A6904" w14:textId="77777777" w:rsidR="003B73CE" w:rsidRPr="00E31E31" w:rsidRDefault="003B73CE" w:rsidP="003B5FE3">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14:paraId="2A3B99CB" w14:textId="77777777" w:rsidR="003B73CE" w:rsidRPr="00E31E31" w:rsidRDefault="003B73CE" w:rsidP="003B5FE3">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14:paraId="4B87C455" w14:textId="5A18A580" w:rsidR="003B73CE" w:rsidRPr="004B66E9" w:rsidRDefault="003B73CE" w:rsidP="00C44AD6">
            <w:pPr>
              <w:pStyle w:val="Contenidodelatabla"/>
              <w:jc w:val="right"/>
              <w:rPr>
                <w:rFonts w:ascii="Arial" w:hAnsi="Arial" w:cs="Arial"/>
                <w:b/>
                <w:sz w:val="22"/>
                <w:szCs w:val="22"/>
              </w:rPr>
            </w:pPr>
            <w:r w:rsidRPr="004B66E9">
              <w:rPr>
                <w:rFonts w:ascii="Arial" w:hAnsi="Arial" w:cs="Arial"/>
                <w:b/>
                <w:sz w:val="22"/>
                <w:szCs w:val="22"/>
              </w:rPr>
              <w:t>$</w:t>
            </w:r>
            <w:r w:rsidR="00B321C1">
              <w:rPr>
                <w:rFonts w:ascii="Arial" w:hAnsi="Arial" w:cs="Arial"/>
                <w:b/>
                <w:sz w:val="22"/>
                <w:szCs w:val="22"/>
              </w:rPr>
              <w:t>1</w:t>
            </w:r>
            <w:r w:rsidR="00FF0FCD">
              <w:rPr>
                <w:rFonts w:ascii="Arial" w:hAnsi="Arial" w:cs="Arial"/>
                <w:b/>
                <w:sz w:val="22"/>
                <w:szCs w:val="22"/>
              </w:rPr>
              <w:t>5</w:t>
            </w:r>
            <w:r w:rsidR="00D0687C" w:rsidRPr="00D0687C">
              <w:rPr>
                <w:rFonts w:ascii="Arial" w:hAnsi="Arial" w:cs="Arial"/>
                <w:b/>
                <w:sz w:val="22"/>
                <w:szCs w:val="22"/>
              </w:rPr>
              <w:t>’</w:t>
            </w:r>
            <w:r w:rsidR="00FF0FCD">
              <w:rPr>
                <w:rFonts w:ascii="Arial" w:hAnsi="Arial" w:cs="Arial"/>
                <w:b/>
                <w:sz w:val="22"/>
                <w:szCs w:val="22"/>
              </w:rPr>
              <w:t>5</w:t>
            </w:r>
            <w:r w:rsidR="00BA648B">
              <w:rPr>
                <w:rFonts w:ascii="Arial" w:hAnsi="Arial" w:cs="Arial"/>
                <w:b/>
                <w:sz w:val="22"/>
                <w:szCs w:val="22"/>
              </w:rPr>
              <w:t>1</w:t>
            </w:r>
            <w:r w:rsidR="00FF0FCD">
              <w:rPr>
                <w:rFonts w:ascii="Arial" w:hAnsi="Arial" w:cs="Arial"/>
                <w:b/>
                <w:sz w:val="22"/>
                <w:szCs w:val="22"/>
              </w:rPr>
              <w:t>6</w:t>
            </w:r>
            <w:r w:rsidR="00BA648B">
              <w:rPr>
                <w:rFonts w:ascii="Arial" w:hAnsi="Arial" w:cs="Arial"/>
                <w:b/>
                <w:sz w:val="22"/>
                <w:szCs w:val="22"/>
              </w:rPr>
              <w:t>,</w:t>
            </w:r>
            <w:r w:rsidR="00FF0FCD">
              <w:rPr>
                <w:rFonts w:ascii="Arial" w:hAnsi="Arial" w:cs="Arial"/>
                <w:b/>
                <w:sz w:val="22"/>
                <w:szCs w:val="22"/>
              </w:rPr>
              <w:t>08</w:t>
            </w:r>
            <w:r w:rsidR="00B321C1">
              <w:rPr>
                <w:rFonts w:ascii="Arial" w:hAnsi="Arial" w:cs="Arial"/>
                <w:b/>
                <w:sz w:val="22"/>
                <w:szCs w:val="22"/>
              </w:rPr>
              <w:t>4</w:t>
            </w:r>
            <w:r w:rsidR="00D0687C" w:rsidRPr="00D0687C">
              <w:rPr>
                <w:rFonts w:ascii="Arial" w:hAnsi="Arial" w:cs="Arial"/>
                <w:b/>
                <w:sz w:val="22"/>
                <w:szCs w:val="22"/>
              </w:rPr>
              <w:t>.</w:t>
            </w:r>
            <w:r w:rsidR="008877D0">
              <w:rPr>
                <w:rFonts w:ascii="Arial" w:hAnsi="Arial" w:cs="Arial"/>
                <w:b/>
                <w:sz w:val="22"/>
                <w:szCs w:val="22"/>
              </w:rPr>
              <w:t>24</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3283C493" w14:textId="76EAF855" w:rsidR="003B73CE" w:rsidRPr="004B66E9" w:rsidRDefault="00184A69" w:rsidP="003B5FE3">
            <w:pPr>
              <w:pStyle w:val="Contenidodelatabla"/>
              <w:jc w:val="right"/>
              <w:rPr>
                <w:rFonts w:ascii="Arial" w:hAnsi="Arial" w:cs="Arial"/>
                <w:b/>
                <w:sz w:val="22"/>
                <w:szCs w:val="22"/>
              </w:rPr>
            </w:pPr>
            <w:r w:rsidRPr="004B66E9">
              <w:rPr>
                <w:rFonts w:ascii="Arial" w:hAnsi="Arial" w:cs="Arial"/>
                <w:b/>
                <w:sz w:val="22"/>
                <w:szCs w:val="22"/>
              </w:rPr>
              <w:t>$</w:t>
            </w:r>
            <w:r w:rsidRPr="00D0687C">
              <w:rPr>
                <w:rFonts w:ascii="Arial" w:hAnsi="Arial" w:cs="Arial"/>
                <w:b/>
                <w:sz w:val="22"/>
                <w:szCs w:val="22"/>
              </w:rPr>
              <w:t>1</w:t>
            </w:r>
            <w:r>
              <w:rPr>
                <w:rFonts w:ascii="Arial" w:hAnsi="Arial" w:cs="Arial"/>
                <w:b/>
                <w:sz w:val="22"/>
                <w:szCs w:val="22"/>
              </w:rPr>
              <w:t>7</w:t>
            </w:r>
            <w:r w:rsidRPr="00D0687C">
              <w:rPr>
                <w:rFonts w:ascii="Arial" w:hAnsi="Arial" w:cs="Arial"/>
                <w:b/>
                <w:sz w:val="22"/>
                <w:szCs w:val="22"/>
              </w:rPr>
              <w:t>’</w:t>
            </w:r>
            <w:r>
              <w:rPr>
                <w:rFonts w:ascii="Arial" w:hAnsi="Arial" w:cs="Arial"/>
                <w:b/>
                <w:sz w:val="22"/>
                <w:szCs w:val="22"/>
              </w:rPr>
              <w:t>696</w:t>
            </w:r>
            <w:r w:rsidRPr="00D0687C">
              <w:rPr>
                <w:rFonts w:ascii="Arial" w:hAnsi="Arial" w:cs="Arial"/>
                <w:b/>
                <w:sz w:val="22"/>
                <w:szCs w:val="22"/>
              </w:rPr>
              <w:t>,</w:t>
            </w:r>
            <w:r>
              <w:rPr>
                <w:rFonts w:ascii="Arial" w:hAnsi="Arial" w:cs="Arial"/>
                <w:b/>
                <w:sz w:val="22"/>
                <w:szCs w:val="22"/>
              </w:rPr>
              <w:t>648</w:t>
            </w:r>
            <w:r w:rsidRPr="00D0687C">
              <w:rPr>
                <w:rFonts w:ascii="Arial" w:hAnsi="Arial" w:cs="Arial"/>
                <w:b/>
                <w:sz w:val="22"/>
                <w:szCs w:val="22"/>
              </w:rPr>
              <w:t>.3</w:t>
            </w:r>
            <w:r>
              <w:rPr>
                <w:rFonts w:ascii="Arial" w:hAnsi="Arial" w:cs="Arial"/>
                <w:b/>
                <w:sz w:val="22"/>
                <w:szCs w:val="22"/>
              </w:rPr>
              <w:t>0</w:t>
            </w:r>
          </w:p>
        </w:tc>
      </w:tr>
    </w:tbl>
    <w:p w14:paraId="50B2A44F" w14:textId="77777777" w:rsidR="000F3EA1" w:rsidRDefault="000F3EA1" w:rsidP="00A71CE6">
      <w:pPr>
        <w:spacing w:line="100" w:lineRule="atLeast"/>
        <w:jc w:val="both"/>
        <w:rPr>
          <w:rFonts w:ascii="Arial" w:hAnsi="Arial" w:cs="Arial"/>
          <w:b/>
          <w:sz w:val="22"/>
          <w:szCs w:val="22"/>
        </w:rPr>
      </w:pPr>
    </w:p>
    <w:p w14:paraId="70564090" w14:textId="77777777" w:rsidR="00A71CE6" w:rsidRDefault="000F3EA1" w:rsidP="00A71CE6">
      <w:pPr>
        <w:spacing w:line="100" w:lineRule="atLeast"/>
        <w:jc w:val="both"/>
        <w:rPr>
          <w:rFonts w:ascii="Arial" w:hAnsi="Arial" w:cs="Arial"/>
          <w:sz w:val="22"/>
          <w:szCs w:val="22"/>
        </w:rPr>
      </w:pPr>
      <w:r w:rsidRPr="00773D2E">
        <w:rPr>
          <w:rFonts w:ascii="Arial" w:hAnsi="Arial" w:cs="Arial"/>
          <w:b/>
          <w:sz w:val="22"/>
          <w:szCs w:val="22"/>
        </w:rPr>
        <w:t>Participaciones, Aportaciones, Convenios, Incentivos Derivados de la Colaboración Fiscal, Fondos Distintos de Aportaciones, Transferencias, Asignaciones, Subsidios y Subvenciones, y Pensiones y Jubilaciones</w:t>
      </w:r>
      <w:r>
        <w:rPr>
          <w:rFonts w:ascii="Arial" w:hAnsi="Arial" w:cs="Arial"/>
          <w:b/>
          <w:sz w:val="22"/>
          <w:szCs w:val="22"/>
        </w:rPr>
        <w:t>.</w:t>
      </w:r>
    </w:p>
    <w:p w14:paraId="3A8C5319" w14:textId="77777777" w:rsidR="00637D91" w:rsidRDefault="00637D91" w:rsidP="00A71CE6">
      <w:pPr>
        <w:spacing w:line="100" w:lineRule="atLeast"/>
        <w:jc w:val="both"/>
        <w:rPr>
          <w:rFonts w:ascii="Arial" w:hAnsi="Arial" w:cs="Arial"/>
          <w:sz w:val="22"/>
          <w:szCs w:val="22"/>
        </w:rPr>
      </w:pPr>
    </w:p>
    <w:p w14:paraId="345CA76C" w14:textId="6D70D289" w:rsidR="003B73CE" w:rsidRDefault="003B73CE" w:rsidP="003B73CE">
      <w:pPr>
        <w:spacing w:line="100" w:lineRule="atLeast"/>
        <w:jc w:val="both"/>
        <w:rPr>
          <w:rFonts w:ascii="Arial" w:hAnsi="Arial" w:cs="Arial"/>
          <w:b/>
          <w:sz w:val="22"/>
          <w:szCs w:val="22"/>
        </w:rPr>
      </w:pPr>
      <w:r>
        <w:rPr>
          <w:rFonts w:ascii="Arial" w:hAnsi="Arial" w:cs="Arial"/>
          <w:sz w:val="22"/>
          <w:szCs w:val="22"/>
        </w:rPr>
        <w:t xml:space="preserve">Al </w:t>
      </w:r>
      <w:r w:rsidR="002A57E4">
        <w:rPr>
          <w:rFonts w:ascii="Arial" w:hAnsi="Arial" w:cs="Arial"/>
          <w:sz w:val="22"/>
          <w:szCs w:val="22"/>
        </w:rPr>
        <w:t>3</w:t>
      </w:r>
      <w:r w:rsidR="0095726B">
        <w:rPr>
          <w:rFonts w:ascii="Arial" w:hAnsi="Arial" w:cs="Arial"/>
          <w:sz w:val="22"/>
          <w:szCs w:val="22"/>
        </w:rPr>
        <w:t>1</w:t>
      </w:r>
      <w:r>
        <w:rPr>
          <w:rFonts w:ascii="Arial" w:hAnsi="Arial" w:cs="Arial"/>
          <w:sz w:val="22"/>
          <w:szCs w:val="22"/>
        </w:rPr>
        <w:t xml:space="preserve"> de </w:t>
      </w:r>
      <w:r w:rsidR="0095726B">
        <w:rPr>
          <w:rFonts w:ascii="Arial" w:hAnsi="Arial" w:cs="Arial"/>
          <w:sz w:val="22"/>
          <w:szCs w:val="22"/>
        </w:rPr>
        <w:t>Dic</w:t>
      </w:r>
      <w:r w:rsidR="00BA648B">
        <w:rPr>
          <w:rFonts w:ascii="Arial" w:hAnsi="Arial" w:cs="Arial"/>
          <w:sz w:val="22"/>
          <w:szCs w:val="22"/>
        </w:rPr>
        <w:t>iem</w:t>
      </w:r>
      <w:r w:rsidR="00E37F74">
        <w:rPr>
          <w:rFonts w:ascii="Arial" w:hAnsi="Arial" w:cs="Arial"/>
          <w:sz w:val="22"/>
          <w:szCs w:val="22"/>
        </w:rPr>
        <w:t>bre</w:t>
      </w:r>
      <w:r>
        <w:rPr>
          <w:rFonts w:ascii="Arial" w:hAnsi="Arial" w:cs="Arial"/>
          <w:sz w:val="22"/>
          <w:szCs w:val="22"/>
        </w:rPr>
        <w:t xml:space="preserve"> de 20</w:t>
      </w:r>
      <w:r w:rsidR="0055387E">
        <w:rPr>
          <w:rFonts w:ascii="Arial" w:hAnsi="Arial" w:cs="Arial"/>
          <w:sz w:val="22"/>
          <w:szCs w:val="22"/>
        </w:rPr>
        <w:t>20</w:t>
      </w:r>
      <w:r>
        <w:rPr>
          <w:rFonts w:ascii="Arial" w:hAnsi="Arial" w:cs="Arial"/>
          <w:sz w:val="22"/>
          <w:szCs w:val="22"/>
        </w:rPr>
        <w:t>, e</w:t>
      </w:r>
      <w:r w:rsidRPr="00E31E31">
        <w:rPr>
          <w:rFonts w:ascii="Arial" w:hAnsi="Arial" w:cs="Arial"/>
          <w:sz w:val="22"/>
          <w:szCs w:val="22"/>
        </w:rPr>
        <w:t xml:space="preserve">ste rubro está integrado por recursos presupuestales </w:t>
      </w:r>
      <w:r>
        <w:rPr>
          <w:rFonts w:ascii="Arial" w:hAnsi="Arial" w:cs="Arial"/>
          <w:sz w:val="22"/>
          <w:szCs w:val="22"/>
        </w:rPr>
        <w:t xml:space="preserve">radicados </w:t>
      </w:r>
      <w:r w:rsidRPr="00E31E31">
        <w:rPr>
          <w:rFonts w:ascii="Arial" w:hAnsi="Arial" w:cs="Arial"/>
          <w:sz w:val="22"/>
          <w:szCs w:val="22"/>
        </w:rPr>
        <w:t xml:space="preserve">a través de transferencias que la Secretaría de Hacienda realiza con base al presupuesto autorizado, para llevar a cabo las actividades </w:t>
      </w:r>
      <w:r>
        <w:rPr>
          <w:rFonts w:ascii="Arial" w:hAnsi="Arial" w:cs="Arial"/>
          <w:sz w:val="22"/>
          <w:szCs w:val="22"/>
        </w:rPr>
        <w:t xml:space="preserve">de la Universidad </w:t>
      </w:r>
      <w:r w:rsidR="00AA47F1">
        <w:rPr>
          <w:rFonts w:ascii="Arial" w:hAnsi="Arial" w:cs="Arial"/>
          <w:sz w:val="22"/>
          <w:szCs w:val="22"/>
        </w:rPr>
        <w:t>Politécnica</w:t>
      </w:r>
      <w:r>
        <w:rPr>
          <w:rFonts w:ascii="Arial" w:hAnsi="Arial" w:cs="Arial"/>
          <w:sz w:val="22"/>
          <w:szCs w:val="22"/>
        </w:rPr>
        <w:t xml:space="preserve"> de Chiapas.</w:t>
      </w:r>
      <w:r w:rsidRPr="00BE25E2">
        <w:rPr>
          <w:rFonts w:ascii="Arial" w:hAnsi="Arial" w:cs="Arial"/>
          <w:b/>
          <w:sz w:val="22"/>
          <w:szCs w:val="22"/>
        </w:rPr>
        <w:t xml:space="preserve"> </w:t>
      </w:r>
    </w:p>
    <w:p w14:paraId="618F9CB2" w14:textId="77777777" w:rsidR="008D6832" w:rsidRDefault="008D6832" w:rsidP="003B73CE">
      <w:pPr>
        <w:spacing w:line="100" w:lineRule="atLeast"/>
        <w:jc w:val="both"/>
        <w:rPr>
          <w:rFonts w:ascii="Arial" w:hAnsi="Arial" w:cs="Arial"/>
          <w:b/>
          <w:sz w:val="22"/>
          <w:szCs w:val="22"/>
        </w:rPr>
      </w:pPr>
    </w:p>
    <w:tbl>
      <w:tblPr>
        <w:tblW w:w="10383" w:type="dxa"/>
        <w:jc w:val="center"/>
        <w:tblLayout w:type="fixed"/>
        <w:tblCellMar>
          <w:top w:w="55" w:type="dxa"/>
          <w:left w:w="55" w:type="dxa"/>
          <w:bottom w:w="55" w:type="dxa"/>
          <w:right w:w="55" w:type="dxa"/>
        </w:tblCellMar>
        <w:tblLook w:val="0000" w:firstRow="0" w:lastRow="0" w:firstColumn="0" w:lastColumn="0" w:noHBand="0" w:noVBand="0"/>
      </w:tblPr>
      <w:tblGrid>
        <w:gridCol w:w="3975"/>
        <w:gridCol w:w="1660"/>
        <w:gridCol w:w="2287"/>
        <w:gridCol w:w="2461"/>
      </w:tblGrid>
      <w:tr w:rsidR="00D42EB1" w:rsidRPr="00386583" w14:paraId="32EC13C9" w14:textId="77777777" w:rsidTr="00D42EB1">
        <w:trPr>
          <w:jc w:val="center"/>
        </w:trPr>
        <w:tc>
          <w:tcPr>
            <w:tcW w:w="3975" w:type="dxa"/>
            <w:tcBorders>
              <w:right w:val="single" w:sz="4" w:space="0" w:color="FFFFFF" w:themeColor="background1"/>
            </w:tcBorders>
            <w:shd w:val="clear" w:color="auto" w:fill="8A8D92"/>
          </w:tcPr>
          <w:p w14:paraId="5D7B36EC" w14:textId="77777777" w:rsidR="00D42EB1" w:rsidRPr="00386583" w:rsidRDefault="00D42EB1" w:rsidP="00D42EB1">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14:paraId="5AF6E8E7" w14:textId="77777777" w:rsidR="00D42EB1" w:rsidRPr="00386583" w:rsidRDefault="00D42EB1" w:rsidP="00D42EB1">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NATURALEZA</w:t>
            </w:r>
          </w:p>
        </w:tc>
        <w:tc>
          <w:tcPr>
            <w:tcW w:w="2287" w:type="dxa"/>
            <w:tcBorders>
              <w:left w:val="single" w:sz="4" w:space="0" w:color="FFFFFF" w:themeColor="background1"/>
              <w:right w:val="single" w:sz="4" w:space="0" w:color="FFFFFF" w:themeColor="background1"/>
            </w:tcBorders>
            <w:shd w:val="clear" w:color="auto" w:fill="8A8D92"/>
          </w:tcPr>
          <w:p w14:paraId="4D51D8B5" w14:textId="48910E33" w:rsidR="00D42EB1" w:rsidRPr="00386583" w:rsidRDefault="00D42EB1" w:rsidP="00D42EB1">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sidR="0055387E">
              <w:rPr>
                <w:rFonts w:ascii="Arial" w:hAnsi="Arial" w:cs="Arial"/>
                <w:b/>
                <w:bCs/>
                <w:color w:val="FFFFFF" w:themeColor="background1"/>
                <w:sz w:val="22"/>
                <w:szCs w:val="22"/>
                <w:shd w:val="clear" w:color="auto" w:fill="8A8D92"/>
              </w:rPr>
              <w:t>20</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14:paraId="57F37C15" w14:textId="0080570F" w:rsidR="00D42EB1" w:rsidRPr="00386583" w:rsidRDefault="00D42EB1" w:rsidP="00D42EB1">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201</w:t>
            </w:r>
            <w:r w:rsidR="0055387E">
              <w:rPr>
                <w:rFonts w:ascii="Arial" w:hAnsi="Arial" w:cs="Arial"/>
                <w:b/>
                <w:bCs/>
                <w:color w:val="FFFFFF" w:themeColor="background1"/>
                <w:sz w:val="22"/>
                <w:szCs w:val="22"/>
                <w:shd w:val="clear" w:color="auto" w:fill="8A8D92"/>
              </w:rPr>
              <w:t>9</w:t>
            </w:r>
          </w:p>
        </w:tc>
      </w:tr>
      <w:tr w:rsidR="00D42EB1" w:rsidRPr="00E31E31" w14:paraId="0235B5B8" w14:textId="77777777" w:rsidTr="00D42EB1">
        <w:trPr>
          <w:jc w:val="center"/>
        </w:trPr>
        <w:tc>
          <w:tcPr>
            <w:tcW w:w="3975" w:type="dxa"/>
            <w:tcBorders>
              <w:left w:val="none" w:sz="1" w:space="0" w:color="000000"/>
              <w:bottom w:val="none" w:sz="1" w:space="0" w:color="000000"/>
            </w:tcBorders>
            <w:shd w:val="clear" w:color="auto" w:fill="auto"/>
          </w:tcPr>
          <w:p w14:paraId="25BFDDEA" w14:textId="77777777" w:rsidR="00D42EB1" w:rsidRPr="00943566" w:rsidRDefault="00D42EB1" w:rsidP="00D42EB1">
            <w:pPr>
              <w:pStyle w:val="Contenidodelatabla"/>
              <w:jc w:val="both"/>
              <w:rPr>
                <w:rFonts w:ascii="Arial" w:hAnsi="Arial" w:cs="Arial"/>
                <w:b/>
                <w:sz w:val="22"/>
                <w:szCs w:val="22"/>
              </w:rPr>
            </w:pPr>
            <w:r w:rsidRPr="00773D2E">
              <w:rPr>
                <w:rFonts w:ascii="Arial" w:hAnsi="Arial" w:cs="Arial"/>
                <w:b/>
                <w:sz w:val="22"/>
                <w:szCs w:val="22"/>
              </w:rPr>
              <w:t xml:space="preserve">Participaciones, Aportaciones, Convenios, Incentivos Derivados de la Colaboración Fiscal, Fondos Distintos de Aportaciones, </w:t>
            </w:r>
            <w:r w:rsidRPr="00773D2E">
              <w:rPr>
                <w:rFonts w:ascii="Arial" w:hAnsi="Arial" w:cs="Arial"/>
                <w:b/>
                <w:sz w:val="22"/>
                <w:szCs w:val="22"/>
              </w:rPr>
              <w:lastRenderedPageBreak/>
              <w:t>Transferencias, Asignaciones, Subsidios y Subvenciones, y Pensiones y Jubilaciones</w:t>
            </w:r>
          </w:p>
        </w:tc>
        <w:tc>
          <w:tcPr>
            <w:tcW w:w="1660" w:type="dxa"/>
            <w:tcBorders>
              <w:left w:val="none" w:sz="1" w:space="0" w:color="000000"/>
              <w:bottom w:val="none" w:sz="1" w:space="0" w:color="000000"/>
              <w:right w:val="none" w:sz="1" w:space="0" w:color="000000"/>
            </w:tcBorders>
          </w:tcPr>
          <w:p w14:paraId="4CB10FF5" w14:textId="77777777" w:rsidR="00D42EB1" w:rsidRPr="00E31E31" w:rsidRDefault="00D42EB1" w:rsidP="00D42EB1">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14:paraId="3FBDFB74" w14:textId="77777777" w:rsidR="00D42EB1" w:rsidRPr="00E31E31" w:rsidRDefault="00D42EB1" w:rsidP="00D42EB1">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14:paraId="7664559F" w14:textId="77777777" w:rsidR="00D42EB1" w:rsidRPr="00E31E31" w:rsidRDefault="00D42EB1" w:rsidP="00D42EB1">
            <w:pPr>
              <w:pStyle w:val="Contenidodelatabla"/>
              <w:jc w:val="right"/>
              <w:rPr>
                <w:rFonts w:ascii="Arial" w:hAnsi="Arial" w:cs="Arial"/>
              </w:rPr>
            </w:pPr>
          </w:p>
        </w:tc>
      </w:tr>
      <w:tr w:rsidR="00D42EB1" w:rsidRPr="00E31E31" w14:paraId="29EC528B" w14:textId="77777777" w:rsidTr="00D42EB1">
        <w:trPr>
          <w:jc w:val="center"/>
        </w:trPr>
        <w:tc>
          <w:tcPr>
            <w:tcW w:w="3975" w:type="dxa"/>
            <w:tcBorders>
              <w:top w:val="none" w:sz="1" w:space="0" w:color="000000"/>
              <w:left w:val="none" w:sz="1" w:space="0" w:color="000000"/>
              <w:bottom w:val="none" w:sz="1" w:space="0" w:color="000000"/>
            </w:tcBorders>
            <w:shd w:val="clear" w:color="auto" w:fill="auto"/>
          </w:tcPr>
          <w:p w14:paraId="6188F82F" w14:textId="77777777" w:rsidR="00D42EB1" w:rsidRPr="00BE25E2" w:rsidRDefault="00D42EB1" w:rsidP="00D42EB1">
            <w:pPr>
              <w:pStyle w:val="Contenidodelatabla"/>
              <w:jc w:val="both"/>
              <w:rPr>
                <w:rFonts w:ascii="Arial" w:hAnsi="Arial" w:cs="Arial"/>
                <w:sz w:val="22"/>
                <w:szCs w:val="22"/>
              </w:rPr>
            </w:pPr>
            <w:r w:rsidRPr="00773D2E">
              <w:rPr>
                <w:rFonts w:ascii="Arial" w:hAnsi="Arial" w:cs="Arial"/>
                <w:sz w:val="22"/>
                <w:szCs w:val="22"/>
              </w:rPr>
              <w:t>Transferencias, Asignaciones, Subsidios y Subvenciones, y Pensiones y Jubilaciones</w:t>
            </w:r>
          </w:p>
        </w:tc>
        <w:tc>
          <w:tcPr>
            <w:tcW w:w="1660" w:type="dxa"/>
            <w:tcBorders>
              <w:top w:val="none" w:sz="1" w:space="0" w:color="000000"/>
              <w:left w:val="none" w:sz="1" w:space="0" w:color="000000"/>
              <w:bottom w:val="none" w:sz="1" w:space="0" w:color="000000"/>
              <w:right w:val="none" w:sz="1" w:space="0" w:color="000000"/>
            </w:tcBorders>
          </w:tcPr>
          <w:p w14:paraId="5EA60096" w14:textId="77777777" w:rsidR="00D42EB1" w:rsidRPr="00E31E31" w:rsidRDefault="00D42EB1" w:rsidP="00D42EB1">
            <w:pPr>
              <w:pStyle w:val="Contenidodelatabla"/>
              <w:jc w:val="center"/>
              <w:rPr>
                <w:rFonts w:ascii="Arial" w:hAnsi="Arial" w:cs="Arial"/>
                <w:sz w:val="22"/>
                <w:szCs w:val="22"/>
              </w:rPr>
            </w:pPr>
            <w:r>
              <w:rPr>
                <w:rFonts w:ascii="Arial" w:hAnsi="Arial" w:cs="Arial"/>
                <w:sz w:val="22"/>
                <w:szCs w:val="22"/>
              </w:rPr>
              <w:t>Acreedora</w:t>
            </w:r>
          </w:p>
        </w:tc>
        <w:tc>
          <w:tcPr>
            <w:tcW w:w="2287" w:type="dxa"/>
            <w:tcBorders>
              <w:top w:val="none" w:sz="1" w:space="0" w:color="000000"/>
              <w:left w:val="none" w:sz="1" w:space="0" w:color="000000"/>
              <w:bottom w:val="none" w:sz="1" w:space="0" w:color="000000"/>
            </w:tcBorders>
            <w:shd w:val="clear" w:color="auto" w:fill="auto"/>
          </w:tcPr>
          <w:p w14:paraId="21715F59" w14:textId="0F3458C4" w:rsidR="00D42EB1" w:rsidRPr="00E31E31" w:rsidRDefault="00D42EB1" w:rsidP="00C44AD6">
            <w:pPr>
              <w:pStyle w:val="Contenidodelatabla"/>
              <w:jc w:val="right"/>
              <w:rPr>
                <w:rFonts w:ascii="Arial" w:hAnsi="Arial" w:cs="Arial"/>
                <w:sz w:val="22"/>
                <w:szCs w:val="22"/>
              </w:rPr>
            </w:pPr>
            <w:r>
              <w:rPr>
                <w:rFonts w:ascii="Arial" w:hAnsi="Arial" w:cs="Arial"/>
                <w:sz w:val="22"/>
                <w:szCs w:val="22"/>
              </w:rPr>
              <w:t>$</w:t>
            </w:r>
            <w:r w:rsidR="001444D1">
              <w:rPr>
                <w:rFonts w:ascii="Arial" w:hAnsi="Arial" w:cs="Arial"/>
                <w:sz w:val="22"/>
                <w:szCs w:val="22"/>
              </w:rPr>
              <w:t>8</w:t>
            </w:r>
            <w:r w:rsidR="0095726B">
              <w:rPr>
                <w:rFonts w:ascii="Arial" w:hAnsi="Arial" w:cs="Arial"/>
                <w:sz w:val="22"/>
                <w:szCs w:val="22"/>
              </w:rPr>
              <w:t>2</w:t>
            </w:r>
            <w:r>
              <w:rPr>
                <w:rFonts w:ascii="Arial" w:hAnsi="Arial" w:cs="Arial"/>
                <w:sz w:val="22"/>
                <w:szCs w:val="22"/>
              </w:rPr>
              <w:t>’</w:t>
            </w:r>
            <w:r w:rsidR="0095726B">
              <w:rPr>
                <w:rFonts w:ascii="Arial" w:hAnsi="Arial" w:cs="Arial"/>
                <w:sz w:val="22"/>
                <w:szCs w:val="22"/>
              </w:rPr>
              <w:t>5</w:t>
            </w:r>
            <w:r w:rsidR="00BA648B">
              <w:rPr>
                <w:rFonts w:ascii="Arial" w:hAnsi="Arial" w:cs="Arial"/>
                <w:sz w:val="22"/>
                <w:szCs w:val="22"/>
              </w:rPr>
              <w:t>6</w:t>
            </w:r>
            <w:r w:rsidR="0095726B">
              <w:rPr>
                <w:rFonts w:ascii="Arial" w:hAnsi="Arial" w:cs="Arial"/>
                <w:sz w:val="22"/>
                <w:szCs w:val="22"/>
              </w:rPr>
              <w:t>0</w:t>
            </w:r>
            <w:r>
              <w:rPr>
                <w:rFonts w:ascii="Arial" w:hAnsi="Arial" w:cs="Arial"/>
                <w:sz w:val="22"/>
                <w:szCs w:val="22"/>
              </w:rPr>
              <w:t>,</w:t>
            </w:r>
            <w:r w:rsidR="00BA648B">
              <w:rPr>
                <w:rFonts w:ascii="Arial" w:hAnsi="Arial" w:cs="Arial"/>
                <w:sz w:val="22"/>
                <w:szCs w:val="22"/>
              </w:rPr>
              <w:t>6</w:t>
            </w:r>
            <w:r w:rsidR="0095726B">
              <w:rPr>
                <w:rFonts w:ascii="Arial" w:hAnsi="Arial" w:cs="Arial"/>
                <w:sz w:val="22"/>
                <w:szCs w:val="22"/>
              </w:rPr>
              <w:t>5</w:t>
            </w:r>
            <w:r w:rsidR="00BA648B">
              <w:rPr>
                <w:rFonts w:ascii="Arial" w:hAnsi="Arial" w:cs="Arial"/>
                <w:sz w:val="22"/>
                <w:szCs w:val="22"/>
              </w:rPr>
              <w:t>4</w:t>
            </w:r>
            <w:r w:rsidR="003D2704">
              <w:rPr>
                <w:rFonts w:ascii="Arial" w:hAnsi="Arial" w:cs="Arial"/>
                <w:sz w:val="22"/>
                <w:szCs w:val="22"/>
              </w:rPr>
              <w:t>.</w:t>
            </w:r>
            <w:r w:rsidR="00BA648B">
              <w:rPr>
                <w:rFonts w:ascii="Arial" w:hAnsi="Arial" w:cs="Arial"/>
                <w:sz w:val="22"/>
                <w:szCs w:val="22"/>
              </w:rPr>
              <w:t>4</w:t>
            </w:r>
            <w:r w:rsidR="0095726B">
              <w:rPr>
                <w:rFonts w:ascii="Arial" w:hAnsi="Arial" w:cs="Arial"/>
                <w:sz w:val="22"/>
                <w:szCs w:val="22"/>
              </w:rPr>
              <w:t>1</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15639F8B" w14:textId="39E85656" w:rsidR="00D42EB1" w:rsidRPr="0055387E" w:rsidRDefault="0055387E" w:rsidP="00D42EB1">
            <w:pPr>
              <w:pStyle w:val="Contenidodelatabla"/>
              <w:jc w:val="right"/>
              <w:rPr>
                <w:rFonts w:ascii="Arial" w:hAnsi="Arial" w:cs="Arial"/>
                <w:bCs/>
                <w:sz w:val="22"/>
                <w:szCs w:val="22"/>
              </w:rPr>
            </w:pPr>
            <w:r w:rsidRPr="0055387E">
              <w:rPr>
                <w:rFonts w:ascii="Arial" w:hAnsi="Arial" w:cs="Arial"/>
                <w:bCs/>
                <w:sz w:val="22"/>
                <w:szCs w:val="22"/>
              </w:rPr>
              <w:t>67’104,620.36</w:t>
            </w:r>
          </w:p>
        </w:tc>
      </w:tr>
      <w:tr w:rsidR="00D42EB1" w:rsidRPr="00C9324E" w14:paraId="72C2B611" w14:textId="77777777" w:rsidTr="00D42EB1">
        <w:trPr>
          <w:jc w:val="center"/>
        </w:trPr>
        <w:tc>
          <w:tcPr>
            <w:tcW w:w="3975" w:type="dxa"/>
            <w:tcBorders>
              <w:top w:val="none" w:sz="1" w:space="0" w:color="000000"/>
              <w:left w:val="none" w:sz="1" w:space="0" w:color="000000"/>
              <w:bottom w:val="none" w:sz="1" w:space="0" w:color="000000"/>
            </w:tcBorders>
            <w:shd w:val="clear" w:color="auto" w:fill="auto"/>
          </w:tcPr>
          <w:p w14:paraId="6A275711" w14:textId="77777777" w:rsidR="00D42EB1" w:rsidRPr="00E31E31" w:rsidRDefault="00D42EB1" w:rsidP="00D42EB1">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14:paraId="02440657" w14:textId="77777777" w:rsidR="00D42EB1" w:rsidRPr="00E31E31" w:rsidRDefault="00D42EB1" w:rsidP="00D42EB1">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14:paraId="06B3DEF2" w14:textId="08382D30" w:rsidR="00D42EB1" w:rsidRPr="0055387E" w:rsidRDefault="0055387E" w:rsidP="00C44AD6">
            <w:pPr>
              <w:pStyle w:val="Contenidodelatabla"/>
              <w:tabs>
                <w:tab w:val="left" w:pos="1110"/>
                <w:tab w:val="center" w:pos="1607"/>
              </w:tabs>
              <w:jc w:val="right"/>
              <w:rPr>
                <w:rFonts w:ascii="Arial" w:hAnsi="Arial" w:cs="Arial"/>
                <w:b/>
                <w:bCs/>
                <w:sz w:val="22"/>
                <w:szCs w:val="22"/>
              </w:rPr>
            </w:pPr>
            <w:r w:rsidRPr="0055387E">
              <w:rPr>
                <w:rFonts w:ascii="Arial" w:hAnsi="Arial" w:cs="Arial"/>
                <w:b/>
                <w:bCs/>
                <w:sz w:val="22"/>
                <w:szCs w:val="22"/>
              </w:rPr>
              <w:t>$</w:t>
            </w:r>
            <w:r w:rsidR="001444D1">
              <w:rPr>
                <w:rFonts w:ascii="Arial" w:hAnsi="Arial" w:cs="Arial"/>
                <w:b/>
                <w:bCs/>
                <w:sz w:val="22"/>
                <w:szCs w:val="22"/>
              </w:rPr>
              <w:t>8</w:t>
            </w:r>
            <w:r w:rsidR="0095726B">
              <w:rPr>
                <w:rFonts w:ascii="Arial" w:hAnsi="Arial" w:cs="Arial"/>
                <w:b/>
                <w:bCs/>
                <w:sz w:val="22"/>
                <w:szCs w:val="22"/>
              </w:rPr>
              <w:t>2</w:t>
            </w:r>
            <w:r w:rsidRPr="0055387E">
              <w:rPr>
                <w:rFonts w:ascii="Arial" w:hAnsi="Arial" w:cs="Arial"/>
                <w:b/>
                <w:bCs/>
                <w:sz w:val="22"/>
                <w:szCs w:val="22"/>
              </w:rPr>
              <w:t>’</w:t>
            </w:r>
            <w:r w:rsidR="0095726B">
              <w:rPr>
                <w:rFonts w:ascii="Arial" w:hAnsi="Arial" w:cs="Arial"/>
                <w:b/>
                <w:bCs/>
                <w:sz w:val="22"/>
                <w:szCs w:val="22"/>
              </w:rPr>
              <w:t>560</w:t>
            </w:r>
            <w:r w:rsidRPr="0055387E">
              <w:rPr>
                <w:rFonts w:ascii="Arial" w:hAnsi="Arial" w:cs="Arial"/>
                <w:b/>
                <w:bCs/>
                <w:sz w:val="22"/>
                <w:szCs w:val="22"/>
              </w:rPr>
              <w:t>,</w:t>
            </w:r>
            <w:r w:rsidR="00BA648B">
              <w:rPr>
                <w:rFonts w:ascii="Arial" w:hAnsi="Arial" w:cs="Arial"/>
                <w:b/>
                <w:bCs/>
                <w:sz w:val="22"/>
                <w:szCs w:val="22"/>
              </w:rPr>
              <w:t>6</w:t>
            </w:r>
            <w:r w:rsidR="0095726B">
              <w:rPr>
                <w:rFonts w:ascii="Arial" w:hAnsi="Arial" w:cs="Arial"/>
                <w:b/>
                <w:bCs/>
                <w:sz w:val="22"/>
                <w:szCs w:val="22"/>
              </w:rPr>
              <w:t>5</w:t>
            </w:r>
            <w:r w:rsidR="00BA648B">
              <w:rPr>
                <w:rFonts w:ascii="Arial" w:hAnsi="Arial" w:cs="Arial"/>
                <w:b/>
                <w:bCs/>
                <w:sz w:val="22"/>
                <w:szCs w:val="22"/>
              </w:rPr>
              <w:t>4</w:t>
            </w:r>
            <w:r w:rsidRPr="0055387E">
              <w:rPr>
                <w:rFonts w:ascii="Arial" w:hAnsi="Arial" w:cs="Arial"/>
                <w:b/>
                <w:bCs/>
                <w:sz w:val="22"/>
                <w:szCs w:val="22"/>
              </w:rPr>
              <w:t>.</w:t>
            </w:r>
            <w:r w:rsidR="00BA648B">
              <w:rPr>
                <w:rFonts w:ascii="Arial" w:hAnsi="Arial" w:cs="Arial"/>
                <w:b/>
                <w:bCs/>
                <w:sz w:val="22"/>
                <w:szCs w:val="22"/>
              </w:rPr>
              <w:t>4</w:t>
            </w:r>
            <w:r w:rsidR="0095726B">
              <w:rPr>
                <w:rFonts w:ascii="Arial" w:hAnsi="Arial" w:cs="Arial"/>
                <w:b/>
                <w:bCs/>
                <w:sz w:val="22"/>
                <w:szCs w:val="22"/>
              </w:rPr>
              <w:t>1</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3D7CAB41" w14:textId="69CB5E2A" w:rsidR="00D42EB1" w:rsidRPr="004B66E9" w:rsidRDefault="0055387E" w:rsidP="00D42EB1">
            <w:pPr>
              <w:pStyle w:val="Contenidodelatabla"/>
              <w:jc w:val="right"/>
              <w:rPr>
                <w:rFonts w:ascii="Arial" w:hAnsi="Arial" w:cs="Arial"/>
                <w:b/>
                <w:sz w:val="22"/>
                <w:szCs w:val="22"/>
              </w:rPr>
            </w:pPr>
            <w:r w:rsidRPr="007F6D2C">
              <w:rPr>
                <w:rFonts w:ascii="Arial" w:hAnsi="Arial" w:cs="Arial"/>
                <w:b/>
                <w:sz w:val="22"/>
                <w:szCs w:val="22"/>
              </w:rPr>
              <w:t>$</w:t>
            </w:r>
            <w:r>
              <w:rPr>
                <w:rFonts w:ascii="Arial" w:hAnsi="Arial" w:cs="Arial"/>
                <w:b/>
                <w:sz w:val="22"/>
                <w:szCs w:val="22"/>
              </w:rPr>
              <w:t>67</w:t>
            </w:r>
            <w:r w:rsidRPr="003D2704">
              <w:rPr>
                <w:rFonts w:ascii="Arial" w:hAnsi="Arial" w:cs="Arial"/>
                <w:b/>
                <w:sz w:val="22"/>
                <w:szCs w:val="22"/>
              </w:rPr>
              <w:t>’</w:t>
            </w:r>
            <w:r>
              <w:rPr>
                <w:rFonts w:ascii="Arial" w:hAnsi="Arial" w:cs="Arial"/>
                <w:b/>
                <w:sz w:val="22"/>
                <w:szCs w:val="22"/>
              </w:rPr>
              <w:t>104</w:t>
            </w:r>
            <w:r w:rsidRPr="003D2704">
              <w:rPr>
                <w:rFonts w:ascii="Arial" w:hAnsi="Arial" w:cs="Arial"/>
                <w:b/>
                <w:sz w:val="22"/>
                <w:szCs w:val="22"/>
              </w:rPr>
              <w:t>,</w:t>
            </w:r>
            <w:r>
              <w:rPr>
                <w:rFonts w:ascii="Arial" w:hAnsi="Arial" w:cs="Arial"/>
                <w:b/>
                <w:sz w:val="22"/>
                <w:szCs w:val="22"/>
              </w:rPr>
              <w:t>620</w:t>
            </w:r>
            <w:r w:rsidRPr="003D2704">
              <w:rPr>
                <w:rFonts w:ascii="Arial" w:hAnsi="Arial" w:cs="Arial"/>
                <w:b/>
                <w:sz w:val="22"/>
                <w:szCs w:val="22"/>
              </w:rPr>
              <w:t>.</w:t>
            </w:r>
            <w:r>
              <w:rPr>
                <w:rFonts w:ascii="Arial" w:hAnsi="Arial" w:cs="Arial"/>
                <w:b/>
                <w:sz w:val="22"/>
                <w:szCs w:val="22"/>
              </w:rPr>
              <w:t>36</w:t>
            </w:r>
          </w:p>
        </w:tc>
      </w:tr>
      <w:tr w:rsidR="004B66E9" w:rsidRPr="00C9324E" w14:paraId="000B7F6F" w14:textId="77777777" w:rsidTr="00D42EB1">
        <w:trPr>
          <w:jc w:val="center"/>
        </w:trPr>
        <w:tc>
          <w:tcPr>
            <w:tcW w:w="3975" w:type="dxa"/>
            <w:tcBorders>
              <w:top w:val="none" w:sz="1" w:space="0" w:color="000000"/>
              <w:left w:val="none" w:sz="1" w:space="0" w:color="000000"/>
              <w:bottom w:val="none" w:sz="1" w:space="0" w:color="000000"/>
            </w:tcBorders>
            <w:shd w:val="clear" w:color="auto" w:fill="auto"/>
          </w:tcPr>
          <w:p w14:paraId="79E2C8FC" w14:textId="77777777" w:rsidR="00637D91" w:rsidRPr="00E31E31" w:rsidRDefault="00637D91" w:rsidP="00637D91">
            <w:pPr>
              <w:pStyle w:val="Contenidodelatabla"/>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14:paraId="79BE45B4" w14:textId="77777777" w:rsidR="00A053EA" w:rsidRDefault="00A053EA" w:rsidP="00284CB1">
            <w:pPr>
              <w:pStyle w:val="Contenidodelatabla"/>
              <w:rPr>
                <w:rFonts w:ascii="Arial" w:hAnsi="Arial" w:cs="Arial"/>
                <w:b/>
                <w:bCs/>
                <w:sz w:val="22"/>
                <w:szCs w:val="22"/>
              </w:rPr>
            </w:pPr>
          </w:p>
          <w:p w14:paraId="0C456B74" w14:textId="46490128" w:rsidR="00A053EA" w:rsidRDefault="00A053EA" w:rsidP="00284CB1">
            <w:pPr>
              <w:pStyle w:val="Contenidodelatabla"/>
              <w:jc w:val="center"/>
              <w:rPr>
                <w:rFonts w:ascii="Arial" w:hAnsi="Arial" w:cs="Arial"/>
                <w:b/>
                <w:bCs/>
                <w:sz w:val="22"/>
                <w:szCs w:val="22"/>
              </w:rPr>
            </w:pPr>
          </w:p>
        </w:tc>
        <w:tc>
          <w:tcPr>
            <w:tcW w:w="2287" w:type="dxa"/>
            <w:tcBorders>
              <w:top w:val="none" w:sz="1" w:space="0" w:color="000000"/>
              <w:left w:val="none" w:sz="1" w:space="0" w:color="000000"/>
              <w:bottom w:val="none" w:sz="1" w:space="0" w:color="000000"/>
            </w:tcBorders>
            <w:shd w:val="clear" w:color="auto" w:fill="auto"/>
          </w:tcPr>
          <w:p w14:paraId="5E37F703" w14:textId="77777777" w:rsidR="004B66E9" w:rsidRPr="007F6D2C" w:rsidRDefault="004B66E9" w:rsidP="00D42EB1">
            <w:pPr>
              <w:pStyle w:val="Contenidodelatabla"/>
              <w:tabs>
                <w:tab w:val="left" w:pos="1110"/>
                <w:tab w:val="center" w:pos="1607"/>
              </w:tabs>
              <w:jc w:val="right"/>
              <w:rPr>
                <w:rFonts w:ascii="Arial" w:hAnsi="Arial" w:cs="Arial"/>
                <w:b/>
                <w:sz w:val="22"/>
                <w:szCs w:val="22"/>
              </w:rPr>
            </w:pP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240C1EEF" w14:textId="77777777" w:rsidR="004B66E9" w:rsidRPr="004B66E9" w:rsidRDefault="004B66E9" w:rsidP="00D42EB1">
            <w:pPr>
              <w:pStyle w:val="Contenidodelatabla"/>
              <w:jc w:val="right"/>
              <w:rPr>
                <w:rFonts w:ascii="Arial" w:hAnsi="Arial" w:cs="Arial"/>
                <w:b/>
                <w:sz w:val="22"/>
                <w:szCs w:val="22"/>
              </w:rPr>
            </w:pPr>
          </w:p>
        </w:tc>
      </w:tr>
    </w:tbl>
    <w:p w14:paraId="5424792C" w14:textId="77777777" w:rsidR="00321B6A" w:rsidRDefault="00966410">
      <w:pPr>
        <w:spacing w:line="100" w:lineRule="atLeast"/>
        <w:jc w:val="both"/>
        <w:rPr>
          <w:rFonts w:ascii="Arial" w:hAnsi="Arial" w:cs="Arial"/>
          <w:b/>
          <w:sz w:val="22"/>
          <w:szCs w:val="22"/>
        </w:rPr>
      </w:pPr>
      <w:r>
        <w:rPr>
          <w:rFonts w:ascii="Arial" w:hAnsi="Arial" w:cs="Arial"/>
          <w:b/>
          <w:sz w:val="22"/>
          <w:szCs w:val="22"/>
        </w:rPr>
        <w:t>Otros Ingresos y Beneficios</w:t>
      </w:r>
    </w:p>
    <w:p w14:paraId="16498181" w14:textId="7A34F308" w:rsidR="00966410" w:rsidRDefault="00966410">
      <w:pPr>
        <w:spacing w:line="100" w:lineRule="atLeast"/>
        <w:jc w:val="both"/>
        <w:rPr>
          <w:rFonts w:ascii="Arial" w:hAnsi="Arial" w:cs="Arial"/>
          <w:b/>
          <w:sz w:val="22"/>
          <w:szCs w:val="22"/>
        </w:rPr>
      </w:pPr>
    </w:p>
    <w:p w14:paraId="5C5C6820" w14:textId="77777777" w:rsidR="00F87C2A" w:rsidRPr="00A43A81" w:rsidRDefault="00F87C2A">
      <w:pPr>
        <w:spacing w:line="100" w:lineRule="atLeast"/>
        <w:jc w:val="both"/>
        <w:rPr>
          <w:rFonts w:ascii="Arial" w:hAnsi="Arial" w:cs="Arial"/>
          <w:b/>
          <w:sz w:val="22"/>
          <w:szCs w:val="22"/>
        </w:rPr>
      </w:pPr>
    </w:p>
    <w:p w14:paraId="1CF9DDEC" w14:textId="3AD46ADE" w:rsidR="00034C4B" w:rsidRDefault="00D810D1" w:rsidP="00034C4B">
      <w:pPr>
        <w:spacing w:line="100" w:lineRule="atLeast"/>
        <w:jc w:val="both"/>
        <w:rPr>
          <w:rFonts w:ascii="Arial" w:hAnsi="Arial" w:cs="Arial"/>
          <w:sz w:val="22"/>
          <w:szCs w:val="22"/>
        </w:rPr>
      </w:pPr>
      <w:r>
        <w:rPr>
          <w:rFonts w:ascii="Arial" w:hAnsi="Arial" w:cs="Arial"/>
          <w:sz w:val="22"/>
          <w:szCs w:val="22"/>
        </w:rPr>
        <w:t xml:space="preserve">Al </w:t>
      </w:r>
      <w:r w:rsidR="002A57E4">
        <w:rPr>
          <w:rFonts w:ascii="Arial" w:hAnsi="Arial" w:cs="Arial"/>
          <w:sz w:val="22"/>
          <w:szCs w:val="22"/>
        </w:rPr>
        <w:t>3</w:t>
      </w:r>
      <w:r w:rsidR="0095726B">
        <w:rPr>
          <w:rFonts w:ascii="Arial" w:hAnsi="Arial" w:cs="Arial"/>
          <w:sz w:val="22"/>
          <w:szCs w:val="22"/>
        </w:rPr>
        <w:t>1</w:t>
      </w:r>
      <w:r>
        <w:rPr>
          <w:rFonts w:ascii="Arial" w:hAnsi="Arial" w:cs="Arial"/>
          <w:sz w:val="22"/>
          <w:szCs w:val="22"/>
        </w:rPr>
        <w:t xml:space="preserve"> de </w:t>
      </w:r>
      <w:r w:rsidR="0095726B">
        <w:rPr>
          <w:rFonts w:ascii="Arial" w:hAnsi="Arial" w:cs="Arial"/>
          <w:sz w:val="22"/>
          <w:szCs w:val="22"/>
        </w:rPr>
        <w:t>Dic</w:t>
      </w:r>
      <w:r w:rsidR="00BA648B">
        <w:rPr>
          <w:rFonts w:ascii="Arial" w:hAnsi="Arial" w:cs="Arial"/>
          <w:sz w:val="22"/>
          <w:szCs w:val="22"/>
        </w:rPr>
        <w:t>iem</w:t>
      </w:r>
      <w:r w:rsidR="00652300">
        <w:rPr>
          <w:rFonts w:ascii="Arial" w:hAnsi="Arial" w:cs="Arial"/>
          <w:sz w:val="22"/>
          <w:szCs w:val="22"/>
        </w:rPr>
        <w:t>bre</w:t>
      </w:r>
      <w:r>
        <w:rPr>
          <w:rFonts w:ascii="Arial" w:hAnsi="Arial" w:cs="Arial"/>
          <w:sz w:val="22"/>
          <w:szCs w:val="22"/>
        </w:rPr>
        <w:t xml:space="preserve"> </w:t>
      </w:r>
      <w:r w:rsidR="00582D2B">
        <w:rPr>
          <w:rFonts w:ascii="Arial" w:hAnsi="Arial" w:cs="Arial"/>
          <w:sz w:val="22"/>
          <w:szCs w:val="22"/>
        </w:rPr>
        <w:t>de 20</w:t>
      </w:r>
      <w:r w:rsidR="007202BA">
        <w:rPr>
          <w:rFonts w:ascii="Arial" w:hAnsi="Arial" w:cs="Arial"/>
          <w:sz w:val="22"/>
          <w:szCs w:val="22"/>
        </w:rPr>
        <w:t>20</w:t>
      </w:r>
      <w:r w:rsidR="00582D2B">
        <w:rPr>
          <w:rFonts w:ascii="Arial" w:hAnsi="Arial" w:cs="Arial"/>
          <w:sz w:val="22"/>
          <w:szCs w:val="22"/>
        </w:rPr>
        <w:t xml:space="preserve">, </w:t>
      </w:r>
      <w:r w:rsidR="008D6832">
        <w:rPr>
          <w:rFonts w:ascii="Arial" w:hAnsi="Arial" w:cs="Arial"/>
          <w:sz w:val="22"/>
          <w:szCs w:val="22"/>
        </w:rPr>
        <w:t xml:space="preserve">El rubro de Otros Ingresos y Beneficios, corresponden a ingresos obtenidos por concepto de </w:t>
      </w:r>
      <w:r w:rsidR="00034C4B">
        <w:rPr>
          <w:rFonts w:ascii="Arial" w:hAnsi="Arial" w:cs="Arial"/>
          <w:sz w:val="22"/>
          <w:szCs w:val="22"/>
        </w:rPr>
        <w:t>intereses generados por Cuentas Bancarias de Recursos Federales y Proyectos Especiales</w:t>
      </w:r>
      <w:r w:rsidR="008D6832">
        <w:rPr>
          <w:rFonts w:ascii="Arial" w:hAnsi="Arial" w:cs="Arial"/>
          <w:sz w:val="22"/>
          <w:szCs w:val="22"/>
        </w:rPr>
        <w:t>,</w:t>
      </w:r>
      <w:r w:rsidR="00034C4B">
        <w:rPr>
          <w:rFonts w:ascii="Arial" w:hAnsi="Arial" w:cs="Arial"/>
          <w:sz w:val="22"/>
          <w:szCs w:val="22"/>
        </w:rPr>
        <w:t xml:space="preserve"> </w:t>
      </w:r>
      <w:r w:rsidR="00034C4B" w:rsidRPr="00E31E31">
        <w:rPr>
          <w:rFonts w:ascii="Arial" w:hAnsi="Arial" w:cs="Arial"/>
          <w:sz w:val="22"/>
          <w:szCs w:val="22"/>
        </w:rPr>
        <w:t xml:space="preserve">Otros Ingresos y </w:t>
      </w:r>
      <w:r w:rsidR="00034C4B">
        <w:rPr>
          <w:rFonts w:ascii="Arial" w:hAnsi="Arial" w:cs="Arial"/>
          <w:sz w:val="22"/>
          <w:szCs w:val="22"/>
        </w:rPr>
        <w:t xml:space="preserve">Beneficios Varios, </w:t>
      </w:r>
      <w:r w:rsidR="000F3EA1">
        <w:rPr>
          <w:rFonts w:ascii="Arial" w:hAnsi="Arial" w:cs="Arial"/>
          <w:sz w:val="22"/>
          <w:szCs w:val="22"/>
        </w:rPr>
        <w:t xml:space="preserve">por </w:t>
      </w:r>
      <w:r w:rsidR="00034C4B">
        <w:rPr>
          <w:rFonts w:ascii="Arial" w:hAnsi="Arial" w:cs="Arial"/>
          <w:sz w:val="22"/>
          <w:szCs w:val="22"/>
        </w:rPr>
        <w:t>reintegro</w:t>
      </w:r>
      <w:r w:rsidR="000F3EA1">
        <w:rPr>
          <w:rFonts w:ascii="Arial" w:hAnsi="Arial" w:cs="Arial"/>
          <w:sz w:val="22"/>
          <w:szCs w:val="22"/>
        </w:rPr>
        <w:t>s</w:t>
      </w:r>
      <w:r w:rsidR="00034C4B">
        <w:rPr>
          <w:rFonts w:ascii="Arial" w:hAnsi="Arial" w:cs="Arial"/>
          <w:sz w:val="22"/>
          <w:szCs w:val="22"/>
        </w:rPr>
        <w:t xml:space="preserve"> en demasía. </w:t>
      </w:r>
    </w:p>
    <w:p w14:paraId="0B9BFC91" w14:textId="77777777" w:rsidR="00F87C2A" w:rsidRDefault="00F87C2A" w:rsidP="00034C4B">
      <w:pPr>
        <w:spacing w:line="100" w:lineRule="atLeast"/>
        <w:jc w:val="both"/>
        <w:rPr>
          <w:rFonts w:ascii="Arial" w:hAnsi="Arial" w:cs="Arial"/>
          <w:sz w:val="22"/>
          <w:szCs w:val="22"/>
        </w:rPr>
      </w:pPr>
    </w:p>
    <w:p w14:paraId="38C37915" w14:textId="77777777" w:rsidR="00CF4088" w:rsidRDefault="00CF4088" w:rsidP="00BE25E2">
      <w:pPr>
        <w:spacing w:line="100" w:lineRule="atLeast"/>
        <w:jc w:val="both"/>
        <w:rPr>
          <w:rFonts w:ascii="Arial" w:hAnsi="Arial" w:cs="Arial"/>
          <w:sz w:val="22"/>
          <w:szCs w:val="22"/>
        </w:rPr>
      </w:pPr>
    </w:p>
    <w:tbl>
      <w:tblPr>
        <w:tblW w:w="10383" w:type="dxa"/>
        <w:jc w:val="center"/>
        <w:tblLayout w:type="fixed"/>
        <w:tblCellMar>
          <w:top w:w="55" w:type="dxa"/>
          <w:left w:w="55" w:type="dxa"/>
          <w:bottom w:w="55" w:type="dxa"/>
          <w:right w:w="55" w:type="dxa"/>
        </w:tblCellMar>
        <w:tblLook w:val="0000" w:firstRow="0" w:lastRow="0" w:firstColumn="0" w:lastColumn="0" w:noHBand="0" w:noVBand="0"/>
      </w:tblPr>
      <w:tblGrid>
        <w:gridCol w:w="3975"/>
        <w:gridCol w:w="1660"/>
        <w:gridCol w:w="2287"/>
        <w:gridCol w:w="2461"/>
      </w:tblGrid>
      <w:tr w:rsidR="00CF4088" w:rsidRPr="00E31E31" w14:paraId="6BBDCE73" w14:textId="77777777" w:rsidTr="00F440D4">
        <w:trPr>
          <w:jc w:val="center"/>
        </w:trPr>
        <w:tc>
          <w:tcPr>
            <w:tcW w:w="3975" w:type="dxa"/>
            <w:tcBorders>
              <w:right w:val="single" w:sz="4" w:space="0" w:color="FFFFFF" w:themeColor="background1"/>
            </w:tcBorders>
            <w:shd w:val="clear" w:color="auto" w:fill="8A8D92"/>
          </w:tcPr>
          <w:p w14:paraId="3E08E602" w14:textId="77777777" w:rsidR="00CF4088" w:rsidRPr="00386583" w:rsidRDefault="00CF4088"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14:paraId="766CAA39" w14:textId="77777777" w:rsidR="00CF4088" w:rsidRPr="00386583" w:rsidRDefault="00CF4088"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NATURALEZA</w:t>
            </w:r>
          </w:p>
        </w:tc>
        <w:tc>
          <w:tcPr>
            <w:tcW w:w="2287" w:type="dxa"/>
            <w:tcBorders>
              <w:left w:val="single" w:sz="4" w:space="0" w:color="FFFFFF" w:themeColor="background1"/>
              <w:right w:val="single" w:sz="4" w:space="0" w:color="FFFFFF" w:themeColor="background1"/>
            </w:tcBorders>
            <w:shd w:val="clear" w:color="auto" w:fill="8A8D92"/>
          </w:tcPr>
          <w:p w14:paraId="41CB4232" w14:textId="4083B281" w:rsidR="00CF4088" w:rsidRPr="00386583" w:rsidRDefault="00CF4088" w:rsidP="00F440D4">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sidR="005E7ADB">
              <w:rPr>
                <w:rFonts w:ascii="Arial" w:hAnsi="Arial" w:cs="Arial"/>
                <w:b/>
                <w:bCs/>
                <w:color w:val="FFFFFF" w:themeColor="background1"/>
                <w:sz w:val="22"/>
                <w:szCs w:val="22"/>
                <w:shd w:val="clear" w:color="auto" w:fill="8A8D92"/>
              </w:rPr>
              <w:t>20</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14:paraId="2DB74AD0" w14:textId="6A555BE4" w:rsidR="00CF4088" w:rsidRPr="00386583" w:rsidRDefault="00CF4088" w:rsidP="00F440D4">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201</w:t>
            </w:r>
            <w:r w:rsidR="005E7ADB">
              <w:rPr>
                <w:rFonts w:ascii="Arial" w:hAnsi="Arial" w:cs="Arial"/>
                <w:b/>
                <w:bCs/>
                <w:color w:val="FFFFFF" w:themeColor="background1"/>
                <w:sz w:val="22"/>
                <w:szCs w:val="22"/>
                <w:shd w:val="clear" w:color="auto" w:fill="8A8D92"/>
              </w:rPr>
              <w:t>9</w:t>
            </w:r>
          </w:p>
        </w:tc>
      </w:tr>
      <w:tr w:rsidR="00CF4088" w:rsidRPr="00E31E31" w14:paraId="45AA859C" w14:textId="77777777" w:rsidTr="00F440D4">
        <w:trPr>
          <w:jc w:val="center"/>
        </w:trPr>
        <w:tc>
          <w:tcPr>
            <w:tcW w:w="3975" w:type="dxa"/>
            <w:tcBorders>
              <w:left w:val="none" w:sz="1" w:space="0" w:color="000000"/>
              <w:bottom w:val="none" w:sz="1" w:space="0" w:color="000000"/>
            </w:tcBorders>
            <w:shd w:val="clear" w:color="auto" w:fill="auto"/>
          </w:tcPr>
          <w:p w14:paraId="6BA5F727" w14:textId="77777777" w:rsidR="00CF4088" w:rsidRPr="00943566" w:rsidRDefault="00CF4088" w:rsidP="00F440D4">
            <w:pPr>
              <w:pStyle w:val="Contenidodelatabla"/>
              <w:jc w:val="both"/>
              <w:rPr>
                <w:rFonts w:ascii="Arial" w:hAnsi="Arial" w:cs="Arial"/>
                <w:b/>
                <w:sz w:val="22"/>
                <w:szCs w:val="22"/>
              </w:rPr>
            </w:pPr>
            <w:r>
              <w:rPr>
                <w:rFonts w:ascii="Arial" w:hAnsi="Arial" w:cs="Arial"/>
                <w:b/>
                <w:sz w:val="22"/>
                <w:szCs w:val="22"/>
              </w:rPr>
              <w:t>Otros Ingresos y Beneficios</w:t>
            </w:r>
          </w:p>
        </w:tc>
        <w:tc>
          <w:tcPr>
            <w:tcW w:w="1660" w:type="dxa"/>
            <w:tcBorders>
              <w:left w:val="none" w:sz="1" w:space="0" w:color="000000"/>
              <w:bottom w:val="none" w:sz="1" w:space="0" w:color="000000"/>
              <w:right w:val="none" w:sz="1" w:space="0" w:color="000000"/>
            </w:tcBorders>
          </w:tcPr>
          <w:p w14:paraId="59078A3A" w14:textId="77777777" w:rsidR="00CF4088" w:rsidRPr="00E31E31" w:rsidRDefault="00CF4088"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14:paraId="114EC50A" w14:textId="77777777" w:rsidR="00CF4088" w:rsidRPr="00E31E31" w:rsidRDefault="00CF4088" w:rsidP="00F440D4">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14:paraId="15E9CEAD" w14:textId="77777777" w:rsidR="00CF4088" w:rsidRPr="00E31E31" w:rsidRDefault="00CF4088" w:rsidP="00F440D4">
            <w:pPr>
              <w:pStyle w:val="Contenidodelatabla"/>
              <w:jc w:val="right"/>
              <w:rPr>
                <w:rFonts w:ascii="Arial" w:hAnsi="Arial" w:cs="Arial"/>
              </w:rPr>
            </w:pPr>
          </w:p>
        </w:tc>
      </w:tr>
      <w:tr w:rsidR="00CF4088" w:rsidRPr="00E31E31" w14:paraId="3BF7C4C2"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39D48571" w14:textId="77777777" w:rsidR="00CF4088" w:rsidRPr="00E31E31" w:rsidRDefault="00CF4088" w:rsidP="00F440D4">
            <w:pPr>
              <w:pStyle w:val="Contenidodelatabla"/>
              <w:rPr>
                <w:rFonts w:ascii="Arial" w:hAnsi="Arial" w:cs="Arial"/>
                <w:sz w:val="22"/>
                <w:szCs w:val="22"/>
              </w:rPr>
            </w:pPr>
            <w:r>
              <w:rPr>
                <w:rFonts w:ascii="Arial" w:hAnsi="Arial" w:cs="Arial"/>
                <w:sz w:val="22"/>
                <w:szCs w:val="22"/>
              </w:rPr>
              <w:t>Ingresos Financieros</w:t>
            </w:r>
            <w:r w:rsidRPr="00E31E31">
              <w:rPr>
                <w:rFonts w:ascii="Arial" w:hAnsi="Arial" w:cs="Arial"/>
                <w:sz w:val="22"/>
                <w:szCs w:val="22"/>
              </w:rPr>
              <w:t xml:space="preserve"> </w:t>
            </w:r>
          </w:p>
        </w:tc>
        <w:tc>
          <w:tcPr>
            <w:tcW w:w="1660" w:type="dxa"/>
            <w:tcBorders>
              <w:top w:val="none" w:sz="1" w:space="0" w:color="000000"/>
              <w:left w:val="none" w:sz="1" w:space="0" w:color="000000"/>
              <w:bottom w:val="none" w:sz="1" w:space="0" w:color="000000"/>
              <w:right w:val="none" w:sz="1" w:space="0" w:color="000000"/>
            </w:tcBorders>
          </w:tcPr>
          <w:p w14:paraId="29101CBD" w14:textId="77777777" w:rsidR="00CF4088" w:rsidRPr="00E31E31" w:rsidRDefault="00CF4088" w:rsidP="00F440D4">
            <w:pPr>
              <w:pStyle w:val="Contenidodelatabla"/>
              <w:jc w:val="center"/>
              <w:rPr>
                <w:rFonts w:ascii="Arial" w:hAnsi="Arial" w:cs="Arial"/>
                <w:sz w:val="22"/>
                <w:szCs w:val="22"/>
              </w:rPr>
            </w:pPr>
            <w:r>
              <w:rPr>
                <w:rFonts w:ascii="Arial" w:hAnsi="Arial" w:cs="Arial"/>
                <w:sz w:val="22"/>
                <w:szCs w:val="22"/>
              </w:rPr>
              <w:t>Acreedora</w:t>
            </w:r>
          </w:p>
        </w:tc>
        <w:tc>
          <w:tcPr>
            <w:tcW w:w="2287" w:type="dxa"/>
            <w:tcBorders>
              <w:top w:val="none" w:sz="1" w:space="0" w:color="000000"/>
              <w:left w:val="none" w:sz="1" w:space="0" w:color="000000"/>
              <w:bottom w:val="none" w:sz="1" w:space="0" w:color="000000"/>
            </w:tcBorders>
            <w:shd w:val="clear" w:color="auto" w:fill="auto"/>
          </w:tcPr>
          <w:p w14:paraId="6A2B4C95" w14:textId="7DEA470D" w:rsidR="00CF4088" w:rsidRPr="00E31E31" w:rsidRDefault="00CF4088" w:rsidP="00C44AD6">
            <w:pPr>
              <w:pStyle w:val="Contenidodelatabla"/>
              <w:jc w:val="right"/>
              <w:rPr>
                <w:rFonts w:ascii="Arial" w:hAnsi="Arial" w:cs="Arial"/>
                <w:sz w:val="22"/>
                <w:szCs w:val="22"/>
              </w:rPr>
            </w:pPr>
            <w:r>
              <w:rPr>
                <w:rFonts w:ascii="Arial" w:hAnsi="Arial" w:cs="Arial"/>
                <w:sz w:val="22"/>
                <w:szCs w:val="22"/>
              </w:rPr>
              <w:t>$</w:t>
            </w:r>
            <w:r w:rsidR="00A60F9E">
              <w:rPr>
                <w:rFonts w:ascii="Arial" w:hAnsi="Arial" w:cs="Arial"/>
                <w:sz w:val="22"/>
                <w:szCs w:val="22"/>
              </w:rPr>
              <w:t>6</w:t>
            </w:r>
            <w:r w:rsidR="002A57E4">
              <w:rPr>
                <w:rFonts w:ascii="Arial" w:hAnsi="Arial" w:cs="Arial"/>
                <w:sz w:val="22"/>
                <w:szCs w:val="22"/>
              </w:rPr>
              <w:t>,</w:t>
            </w:r>
            <w:r w:rsidR="00AB405D">
              <w:rPr>
                <w:rFonts w:ascii="Arial" w:hAnsi="Arial" w:cs="Arial"/>
                <w:sz w:val="22"/>
                <w:szCs w:val="22"/>
              </w:rPr>
              <w:t>5</w:t>
            </w:r>
            <w:r w:rsidR="00BA648B">
              <w:rPr>
                <w:rFonts w:ascii="Arial" w:hAnsi="Arial" w:cs="Arial"/>
                <w:sz w:val="22"/>
                <w:szCs w:val="22"/>
              </w:rPr>
              <w:t>37</w:t>
            </w:r>
            <w:r w:rsidR="003F0487">
              <w:rPr>
                <w:rFonts w:ascii="Arial" w:hAnsi="Arial" w:cs="Arial"/>
                <w:sz w:val="22"/>
                <w:szCs w:val="22"/>
              </w:rPr>
              <w:t>.</w:t>
            </w:r>
            <w:r w:rsidR="00AB405D">
              <w:rPr>
                <w:rFonts w:ascii="Arial" w:hAnsi="Arial" w:cs="Arial"/>
                <w:sz w:val="22"/>
                <w:szCs w:val="22"/>
              </w:rPr>
              <w:t>9</w:t>
            </w:r>
            <w:r w:rsidR="00BA648B">
              <w:rPr>
                <w:rFonts w:ascii="Arial" w:hAnsi="Arial" w:cs="Arial"/>
                <w:sz w:val="22"/>
                <w:szCs w:val="22"/>
              </w:rPr>
              <w:t>8</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1A25ECBD" w14:textId="522CBBD6" w:rsidR="00CF4088" w:rsidRPr="00E31E31" w:rsidRDefault="0055387E" w:rsidP="00097AC2">
            <w:pPr>
              <w:pStyle w:val="Contenidodelatabla"/>
              <w:jc w:val="right"/>
              <w:rPr>
                <w:rFonts w:ascii="Arial" w:hAnsi="Arial" w:cs="Arial"/>
                <w:sz w:val="22"/>
                <w:szCs w:val="22"/>
              </w:rPr>
            </w:pPr>
            <w:r>
              <w:rPr>
                <w:rFonts w:ascii="Arial" w:hAnsi="Arial" w:cs="Arial"/>
                <w:sz w:val="22"/>
                <w:szCs w:val="22"/>
              </w:rPr>
              <w:t>$2,958.37</w:t>
            </w:r>
          </w:p>
        </w:tc>
      </w:tr>
      <w:tr w:rsidR="00CF4088" w:rsidRPr="00E31E31" w14:paraId="11146902"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2B4425DD" w14:textId="77777777" w:rsidR="00CF4088" w:rsidRPr="00E31E31" w:rsidRDefault="00CF4088" w:rsidP="00F440D4">
            <w:pPr>
              <w:pStyle w:val="Contenidodelatabla"/>
              <w:rPr>
                <w:rFonts w:ascii="Arial" w:hAnsi="Arial" w:cs="Arial"/>
                <w:sz w:val="22"/>
                <w:szCs w:val="22"/>
              </w:rPr>
            </w:pPr>
            <w:r w:rsidRPr="00E31E31">
              <w:rPr>
                <w:rFonts w:ascii="Arial" w:hAnsi="Arial" w:cs="Arial"/>
                <w:sz w:val="22"/>
                <w:szCs w:val="22"/>
              </w:rPr>
              <w:t xml:space="preserve">Otros Ingresos y Beneficios Varios </w:t>
            </w:r>
          </w:p>
        </w:tc>
        <w:tc>
          <w:tcPr>
            <w:tcW w:w="1660" w:type="dxa"/>
            <w:tcBorders>
              <w:top w:val="none" w:sz="1" w:space="0" w:color="000000"/>
              <w:left w:val="none" w:sz="1" w:space="0" w:color="000000"/>
              <w:bottom w:val="none" w:sz="1" w:space="0" w:color="000000"/>
              <w:right w:val="none" w:sz="1" w:space="0" w:color="000000"/>
            </w:tcBorders>
          </w:tcPr>
          <w:p w14:paraId="706D4B86" w14:textId="77777777" w:rsidR="00CF4088" w:rsidRPr="00E31E31" w:rsidRDefault="00CF4088" w:rsidP="00F440D4">
            <w:pPr>
              <w:pStyle w:val="Contenidodelatabla"/>
              <w:jc w:val="center"/>
              <w:rPr>
                <w:rFonts w:ascii="Arial" w:hAnsi="Arial" w:cs="Arial"/>
                <w:sz w:val="22"/>
                <w:szCs w:val="22"/>
              </w:rPr>
            </w:pPr>
            <w:r>
              <w:rPr>
                <w:rFonts w:ascii="Arial" w:hAnsi="Arial" w:cs="Arial"/>
                <w:sz w:val="22"/>
                <w:szCs w:val="22"/>
              </w:rPr>
              <w:t>Acreedora</w:t>
            </w:r>
          </w:p>
        </w:tc>
        <w:tc>
          <w:tcPr>
            <w:tcW w:w="2287" w:type="dxa"/>
            <w:tcBorders>
              <w:top w:val="none" w:sz="1" w:space="0" w:color="000000"/>
              <w:left w:val="none" w:sz="1" w:space="0" w:color="000000"/>
              <w:bottom w:val="none" w:sz="1" w:space="0" w:color="000000"/>
            </w:tcBorders>
            <w:shd w:val="clear" w:color="auto" w:fill="auto"/>
          </w:tcPr>
          <w:p w14:paraId="2BF75562" w14:textId="5FA5ABEE" w:rsidR="00CF4088" w:rsidRDefault="003F0487" w:rsidP="003D2704">
            <w:pPr>
              <w:pStyle w:val="Contenidodelatabla"/>
              <w:jc w:val="right"/>
              <w:rPr>
                <w:rFonts w:ascii="Arial" w:hAnsi="Arial" w:cs="Arial"/>
                <w:sz w:val="22"/>
                <w:szCs w:val="22"/>
              </w:rPr>
            </w:pPr>
            <w:r>
              <w:rPr>
                <w:rFonts w:ascii="Arial" w:hAnsi="Arial" w:cs="Arial"/>
                <w:sz w:val="22"/>
                <w:szCs w:val="22"/>
              </w:rPr>
              <w:t>21</w:t>
            </w:r>
            <w:r w:rsidR="00B321C1">
              <w:rPr>
                <w:rFonts w:ascii="Arial" w:hAnsi="Arial" w:cs="Arial"/>
                <w:sz w:val="22"/>
                <w:szCs w:val="22"/>
              </w:rPr>
              <w:t>3</w:t>
            </w:r>
            <w:r w:rsidR="0055387E">
              <w:rPr>
                <w:rFonts w:ascii="Arial" w:hAnsi="Arial" w:cs="Arial"/>
                <w:sz w:val="22"/>
                <w:szCs w:val="22"/>
              </w:rPr>
              <w:t>.</w:t>
            </w:r>
            <w:r w:rsidR="00AB405D">
              <w:rPr>
                <w:rFonts w:ascii="Arial" w:hAnsi="Arial" w:cs="Arial"/>
                <w:sz w:val="22"/>
                <w:szCs w:val="22"/>
              </w:rPr>
              <w:t>78</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4A935443" w14:textId="3D1F52AB" w:rsidR="00CF4088" w:rsidRDefault="0055387E" w:rsidP="00097AC2">
            <w:pPr>
              <w:pStyle w:val="Contenidodelatabla"/>
              <w:jc w:val="right"/>
              <w:rPr>
                <w:rFonts w:ascii="Arial" w:hAnsi="Arial" w:cs="Arial"/>
                <w:sz w:val="22"/>
                <w:szCs w:val="22"/>
              </w:rPr>
            </w:pPr>
            <w:r>
              <w:rPr>
                <w:rFonts w:ascii="Arial" w:hAnsi="Arial" w:cs="Arial"/>
                <w:sz w:val="22"/>
                <w:szCs w:val="22"/>
              </w:rPr>
              <w:t>269.86</w:t>
            </w:r>
          </w:p>
        </w:tc>
      </w:tr>
      <w:tr w:rsidR="00CF4088" w:rsidRPr="00E31E31" w14:paraId="436B0F90"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570D1CF6" w14:textId="77777777" w:rsidR="00CF4088" w:rsidRPr="00E31E31" w:rsidRDefault="00CF4088" w:rsidP="00F440D4">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14:paraId="2D1CDBCA" w14:textId="77777777" w:rsidR="00CF4088" w:rsidRPr="00E31E31" w:rsidRDefault="00CF4088"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14:paraId="4728A6BB" w14:textId="74B315BC" w:rsidR="00CF4088" w:rsidRPr="00B449D9" w:rsidRDefault="00CF4088" w:rsidP="00C44AD6">
            <w:pPr>
              <w:pStyle w:val="Contenidodelatabla"/>
              <w:tabs>
                <w:tab w:val="left" w:pos="1110"/>
                <w:tab w:val="center" w:pos="1607"/>
              </w:tabs>
              <w:jc w:val="right"/>
              <w:rPr>
                <w:rFonts w:ascii="Arial" w:hAnsi="Arial" w:cs="Arial"/>
                <w:b/>
                <w:sz w:val="22"/>
                <w:szCs w:val="22"/>
              </w:rPr>
            </w:pPr>
            <w:r w:rsidRPr="00B449D9">
              <w:rPr>
                <w:rFonts w:ascii="Arial" w:hAnsi="Arial" w:cs="Arial"/>
                <w:b/>
                <w:sz w:val="22"/>
                <w:szCs w:val="22"/>
              </w:rPr>
              <w:t>$</w:t>
            </w:r>
            <w:r w:rsidR="00A60F9E">
              <w:rPr>
                <w:rFonts w:ascii="Arial" w:hAnsi="Arial" w:cs="Arial"/>
                <w:b/>
                <w:sz w:val="22"/>
                <w:szCs w:val="22"/>
              </w:rPr>
              <w:t>6</w:t>
            </w:r>
            <w:r w:rsidR="003F0487">
              <w:rPr>
                <w:rFonts w:ascii="Arial" w:hAnsi="Arial" w:cs="Arial"/>
                <w:b/>
                <w:sz w:val="22"/>
                <w:szCs w:val="22"/>
              </w:rPr>
              <w:t>’</w:t>
            </w:r>
            <w:r w:rsidR="00BE2E5D">
              <w:rPr>
                <w:rFonts w:ascii="Arial" w:hAnsi="Arial" w:cs="Arial"/>
                <w:b/>
                <w:sz w:val="22"/>
                <w:szCs w:val="22"/>
              </w:rPr>
              <w:t>7</w:t>
            </w:r>
            <w:r w:rsidR="00BA648B">
              <w:rPr>
                <w:rFonts w:ascii="Arial" w:hAnsi="Arial" w:cs="Arial"/>
                <w:b/>
                <w:sz w:val="22"/>
                <w:szCs w:val="22"/>
              </w:rPr>
              <w:t>5</w:t>
            </w:r>
            <w:r w:rsidR="00BE2E5D">
              <w:rPr>
                <w:rFonts w:ascii="Arial" w:hAnsi="Arial" w:cs="Arial"/>
                <w:b/>
                <w:sz w:val="22"/>
                <w:szCs w:val="22"/>
              </w:rPr>
              <w:t>1</w:t>
            </w:r>
            <w:r w:rsidR="0055387E">
              <w:rPr>
                <w:rFonts w:ascii="Arial" w:hAnsi="Arial" w:cs="Arial"/>
                <w:b/>
                <w:sz w:val="22"/>
                <w:szCs w:val="22"/>
              </w:rPr>
              <w:t>.</w:t>
            </w:r>
            <w:r w:rsidR="00BE2E5D">
              <w:rPr>
                <w:rFonts w:ascii="Arial" w:hAnsi="Arial" w:cs="Arial"/>
                <w:b/>
                <w:sz w:val="22"/>
                <w:szCs w:val="22"/>
              </w:rPr>
              <w:t>76</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7D911F4F" w14:textId="5AA519A7" w:rsidR="00CF4088" w:rsidRPr="00C9324E" w:rsidRDefault="0055387E" w:rsidP="00097AC2">
            <w:pPr>
              <w:pStyle w:val="Contenidodelatabla"/>
              <w:jc w:val="right"/>
              <w:rPr>
                <w:rFonts w:ascii="Arial" w:hAnsi="Arial" w:cs="Arial"/>
                <w:b/>
                <w:sz w:val="22"/>
                <w:szCs w:val="22"/>
              </w:rPr>
            </w:pPr>
            <w:r w:rsidRPr="00B449D9">
              <w:rPr>
                <w:rFonts w:ascii="Arial" w:hAnsi="Arial" w:cs="Arial"/>
                <w:b/>
                <w:sz w:val="22"/>
                <w:szCs w:val="22"/>
              </w:rPr>
              <w:t>$</w:t>
            </w:r>
            <w:r>
              <w:rPr>
                <w:rFonts w:ascii="Arial" w:hAnsi="Arial" w:cs="Arial"/>
                <w:b/>
                <w:sz w:val="22"/>
                <w:szCs w:val="22"/>
              </w:rPr>
              <w:t>3,228.23</w:t>
            </w:r>
          </w:p>
        </w:tc>
      </w:tr>
      <w:tr w:rsidR="00CF4088" w:rsidRPr="00E31E31" w14:paraId="300B5A24"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7D40D682" w14:textId="77777777" w:rsidR="00CF4088" w:rsidRPr="00E31E31" w:rsidRDefault="00CF4088" w:rsidP="00F440D4">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14:paraId="3B723934" w14:textId="77777777" w:rsidR="00CF4088" w:rsidRDefault="00CF4088" w:rsidP="00F440D4">
            <w:pPr>
              <w:pStyle w:val="Contenidodelatabla"/>
              <w:jc w:val="right"/>
              <w:rPr>
                <w:rFonts w:ascii="Arial" w:hAnsi="Arial" w:cs="Arial"/>
                <w:b/>
                <w:bCs/>
                <w:sz w:val="22"/>
                <w:szCs w:val="22"/>
              </w:rPr>
            </w:pPr>
          </w:p>
        </w:tc>
        <w:tc>
          <w:tcPr>
            <w:tcW w:w="2287" w:type="dxa"/>
            <w:tcBorders>
              <w:top w:val="none" w:sz="1" w:space="0" w:color="000000"/>
              <w:left w:val="none" w:sz="1" w:space="0" w:color="000000"/>
              <w:bottom w:val="none" w:sz="1" w:space="0" w:color="000000"/>
            </w:tcBorders>
            <w:shd w:val="clear" w:color="auto" w:fill="auto"/>
          </w:tcPr>
          <w:p w14:paraId="28096306" w14:textId="77777777" w:rsidR="00CF4088" w:rsidRPr="00B449D9" w:rsidRDefault="00CF4088" w:rsidP="00F440D4">
            <w:pPr>
              <w:pStyle w:val="Contenidodelatabla"/>
              <w:tabs>
                <w:tab w:val="left" w:pos="1110"/>
                <w:tab w:val="center" w:pos="1607"/>
              </w:tabs>
              <w:jc w:val="right"/>
              <w:rPr>
                <w:rFonts w:ascii="Arial" w:hAnsi="Arial" w:cs="Arial"/>
                <w:b/>
                <w:sz w:val="22"/>
                <w:szCs w:val="22"/>
              </w:rPr>
            </w:pP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0B289C93" w14:textId="77777777" w:rsidR="00CF4088" w:rsidRPr="00B449D9" w:rsidRDefault="00CF4088" w:rsidP="00CF4088">
            <w:pPr>
              <w:pStyle w:val="Contenidodelatabla"/>
              <w:jc w:val="right"/>
              <w:rPr>
                <w:rFonts w:ascii="Arial" w:hAnsi="Arial" w:cs="Arial"/>
                <w:b/>
                <w:sz w:val="22"/>
                <w:szCs w:val="22"/>
              </w:rPr>
            </w:pPr>
          </w:p>
        </w:tc>
      </w:tr>
      <w:tr w:rsidR="00CF4088" w:rsidRPr="00E31E31" w14:paraId="317D0136"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3E8DED65" w14:textId="77777777" w:rsidR="00CF4088" w:rsidRPr="00E31E31" w:rsidRDefault="00CF4088" w:rsidP="00CF4088">
            <w:pPr>
              <w:pStyle w:val="Contenidodelatabla"/>
              <w:jc w:val="right"/>
              <w:rPr>
                <w:rFonts w:ascii="Arial" w:hAnsi="Arial" w:cs="Arial"/>
                <w:b/>
                <w:bCs/>
                <w:sz w:val="22"/>
                <w:szCs w:val="22"/>
              </w:rPr>
            </w:pPr>
            <w:r>
              <w:rPr>
                <w:rFonts w:ascii="Arial" w:hAnsi="Arial" w:cs="Arial"/>
                <w:b/>
                <w:bCs/>
                <w:sz w:val="22"/>
                <w:szCs w:val="22"/>
              </w:rPr>
              <w:t>Total de Ingresos y Otros Beneficios</w:t>
            </w:r>
          </w:p>
        </w:tc>
        <w:tc>
          <w:tcPr>
            <w:tcW w:w="1660" w:type="dxa"/>
            <w:tcBorders>
              <w:top w:val="none" w:sz="1" w:space="0" w:color="000000"/>
              <w:left w:val="none" w:sz="1" w:space="0" w:color="000000"/>
              <w:bottom w:val="none" w:sz="1" w:space="0" w:color="000000"/>
              <w:right w:val="none" w:sz="1" w:space="0" w:color="000000"/>
            </w:tcBorders>
          </w:tcPr>
          <w:p w14:paraId="65D91F1F" w14:textId="77777777" w:rsidR="00CF4088" w:rsidRPr="00E31E31" w:rsidRDefault="00CF4088" w:rsidP="00F440D4">
            <w:pPr>
              <w:pStyle w:val="Contenidodelatabla"/>
              <w:jc w:val="right"/>
              <w:rPr>
                <w:rFonts w:ascii="Arial" w:hAnsi="Arial" w:cs="Arial"/>
                <w:b/>
                <w:bCs/>
                <w:sz w:val="22"/>
                <w:szCs w:val="22"/>
              </w:rPr>
            </w:pPr>
          </w:p>
        </w:tc>
        <w:tc>
          <w:tcPr>
            <w:tcW w:w="2287" w:type="dxa"/>
            <w:tcBorders>
              <w:top w:val="none" w:sz="1" w:space="0" w:color="000000"/>
              <w:left w:val="none" w:sz="1" w:space="0" w:color="000000"/>
              <w:bottom w:val="none" w:sz="1" w:space="0" w:color="000000"/>
            </w:tcBorders>
            <w:shd w:val="clear" w:color="auto" w:fill="auto"/>
          </w:tcPr>
          <w:p w14:paraId="558BC386" w14:textId="16242B8F" w:rsidR="00CF4088" w:rsidRPr="00B449D9" w:rsidRDefault="00CF4088" w:rsidP="00B872AE">
            <w:pPr>
              <w:pStyle w:val="Contenidodelatabla"/>
              <w:tabs>
                <w:tab w:val="left" w:pos="1110"/>
                <w:tab w:val="center" w:pos="1607"/>
              </w:tabs>
              <w:jc w:val="right"/>
              <w:rPr>
                <w:rFonts w:ascii="Arial" w:hAnsi="Arial" w:cs="Arial"/>
                <w:b/>
                <w:sz w:val="22"/>
                <w:szCs w:val="22"/>
              </w:rPr>
            </w:pPr>
            <w:r w:rsidRPr="00B449D9">
              <w:rPr>
                <w:rFonts w:ascii="Arial" w:hAnsi="Arial" w:cs="Arial"/>
                <w:b/>
                <w:sz w:val="22"/>
                <w:szCs w:val="22"/>
              </w:rPr>
              <w:t>$</w:t>
            </w:r>
            <w:r w:rsidR="000C3519">
              <w:rPr>
                <w:rFonts w:ascii="Arial" w:hAnsi="Arial" w:cs="Arial"/>
                <w:b/>
                <w:sz w:val="22"/>
                <w:szCs w:val="22"/>
              </w:rPr>
              <w:t>9</w:t>
            </w:r>
            <w:r w:rsidR="00BE2E5D">
              <w:rPr>
                <w:rFonts w:ascii="Arial" w:hAnsi="Arial" w:cs="Arial"/>
                <w:b/>
                <w:sz w:val="22"/>
                <w:szCs w:val="22"/>
              </w:rPr>
              <w:t>8</w:t>
            </w:r>
            <w:r w:rsidR="003F0487">
              <w:rPr>
                <w:rFonts w:ascii="Arial" w:hAnsi="Arial" w:cs="Arial"/>
                <w:b/>
                <w:sz w:val="22"/>
                <w:szCs w:val="22"/>
              </w:rPr>
              <w:t>’</w:t>
            </w:r>
            <w:r w:rsidR="00BE2E5D">
              <w:rPr>
                <w:rFonts w:ascii="Arial" w:hAnsi="Arial" w:cs="Arial"/>
                <w:b/>
                <w:sz w:val="22"/>
                <w:szCs w:val="22"/>
              </w:rPr>
              <w:t>08</w:t>
            </w:r>
            <w:r w:rsidR="00A60F9E">
              <w:rPr>
                <w:rFonts w:ascii="Arial" w:hAnsi="Arial" w:cs="Arial"/>
                <w:b/>
                <w:sz w:val="22"/>
                <w:szCs w:val="22"/>
              </w:rPr>
              <w:t>3</w:t>
            </w:r>
            <w:r w:rsidR="0055387E" w:rsidRPr="0055387E">
              <w:rPr>
                <w:rFonts w:ascii="Arial" w:hAnsi="Arial" w:cs="Arial"/>
                <w:b/>
                <w:sz w:val="22"/>
                <w:szCs w:val="22"/>
              </w:rPr>
              <w:t>,</w:t>
            </w:r>
            <w:r w:rsidR="00BE2E5D">
              <w:rPr>
                <w:rFonts w:ascii="Arial" w:hAnsi="Arial" w:cs="Arial"/>
                <w:b/>
                <w:sz w:val="22"/>
                <w:szCs w:val="22"/>
              </w:rPr>
              <w:t>490</w:t>
            </w:r>
            <w:r w:rsidR="0055387E" w:rsidRPr="0055387E">
              <w:rPr>
                <w:rFonts w:ascii="Arial" w:hAnsi="Arial" w:cs="Arial"/>
                <w:b/>
                <w:sz w:val="22"/>
                <w:szCs w:val="22"/>
              </w:rPr>
              <w:t>.</w:t>
            </w:r>
            <w:r w:rsidR="000C3519">
              <w:rPr>
                <w:rFonts w:ascii="Arial" w:hAnsi="Arial" w:cs="Arial"/>
                <w:b/>
                <w:sz w:val="22"/>
                <w:szCs w:val="22"/>
              </w:rPr>
              <w:t>4</w:t>
            </w:r>
            <w:r w:rsidR="00BE2E5D">
              <w:rPr>
                <w:rFonts w:ascii="Arial" w:hAnsi="Arial" w:cs="Arial"/>
                <w:b/>
                <w:sz w:val="22"/>
                <w:szCs w:val="22"/>
              </w:rPr>
              <w:t>1</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6DD8CEA8" w14:textId="793BA4C9" w:rsidR="00CF4088" w:rsidRPr="00C9324E" w:rsidRDefault="00CF4088" w:rsidP="00E15D1D">
            <w:pPr>
              <w:pStyle w:val="Contenidodelatabla"/>
              <w:jc w:val="right"/>
              <w:rPr>
                <w:rFonts w:ascii="Arial" w:hAnsi="Arial" w:cs="Arial"/>
                <w:b/>
                <w:sz w:val="22"/>
                <w:szCs w:val="22"/>
              </w:rPr>
            </w:pPr>
            <w:r w:rsidRPr="00B449D9">
              <w:rPr>
                <w:rFonts w:ascii="Arial" w:hAnsi="Arial" w:cs="Arial"/>
                <w:b/>
                <w:sz w:val="22"/>
                <w:szCs w:val="22"/>
              </w:rPr>
              <w:t>$</w:t>
            </w:r>
            <w:r w:rsidR="007202BA">
              <w:rPr>
                <w:rFonts w:ascii="Arial" w:hAnsi="Arial" w:cs="Arial"/>
                <w:b/>
                <w:sz w:val="22"/>
                <w:szCs w:val="22"/>
              </w:rPr>
              <w:t>84</w:t>
            </w:r>
            <w:r w:rsidR="00E15D1D">
              <w:rPr>
                <w:rFonts w:ascii="Arial" w:hAnsi="Arial" w:cs="Arial"/>
                <w:b/>
                <w:sz w:val="22"/>
                <w:szCs w:val="22"/>
              </w:rPr>
              <w:t>’</w:t>
            </w:r>
            <w:r w:rsidR="007202BA">
              <w:rPr>
                <w:rFonts w:ascii="Arial" w:hAnsi="Arial" w:cs="Arial"/>
                <w:b/>
                <w:sz w:val="22"/>
                <w:szCs w:val="22"/>
              </w:rPr>
              <w:t>804</w:t>
            </w:r>
            <w:r>
              <w:rPr>
                <w:rFonts w:ascii="Arial" w:hAnsi="Arial" w:cs="Arial"/>
                <w:b/>
                <w:sz w:val="22"/>
                <w:szCs w:val="22"/>
              </w:rPr>
              <w:t>,</w:t>
            </w:r>
            <w:r w:rsidR="00E15D1D">
              <w:rPr>
                <w:rFonts w:ascii="Arial" w:hAnsi="Arial" w:cs="Arial"/>
                <w:b/>
                <w:sz w:val="22"/>
                <w:szCs w:val="22"/>
              </w:rPr>
              <w:t>4</w:t>
            </w:r>
            <w:r w:rsidR="007202BA">
              <w:rPr>
                <w:rFonts w:ascii="Arial" w:hAnsi="Arial" w:cs="Arial"/>
                <w:b/>
                <w:sz w:val="22"/>
                <w:szCs w:val="22"/>
              </w:rPr>
              <w:t>96</w:t>
            </w:r>
            <w:r w:rsidRPr="00CF4088">
              <w:rPr>
                <w:rFonts w:ascii="Arial" w:hAnsi="Arial" w:cs="Arial"/>
                <w:b/>
                <w:sz w:val="22"/>
                <w:szCs w:val="22"/>
              </w:rPr>
              <w:t>.</w:t>
            </w:r>
            <w:r w:rsidR="00E15D1D">
              <w:rPr>
                <w:rFonts w:ascii="Arial" w:hAnsi="Arial" w:cs="Arial"/>
                <w:b/>
                <w:sz w:val="22"/>
                <w:szCs w:val="22"/>
              </w:rPr>
              <w:t>8</w:t>
            </w:r>
            <w:r w:rsidR="007202BA">
              <w:rPr>
                <w:rFonts w:ascii="Arial" w:hAnsi="Arial" w:cs="Arial"/>
                <w:b/>
                <w:sz w:val="22"/>
                <w:szCs w:val="22"/>
              </w:rPr>
              <w:t>9</w:t>
            </w:r>
          </w:p>
        </w:tc>
      </w:tr>
    </w:tbl>
    <w:p w14:paraId="4B84506B" w14:textId="2E0DFA81" w:rsidR="00593E2D" w:rsidRDefault="00593E2D" w:rsidP="009002F2">
      <w:pPr>
        <w:jc w:val="both"/>
        <w:rPr>
          <w:rFonts w:ascii="Arial" w:hAnsi="Arial" w:cs="Arial"/>
          <w:sz w:val="22"/>
          <w:szCs w:val="22"/>
        </w:rPr>
      </w:pPr>
    </w:p>
    <w:p w14:paraId="70B637EF" w14:textId="77777777" w:rsidR="00393F93" w:rsidRPr="005322A7" w:rsidRDefault="001F128B">
      <w:pPr>
        <w:spacing w:line="100" w:lineRule="atLeast"/>
        <w:jc w:val="both"/>
        <w:rPr>
          <w:rFonts w:ascii="Arial" w:hAnsi="Arial" w:cs="Arial"/>
          <w:b/>
          <w:sz w:val="22"/>
          <w:szCs w:val="22"/>
          <w:shd w:val="clear" w:color="auto" w:fill="FFD320"/>
        </w:rPr>
      </w:pPr>
      <w:r>
        <w:rPr>
          <w:rFonts w:ascii="Arial" w:hAnsi="Arial" w:cs="Arial"/>
          <w:b/>
          <w:sz w:val="22"/>
          <w:szCs w:val="22"/>
        </w:rPr>
        <w:t>Gastos y</w:t>
      </w:r>
      <w:r w:rsidRPr="005322A7">
        <w:rPr>
          <w:rFonts w:ascii="Arial" w:hAnsi="Arial" w:cs="Arial"/>
          <w:b/>
          <w:sz w:val="22"/>
          <w:szCs w:val="22"/>
        </w:rPr>
        <w:t xml:space="preserve"> Otras Pérdidas</w:t>
      </w:r>
    </w:p>
    <w:p w14:paraId="198CB64D" w14:textId="77777777" w:rsidR="00393F93" w:rsidRPr="00E31E31" w:rsidRDefault="00393F93">
      <w:pPr>
        <w:spacing w:line="100" w:lineRule="atLeast"/>
        <w:jc w:val="both"/>
        <w:rPr>
          <w:rFonts w:ascii="Arial" w:hAnsi="Arial" w:cs="Arial"/>
          <w:sz w:val="22"/>
          <w:szCs w:val="22"/>
          <w:shd w:val="clear" w:color="auto" w:fill="FFD320"/>
        </w:rPr>
      </w:pPr>
    </w:p>
    <w:p w14:paraId="463A5FCB" w14:textId="7CFEF51B" w:rsidR="00393F93" w:rsidRDefault="00393F93">
      <w:pPr>
        <w:spacing w:line="100" w:lineRule="atLeast"/>
        <w:jc w:val="both"/>
        <w:rPr>
          <w:rFonts w:ascii="Arial" w:hAnsi="Arial" w:cs="Arial"/>
          <w:sz w:val="22"/>
          <w:szCs w:val="22"/>
        </w:rPr>
      </w:pPr>
      <w:r w:rsidRPr="00E31E31">
        <w:rPr>
          <w:rFonts w:ascii="Arial" w:hAnsi="Arial" w:cs="Arial"/>
          <w:sz w:val="22"/>
          <w:szCs w:val="22"/>
        </w:rPr>
        <w:t xml:space="preserve">Los gastos y otras pérdidas lo integran todas las erogaciones </w:t>
      </w:r>
      <w:r w:rsidR="001F128B">
        <w:rPr>
          <w:rFonts w:ascii="Arial" w:hAnsi="Arial" w:cs="Arial"/>
          <w:sz w:val="22"/>
          <w:szCs w:val="22"/>
        </w:rPr>
        <w:t>realizadas en la</w:t>
      </w:r>
      <w:r w:rsidRPr="00E31E31">
        <w:rPr>
          <w:rFonts w:ascii="Arial" w:hAnsi="Arial" w:cs="Arial"/>
          <w:sz w:val="22"/>
          <w:szCs w:val="22"/>
        </w:rPr>
        <w:t xml:space="preserve"> operatividad, principalmente en </w:t>
      </w:r>
      <w:r w:rsidR="000F5CC0">
        <w:rPr>
          <w:rFonts w:ascii="Arial" w:hAnsi="Arial" w:cs="Arial"/>
          <w:sz w:val="22"/>
          <w:szCs w:val="22"/>
        </w:rPr>
        <w:t>el</w:t>
      </w:r>
      <w:r w:rsidRPr="00E31E31">
        <w:rPr>
          <w:rFonts w:ascii="Arial" w:hAnsi="Arial" w:cs="Arial"/>
          <w:sz w:val="22"/>
          <w:szCs w:val="22"/>
        </w:rPr>
        <w:t xml:space="preserve"> </w:t>
      </w:r>
      <w:r w:rsidR="001607FD">
        <w:rPr>
          <w:rFonts w:ascii="Arial" w:hAnsi="Arial" w:cs="Arial"/>
          <w:sz w:val="22"/>
          <w:szCs w:val="22"/>
        </w:rPr>
        <w:t>C</w:t>
      </w:r>
      <w:r w:rsidRPr="00E31E31">
        <w:rPr>
          <w:rFonts w:ascii="Arial" w:hAnsi="Arial" w:cs="Arial"/>
          <w:sz w:val="22"/>
          <w:szCs w:val="22"/>
        </w:rPr>
        <w:t xml:space="preserve">apítulos </w:t>
      </w:r>
      <w:r w:rsidR="00FE5423">
        <w:rPr>
          <w:rFonts w:ascii="Arial" w:hAnsi="Arial" w:cs="Arial"/>
          <w:sz w:val="22"/>
          <w:szCs w:val="22"/>
        </w:rPr>
        <w:t>4000 Transferencias, Asignaciones, Subsidios y Otras Ayudas.</w:t>
      </w:r>
    </w:p>
    <w:p w14:paraId="4A4A68C8" w14:textId="77777777" w:rsidR="00B32584" w:rsidRDefault="00B32584">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2915CE" w:rsidRPr="00E31E31" w14:paraId="7B45EF6E" w14:textId="77777777" w:rsidTr="002915CE">
        <w:trPr>
          <w:jc w:val="center"/>
        </w:trPr>
        <w:tc>
          <w:tcPr>
            <w:tcW w:w="5517" w:type="dxa"/>
            <w:tcBorders>
              <w:right w:val="single" w:sz="4" w:space="0" w:color="FFFFFF" w:themeColor="background1"/>
            </w:tcBorders>
            <w:shd w:val="clear" w:color="auto" w:fill="8A8D92"/>
          </w:tcPr>
          <w:p w14:paraId="4FD6089B" w14:textId="77777777" w:rsidR="002915CE" w:rsidRPr="00E31E31" w:rsidRDefault="002915CE"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14:paraId="611507FC" w14:textId="7CFF1E32" w:rsidR="002915CE" w:rsidRPr="008529C5" w:rsidRDefault="002915CE"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w:t>
            </w:r>
            <w:r w:rsidR="007A36EA">
              <w:rPr>
                <w:rFonts w:ascii="Arial" w:hAnsi="Arial" w:cs="Arial"/>
                <w:b/>
                <w:bCs/>
                <w:color w:val="FFFFFF" w:themeColor="background1"/>
                <w:sz w:val="22"/>
                <w:szCs w:val="22"/>
                <w:shd w:val="clear" w:color="auto" w:fill="8A8D92"/>
              </w:rPr>
              <w:t>20</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14:paraId="7EE03B0A" w14:textId="5B28624E" w:rsidR="002915CE" w:rsidRPr="00E31E31" w:rsidRDefault="002915CE"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201</w:t>
            </w:r>
            <w:r w:rsidR="007A36EA">
              <w:rPr>
                <w:rFonts w:ascii="Arial" w:hAnsi="Arial" w:cs="Arial"/>
                <w:b/>
                <w:bCs/>
                <w:color w:val="FFFFFF" w:themeColor="background1"/>
                <w:sz w:val="22"/>
                <w:szCs w:val="22"/>
                <w:shd w:val="clear" w:color="auto" w:fill="8A8D92"/>
              </w:rPr>
              <w:t>9</w:t>
            </w:r>
          </w:p>
        </w:tc>
      </w:tr>
      <w:tr w:rsidR="002915CE" w:rsidRPr="00E31E31" w14:paraId="63DDDA74" w14:textId="77777777" w:rsidTr="002915CE">
        <w:trPr>
          <w:jc w:val="center"/>
        </w:trPr>
        <w:tc>
          <w:tcPr>
            <w:tcW w:w="5517" w:type="dxa"/>
            <w:tcBorders>
              <w:left w:val="none" w:sz="1" w:space="0" w:color="000000"/>
              <w:bottom w:val="none" w:sz="1" w:space="0" w:color="000000"/>
            </w:tcBorders>
            <w:shd w:val="clear" w:color="auto" w:fill="auto"/>
          </w:tcPr>
          <w:p w14:paraId="44FF5874" w14:textId="77777777" w:rsidR="002915CE" w:rsidRPr="005322A7" w:rsidRDefault="002915CE" w:rsidP="002915CE">
            <w:pPr>
              <w:spacing w:line="100" w:lineRule="atLeast"/>
              <w:jc w:val="both"/>
              <w:rPr>
                <w:rFonts w:ascii="Arial" w:hAnsi="Arial" w:cs="Arial"/>
                <w:b/>
                <w:sz w:val="22"/>
                <w:szCs w:val="22"/>
              </w:rPr>
            </w:pPr>
            <w:r>
              <w:rPr>
                <w:rFonts w:ascii="Arial" w:hAnsi="Arial" w:cs="Arial"/>
                <w:b/>
                <w:sz w:val="22"/>
                <w:szCs w:val="22"/>
              </w:rPr>
              <w:t>Gastos y Otras Pé</w:t>
            </w:r>
            <w:r w:rsidRPr="005322A7">
              <w:rPr>
                <w:rFonts w:ascii="Arial" w:hAnsi="Arial" w:cs="Arial"/>
                <w:b/>
                <w:sz w:val="22"/>
                <w:szCs w:val="22"/>
              </w:rPr>
              <w:t xml:space="preserve">rdidas </w:t>
            </w:r>
          </w:p>
        </w:tc>
        <w:tc>
          <w:tcPr>
            <w:tcW w:w="2477" w:type="dxa"/>
            <w:tcBorders>
              <w:left w:val="none" w:sz="1" w:space="0" w:color="000000"/>
              <w:bottom w:val="none" w:sz="1" w:space="0" w:color="000000"/>
            </w:tcBorders>
          </w:tcPr>
          <w:p w14:paraId="12F13FF9" w14:textId="77777777" w:rsidR="002915CE" w:rsidRPr="00A86A40" w:rsidRDefault="002915CE" w:rsidP="00F440D4">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14:paraId="4C2FE12A" w14:textId="77777777" w:rsidR="002915CE" w:rsidRPr="00A86A40" w:rsidRDefault="002915CE" w:rsidP="00F440D4">
            <w:pPr>
              <w:pStyle w:val="Contenidodelatabla"/>
              <w:jc w:val="right"/>
              <w:rPr>
                <w:rFonts w:ascii="Arial" w:hAnsi="Arial" w:cs="Arial"/>
              </w:rPr>
            </w:pPr>
          </w:p>
        </w:tc>
      </w:tr>
      <w:tr w:rsidR="002915CE" w:rsidRPr="00E31E31" w14:paraId="71FC2478" w14:textId="77777777" w:rsidTr="002915CE">
        <w:trPr>
          <w:jc w:val="center"/>
        </w:trPr>
        <w:tc>
          <w:tcPr>
            <w:tcW w:w="5517" w:type="dxa"/>
            <w:tcBorders>
              <w:left w:val="none" w:sz="1" w:space="0" w:color="000000"/>
              <w:bottom w:val="none" w:sz="1" w:space="0" w:color="000000"/>
            </w:tcBorders>
            <w:shd w:val="clear" w:color="auto" w:fill="auto"/>
          </w:tcPr>
          <w:p w14:paraId="24F65CD7" w14:textId="0E380199" w:rsidR="00AD54F3" w:rsidRDefault="00AD54F3" w:rsidP="0004222C">
            <w:pPr>
              <w:pStyle w:val="Contenidodelatabla"/>
              <w:jc w:val="both"/>
              <w:rPr>
                <w:rFonts w:ascii="Arial" w:hAnsi="Arial" w:cs="Arial"/>
                <w:b/>
                <w:sz w:val="22"/>
                <w:szCs w:val="22"/>
              </w:rPr>
            </w:pPr>
            <w:r>
              <w:rPr>
                <w:rFonts w:ascii="Arial" w:hAnsi="Arial" w:cs="Arial"/>
                <w:b/>
                <w:sz w:val="22"/>
                <w:szCs w:val="22"/>
              </w:rPr>
              <w:t>Gastos de Funcionamiento</w:t>
            </w:r>
          </w:p>
          <w:p w14:paraId="15A2069A" w14:textId="0DFC745A" w:rsidR="00AD54F3" w:rsidRPr="00AD54F3" w:rsidRDefault="00AD54F3" w:rsidP="0004222C">
            <w:pPr>
              <w:pStyle w:val="Contenidodelatabla"/>
              <w:jc w:val="both"/>
              <w:rPr>
                <w:rFonts w:ascii="Arial" w:hAnsi="Arial" w:cs="Arial"/>
                <w:bCs/>
                <w:sz w:val="22"/>
                <w:szCs w:val="22"/>
              </w:rPr>
            </w:pPr>
            <w:r w:rsidRPr="00AD54F3">
              <w:rPr>
                <w:rFonts w:ascii="Arial" w:hAnsi="Arial" w:cs="Arial"/>
                <w:bCs/>
                <w:sz w:val="22"/>
                <w:szCs w:val="22"/>
              </w:rPr>
              <w:t>Materiales y Suministros</w:t>
            </w:r>
          </w:p>
          <w:p w14:paraId="314BF9D2" w14:textId="77777777" w:rsidR="00AD54F3" w:rsidRDefault="00AD54F3" w:rsidP="0004222C">
            <w:pPr>
              <w:pStyle w:val="Contenidodelatabla"/>
              <w:jc w:val="both"/>
              <w:rPr>
                <w:rFonts w:ascii="Arial" w:hAnsi="Arial" w:cs="Arial"/>
                <w:b/>
                <w:sz w:val="22"/>
                <w:szCs w:val="22"/>
              </w:rPr>
            </w:pPr>
          </w:p>
          <w:p w14:paraId="511277F2" w14:textId="4563E934" w:rsidR="002915CE" w:rsidRPr="00E31E31" w:rsidRDefault="002915CE" w:rsidP="0004222C">
            <w:pPr>
              <w:pStyle w:val="Contenidodelatabla"/>
              <w:jc w:val="both"/>
              <w:rPr>
                <w:rFonts w:ascii="Arial" w:hAnsi="Arial" w:cs="Arial"/>
                <w:sz w:val="22"/>
                <w:szCs w:val="22"/>
              </w:rPr>
            </w:pPr>
            <w:r w:rsidRPr="00740C22">
              <w:rPr>
                <w:rFonts w:ascii="Arial" w:hAnsi="Arial" w:cs="Arial"/>
                <w:b/>
                <w:sz w:val="22"/>
                <w:szCs w:val="22"/>
              </w:rPr>
              <w:t>Transferencias</w:t>
            </w:r>
            <w:r w:rsidR="0004222C">
              <w:rPr>
                <w:rFonts w:ascii="Arial" w:hAnsi="Arial" w:cs="Arial"/>
                <w:b/>
                <w:sz w:val="22"/>
                <w:szCs w:val="22"/>
              </w:rPr>
              <w:t xml:space="preserve">, </w:t>
            </w:r>
            <w:r w:rsidRPr="00740C22">
              <w:rPr>
                <w:rFonts w:ascii="Arial" w:hAnsi="Arial" w:cs="Arial"/>
                <w:b/>
                <w:sz w:val="22"/>
                <w:szCs w:val="22"/>
              </w:rPr>
              <w:t xml:space="preserve">Asignaciones, </w:t>
            </w:r>
            <w:r w:rsidR="0004222C">
              <w:rPr>
                <w:rFonts w:ascii="Arial" w:hAnsi="Arial" w:cs="Arial"/>
                <w:b/>
                <w:sz w:val="22"/>
                <w:szCs w:val="22"/>
              </w:rPr>
              <w:t>Subsidios y Otras Ayudas</w:t>
            </w:r>
          </w:p>
        </w:tc>
        <w:tc>
          <w:tcPr>
            <w:tcW w:w="2477" w:type="dxa"/>
            <w:tcBorders>
              <w:left w:val="none" w:sz="1" w:space="0" w:color="000000"/>
              <w:bottom w:val="none" w:sz="1" w:space="0" w:color="000000"/>
            </w:tcBorders>
          </w:tcPr>
          <w:p w14:paraId="4714C31F" w14:textId="77777777" w:rsidR="00AD54F3" w:rsidRDefault="00AD54F3" w:rsidP="00F440D4">
            <w:pPr>
              <w:pStyle w:val="Contenidodelatabla"/>
              <w:jc w:val="right"/>
              <w:rPr>
                <w:rFonts w:ascii="Arial" w:hAnsi="Arial" w:cs="Arial"/>
                <w:sz w:val="22"/>
                <w:szCs w:val="22"/>
              </w:rPr>
            </w:pPr>
          </w:p>
          <w:p w14:paraId="4C9056A8" w14:textId="28E5AEDD" w:rsidR="00AD54F3" w:rsidRDefault="000C3519" w:rsidP="00F440D4">
            <w:pPr>
              <w:pStyle w:val="Contenidodelatabla"/>
              <w:jc w:val="right"/>
              <w:rPr>
                <w:rFonts w:ascii="Arial" w:hAnsi="Arial" w:cs="Arial"/>
                <w:sz w:val="22"/>
                <w:szCs w:val="22"/>
              </w:rPr>
            </w:pPr>
            <w:r>
              <w:rPr>
                <w:rFonts w:ascii="Arial" w:hAnsi="Arial" w:cs="Arial"/>
                <w:sz w:val="22"/>
                <w:szCs w:val="22"/>
              </w:rPr>
              <w:t>3</w:t>
            </w:r>
            <w:r w:rsidR="00AD54F3">
              <w:rPr>
                <w:rFonts w:ascii="Arial" w:hAnsi="Arial" w:cs="Arial"/>
                <w:sz w:val="22"/>
                <w:szCs w:val="22"/>
              </w:rPr>
              <w:t>’</w:t>
            </w:r>
            <w:r>
              <w:rPr>
                <w:rFonts w:ascii="Arial" w:hAnsi="Arial" w:cs="Arial"/>
                <w:sz w:val="22"/>
                <w:szCs w:val="22"/>
              </w:rPr>
              <w:t>1</w:t>
            </w:r>
            <w:r w:rsidR="001D4397">
              <w:rPr>
                <w:rFonts w:ascii="Arial" w:hAnsi="Arial" w:cs="Arial"/>
                <w:sz w:val="22"/>
                <w:szCs w:val="22"/>
              </w:rPr>
              <w:t>17</w:t>
            </w:r>
            <w:r w:rsidR="00AD54F3">
              <w:rPr>
                <w:rFonts w:ascii="Arial" w:hAnsi="Arial" w:cs="Arial"/>
                <w:sz w:val="22"/>
                <w:szCs w:val="22"/>
              </w:rPr>
              <w:t>,</w:t>
            </w:r>
            <w:r w:rsidR="001D4397">
              <w:rPr>
                <w:rFonts w:ascii="Arial" w:hAnsi="Arial" w:cs="Arial"/>
                <w:sz w:val="22"/>
                <w:szCs w:val="22"/>
              </w:rPr>
              <w:t>11</w:t>
            </w:r>
            <w:r w:rsidR="00AD54F3">
              <w:rPr>
                <w:rFonts w:ascii="Arial" w:hAnsi="Arial" w:cs="Arial"/>
                <w:sz w:val="22"/>
                <w:szCs w:val="22"/>
              </w:rPr>
              <w:t>3.</w:t>
            </w:r>
            <w:r w:rsidR="001D4397">
              <w:rPr>
                <w:rFonts w:ascii="Arial" w:hAnsi="Arial" w:cs="Arial"/>
                <w:sz w:val="22"/>
                <w:szCs w:val="22"/>
              </w:rPr>
              <w:t>10</w:t>
            </w:r>
          </w:p>
        </w:tc>
        <w:tc>
          <w:tcPr>
            <w:tcW w:w="2477" w:type="dxa"/>
            <w:tcBorders>
              <w:left w:val="none" w:sz="1" w:space="0" w:color="000000"/>
              <w:bottom w:val="none" w:sz="1" w:space="0" w:color="000000"/>
              <w:right w:val="none" w:sz="1" w:space="0" w:color="000000"/>
            </w:tcBorders>
            <w:shd w:val="clear" w:color="auto" w:fill="auto"/>
          </w:tcPr>
          <w:p w14:paraId="58593968" w14:textId="77777777" w:rsidR="002915CE" w:rsidRPr="0035225E" w:rsidRDefault="002915CE" w:rsidP="00F440D4">
            <w:pPr>
              <w:pStyle w:val="Contenidodelatabla"/>
              <w:jc w:val="right"/>
              <w:rPr>
                <w:rFonts w:ascii="Arial" w:hAnsi="Arial" w:cs="Arial"/>
                <w:sz w:val="22"/>
                <w:szCs w:val="22"/>
              </w:rPr>
            </w:pPr>
          </w:p>
        </w:tc>
      </w:tr>
      <w:tr w:rsidR="002915CE" w:rsidRPr="00E31E31" w14:paraId="600B5EA3" w14:textId="77777777" w:rsidTr="002915CE">
        <w:trPr>
          <w:jc w:val="center"/>
        </w:trPr>
        <w:tc>
          <w:tcPr>
            <w:tcW w:w="5517" w:type="dxa"/>
            <w:tcBorders>
              <w:left w:val="none" w:sz="1" w:space="0" w:color="000000"/>
              <w:bottom w:val="none" w:sz="1" w:space="0" w:color="000000"/>
            </w:tcBorders>
            <w:shd w:val="clear" w:color="auto" w:fill="auto"/>
          </w:tcPr>
          <w:p w14:paraId="710FF9B1" w14:textId="77777777" w:rsidR="002915CE" w:rsidRPr="000F5CC0" w:rsidRDefault="000F5CC0" w:rsidP="002915CE">
            <w:pPr>
              <w:pStyle w:val="Contenidodelatabla"/>
              <w:jc w:val="both"/>
              <w:rPr>
                <w:rFonts w:ascii="Arial" w:hAnsi="Arial" w:cs="Arial"/>
                <w:sz w:val="22"/>
                <w:szCs w:val="22"/>
              </w:rPr>
            </w:pPr>
            <w:r w:rsidRPr="000F5CC0">
              <w:rPr>
                <w:rFonts w:ascii="Arial" w:hAnsi="Arial" w:cs="Arial"/>
                <w:sz w:val="22"/>
                <w:szCs w:val="22"/>
              </w:rPr>
              <w:t>Transferencias Internas y Asignaciones al Sector Publico</w:t>
            </w:r>
            <w:r>
              <w:rPr>
                <w:rFonts w:ascii="Arial" w:hAnsi="Arial" w:cs="Arial"/>
                <w:sz w:val="22"/>
                <w:szCs w:val="22"/>
              </w:rPr>
              <w:t>.</w:t>
            </w:r>
          </w:p>
        </w:tc>
        <w:tc>
          <w:tcPr>
            <w:tcW w:w="2477" w:type="dxa"/>
            <w:tcBorders>
              <w:left w:val="none" w:sz="1" w:space="0" w:color="000000"/>
              <w:bottom w:val="none" w:sz="1" w:space="0" w:color="000000"/>
            </w:tcBorders>
          </w:tcPr>
          <w:p w14:paraId="0CEADCF0" w14:textId="20ED85E0" w:rsidR="002915CE" w:rsidRPr="00D164AA" w:rsidRDefault="001D4397" w:rsidP="00B872AE">
            <w:pPr>
              <w:pStyle w:val="Contenidodelatabla"/>
              <w:jc w:val="right"/>
              <w:rPr>
                <w:rFonts w:ascii="Arial" w:hAnsi="Arial" w:cs="Arial"/>
                <w:sz w:val="22"/>
                <w:szCs w:val="22"/>
              </w:rPr>
            </w:pPr>
            <w:r>
              <w:rPr>
                <w:rFonts w:ascii="Arial" w:hAnsi="Arial" w:cs="Arial"/>
                <w:sz w:val="22"/>
                <w:szCs w:val="22"/>
              </w:rPr>
              <w:t>68</w:t>
            </w:r>
            <w:r w:rsidR="00267180">
              <w:rPr>
                <w:rFonts w:ascii="Arial" w:hAnsi="Arial" w:cs="Arial"/>
                <w:sz w:val="22"/>
                <w:szCs w:val="22"/>
              </w:rPr>
              <w:t>’</w:t>
            </w:r>
            <w:r>
              <w:rPr>
                <w:rFonts w:ascii="Arial" w:hAnsi="Arial" w:cs="Arial"/>
                <w:sz w:val="22"/>
                <w:szCs w:val="22"/>
              </w:rPr>
              <w:t>9</w:t>
            </w:r>
            <w:r w:rsidR="00B60465">
              <w:rPr>
                <w:rFonts w:ascii="Arial" w:hAnsi="Arial" w:cs="Arial"/>
                <w:sz w:val="22"/>
                <w:szCs w:val="22"/>
              </w:rPr>
              <w:t>8</w:t>
            </w:r>
            <w:r w:rsidR="000C3519">
              <w:rPr>
                <w:rFonts w:ascii="Arial" w:hAnsi="Arial" w:cs="Arial"/>
                <w:sz w:val="22"/>
                <w:szCs w:val="22"/>
              </w:rPr>
              <w:t>6</w:t>
            </w:r>
            <w:r w:rsidR="00267180">
              <w:rPr>
                <w:rFonts w:ascii="Arial" w:hAnsi="Arial" w:cs="Arial"/>
                <w:sz w:val="22"/>
                <w:szCs w:val="22"/>
              </w:rPr>
              <w:t>,</w:t>
            </w:r>
            <w:r>
              <w:rPr>
                <w:rFonts w:ascii="Arial" w:hAnsi="Arial" w:cs="Arial"/>
                <w:sz w:val="22"/>
                <w:szCs w:val="22"/>
              </w:rPr>
              <w:t>683</w:t>
            </w:r>
            <w:r w:rsidR="007A36EA">
              <w:rPr>
                <w:rFonts w:ascii="Arial" w:hAnsi="Arial" w:cs="Arial"/>
                <w:sz w:val="22"/>
                <w:szCs w:val="22"/>
              </w:rPr>
              <w:t>.</w:t>
            </w:r>
            <w:r>
              <w:rPr>
                <w:rFonts w:ascii="Arial" w:hAnsi="Arial" w:cs="Arial"/>
                <w:sz w:val="22"/>
                <w:szCs w:val="22"/>
              </w:rPr>
              <w:t>00</w:t>
            </w:r>
          </w:p>
        </w:tc>
        <w:tc>
          <w:tcPr>
            <w:tcW w:w="2477" w:type="dxa"/>
            <w:tcBorders>
              <w:left w:val="none" w:sz="1" w:space="0" w:color="000000"/>
              <w:bottom w:val="none" w:sz="1" w:space="0" w:color="000000"/>
              <w:right w:val="none" w:sz="1" w:space="0" w:color="000000"/>
            </w:tcBorders>
            <w:shd w:val="clear" w:color="auto" w:fill="auto"/>
          </w:tcPr>
          <w:p w14:paraId="292A8A60" w14:textId="257D6E4B" w:rsidR="002915CE" w:rsidRPr="00D164AA" w:rsidRDefault="007A36EA" w:rsidP="00F440D4">
            <w:pPr>
              <w:pStyle w:val="Contenidodelatabla"/>
              <w:jc w:val="right"/>
              <w:rPr>
                <w:rFonts w:ascii="Arial" w:hAnsi="Arial" w:cs="Arial"/>
                <w:sz w:val="22"/>
                <w:szCs w:val="22"/>
              </w:rPr>
            </w:pPr>
            <w:r>
              <w:rPr>
                <w:rFonts w:ascii="Arial" w:hAnsi="Arial" w:cs="Arial"/>
                <w:sz w:val="22"/>
                <w:szCs w:val="22"/>
              </w:rPr>
              <w:t>65’602,099.36</w:t>
            </w:r>
          </w:p>
        </w:tc>
      </w:tr>
      <w:tr w:rsidR="002915CE" w:rsidRPr="00E31E31" w14:paraId="70776BCE" w14:textId="77777777" w:rsidTr="002915CE">
        <w:trPr>
          <w:jc w:val="center"/>
        </w:trPr>
        <w:tc>
          <w:tcPr>
            <w:tcW w:w="5517" w:type="dxa"/>
            <w:tcBorders>
              <w:left w:val="none" w:sz="1" w:space="0" w:color="000000"/>
              <w:bottom w:val="none" w:sz="1" w:space="0" w:color="000000"/>
            </w:tcBorders>
            <w:shd w:val="clear" w:color="auto" w:fill="auto"/>
          </w:tcPr>
          <w:p w14:paraId="2F3A8448" w14:textId="77777777" w:rsidR="002915CE" w:rsidRPr="0035225E" w:rsidRDefault="002915CE" w:rsidP="002915CE">
            <w:pPr>
              <w:pStyle w:val="Contenidodelatabla"/>
              <w:jc w:val="both"/>
              <w:rPr>
                <w:rFonts w:ascii="Arial" w:hAnsi="Arial" w:cs="Arial"/>
                <w:sz w:val="22"/>
                <w:szCs w:val="22"/>
              </w:rPr>
            </w:pPr>
            <w:r w:rsidRPr="00740C22">
              <w:rPr>
                <w:rFonts w:ascii="Arial" w:hAnsi="Arial" w:cs="Arial"/>
                <w:b/>
                <w:sz w:val="22"/>
                <w:szCs w:val="22"/>
              </w:rPr>
              <w:t>Otros Gastos y Pérdidas Extraordinarias</w:t>
            </w:r>
          </w:p>
        </w:tc>
        <w:tc>
          <w:tcPr>
            <w:tcW w:w="2477" w:type="dxa"/>
            <w:tcBorders>
              <w:left w:val="none" w:sz="1" w:space="0" w:color="000000"/>
              <w:bottom w:val="none" w:sz="1" w:space="0" w:color="000000"/>
            </w:tcBorders>
          </w:tcPr>
          <w:p w14:paraId="72F19BAA" w14:textId="77777777" w:rsidR="002915CE" w:rsidRPr="0035225E" w:rsidRDefault="002915CE" w:rsidP="00F440D4">
            <w:pPr>
              <w:pStyle w:val="Contenidodelatabla"/>
              <w:jc w:val="right"/>
              <w:rPr>
                <w:rFonts w:ascii="Arial" w:hAnsi="Arial" w:cs="Arial"/>
                <w:sz w:val="22"/>
                <w:szCs w:val="22"/>
              </w:rPr>
            </w:pPr>
          </w:p>
        </w:tc>
        <w:tc>
          <w:tcPr>
            <w:tcW w:w="2477" w:type="dxa"/>
            <w:tcBorders>
              <w:left w:val="none" w:sz="1" w:space="0" w:color="000000"/>
              <w:bottom w:val="none" w:sz="1" w:space="0" w:color="000000"/>
              <w:right w:val="none" w:sz="1" w:space="0" w:color="000000"/>
            </w:tcBorders>
            <w:shd w:val="clear" w:color="auto" w:fill="auto"/>
          </w:tcPr>
          <w:p w14:paraId="39EDBCF9" w14:textId="77777777" w:rsidR="002915CE" w:rsidRPr="0035225E" w:rsidRDefault="002915CE" w:rsidP="00F440D4">
            <w:pPr>
              <w:pStyle w:val="Contenidodelatabla"/>
              <w:jc w:val="right"/>
              <w:rPr>
                <w:rFonts w:ascii="Arial" w:hAnsi="Arial" w:cs="Arial"/>
                <w:sz w:val="22"/>
                <w:szCs w:val="22"/>
              </w:rPr>
            </w:pPr>
          </w:p>
        </w:tc>
      </w:tr>
      <w:tr w:rsidR="002915CE" w:rsidRPr="00E31E31" w14:paraId="4E8B82DE" w14:textId="77777777" w:rsidTr="002915CE">
        <w:trPr>
          <w:jc w:val="center"/>
        </w:trPr>
        <w:tc>
          <w:tcPr>
            <w:tcW w:w="5517" w:type="dxa"/>
            <w:tcBorders>
              <w:left w:val="none" w:sz="1" w:space="0" w:color="000000"/>
              <w:bottom w:val="none" w:sz="1" w:space="0" w:color="000000"/>
            </w:tcBorders>
            <w:shd w:val="clear" w:color="auto" w:fill="auto"/>
          </w:tcPr>
          <w:p w14:paraId="306FA563" w14:textId="1283B2E0" w:rsidR="002915CE" w:rsidRPr="0035225E" w:rsidRDefault="002915CE" w:rsidP="002915CE">
            <w:pPr>
              <w:pStyle w:val="Contenidodelatabla"/>
              <w:jc w:val="both"/>
              <w:rPr>
                <w:rFonts w:ascii="Arial" w:hAnsi="Arial" w:cs="Arial"/>
                <w:sz w:val="22"/>
                <w:szCs w:val="22"/>
              </w:rPr>
            </w:pPr>
            <w:r w:rsidRPr="00740C22">
              <w:rPr>
                <w:rFonts w:ascii="Arial" w:hAnsi="Arial" w:cs="Arial"/>
                <w:sz w:val="22"/>
                <w:szCs w:val="22"/>
              </w:rPr>
              <w:t>Estimaciones, Depreciaciones, Deterioros, Obsole</w:t>
            </w:r>
            <w:r w:rsidR="009A11EF">
              <w:rPr>
                <w:rFonts w:ascii="Arial" w:hAnsi="Arial" w:cs="Arial"/>
                <w:sz w:val="22"/>
                <w:szCs w:val="22"/>
              </w:rPr>
              <w:t>n</w:t>
            </w:r>
            <w:r w:rsidRPr="00740C22">
              <w:rPr>
                <w:rFonts w:ascii="Arial" w:hAnsi="Arial" w:cs="Arial"/>
                <w:sz w:val="22"/>
                <w:szCs w:val="22"/>
              </w:rPr>
              <w:t>cia</w:t>
            </w:r>
            <w:r w:rsidR="00611C35">
              <w:rPr>
                <w:rFonts w:ascii="Arial" w:hAnsi="Arial" w:cs="Arial"/>
                <w:sz w:val="22"/>
                <w:szCs w:val="22"/>
              </w:rPr>
              <w:t xml:space="preserve">, </w:t>
            </w:r>
            <w:r w:rsidRPr="00740C22">
              <w:rPr>
                <w:rFonts w:ascii="Arial" w:hAnsi="Arial" w:cs="Arial"/>
                <w:sz w:val="22"/>
                <w:szCs w:val="22"/>
              </w:rPr>
              <w:lastRenderedPageBreak/>
              <w:t>y</w:t>
            </w:r>
            <w:r w:rsidR="00611C35">
              <w:rPr>
                <w:rFonts w:ascii="Arial" w:hAnsi="Arial" w:cs="Arial"/>
                <w:sz w:val="22"/>
                <w:szCs w:val="22"/>
              </w:rPr>
              <w:t xml:space="preserve"> </w:t>
            </w:r>
            <w:r w:rsidRPr="00740C22">
              <w:rPr>
                <w:rFonts w:ascii="Arial" w:hAnsi="Arial" w:cs="Arial"/>
                <w:sz w:val="22"/>
                <w:szCs w:val="22"/>
              </w:rPr>
              <w:t>Amortizaciones</w:t>
            </w:r>
            <w:r w:rsidR="00611C35">
              <w:rPr>
                <w:rFonts w:ascii="Arial" w:hAnsi="Arial" w:cs="Arial"/>
                <w:sz w:val="22"/>
                <w:szCs w:val="22"/>
              </w:rPr>
              <w:t>.</w:t>
            </w:r>
          </w:p>
        </w:tc>
        <w:tc>
          <w:tcPr>
            <w:tcW w:w="2477" w:type="dxa"/>
            <w:tcBorders>
              <w:left w:val="none" w:sz="1" w:space="0" w:color="000000"/>
              <w:bottom w:val="none" w:sz="1" w:space="0" w:color="000000"/>
            </w:tcBorders>
          </w:tcPr>
          <w:p w14:paraId="4628A201" w14:textId="32716202" w:rsidR="002915CE" w:rsidRPr="0035225E" w:rsidRDefault="00994063" w:rsidP="00F440D4">
            <w:pPr>
              <w:pStyle w:val="Contenidodelatabla"/>
              <w:jc w:val="right"/>
              <w:rPr>
                <w:rFonts w:ascii="Arial" w:hAnsi="Arial" w:cs="Arial"/>
                <w:sz w:val="22"/>
                <w:szCs w:val="22"/>
              </w:rPr>
            </w:pPr>
            <w:r>
              <w:rPr>
                <w:rFonts w:ascii="Arial" w:hAnsi="Arial" w:cs="Arial"/>
                <w:sz w:val="22"/>
                <w:szCs w:val="22"/>
              </w:rPr>
              <w:lastRenderedPageBreak/>
              <w:t>1</w:t>
            </w:r>
            <w:r w:rsidR="00B60465">
              <w:rPr>
                <w:rFonts w:ascii="Arial" w:hAnsi="Arial" w:cs="Arial"/>
                <w:sz w:val="22"/>
                <w:szCs w:val="22"/>
              </w:rPr>
              <w:t>34</w:t>
            </w:r>
            <w:r w:rsidR="00267180">
              <w:rPr>
                <w:rFonts w:ascii="Arial" w:hAnsi="Arial" w:cs="Arial"/>
                <w:sz w:val="22"/>
                <w:szCs w:val="22"/>
              </w:rPr>
              <w:t>’</w:t>
            </w:r>
            <w:r w:rsidR="00B60465">
              <w:rPr>
                <w:rFonts w:ascii="Arial" w:hAnsi="Arial" w:cs="Arial"/>
                <w:sz w:val="22"/>
                <w:szCs w:val="22"/>
              </w:rPr>
              <w:t>030</w:t>
            </w:r>
            <w:r w:rsidR="00267180">
              <w:rPr>
                <w:rFonts w:ascii="Arial" w:hAnsi="Arial" w:cs="Arial"/>
                <w:sz w:val="22"/>
                <w:szCs w:val="22"/>
              </w:rPr>
              <w:t>,</w:t>
            </w:r>
            <w:r w:rsidR="00B60465">
              <w:rPr>
                <w:rFonts w:ascii="Arial" w:hAnsi="Arial" w:cs="Arial"/>
                <w:sz w:val="22"/>
                <w:szCs w:val="22"/>
              </w:rPr>
              <w:t>6</w:t>
            </w:r>
            <w:r w:rsidR="00A12ED4">
              <w:rPr>
                <w:rFonts w:ascii="Arial" w:hAnsi="Arial" w:cs="Arial"/>
                <w:sz w:val="22"/>
                <w:szCs w:val="22"/>
              </w:rPr>
              <w:t>30</w:t>
            </w:r>
            <w:r w:rsidR="000F5CC0">
              <w:rPr>
                <w:rFonts w:ascii="Arial" w:hAnsi="Arial" w:cs="Arial"/>
                <w:sz w:val="22"/>
                <w:szCs w:val="22"/>
              </w:rPr>
              <w:t>.</w:t>
            </w:r>
            <w:r w:rsidR="00A12ED4">
              <w:rPr>
                <w:rFonts w:ascii="Arial" w:hAnsi="Arial" w:cs="Arial"/>
                <w:sz w:val="22"/>
                <w:szCs w:val="22"/>
              </w:rPr>
              <w:t>2</w:t>
            </w:r>
            <w:r w:rsidR="00B60465">
              <w:rPr>
                <w:rFonts w:ascii="Arial" w:hAnsi="Arial" w:cs="Arial"/>
                <w:sz w:val="22"/>
                <w:szCs w:val="22"/>
              </w:rPr>
              <w:t>4</w:t>
            </w:r>
          </w:p>
        </w:tc>
        <w:tc>
          <w:tcPr>
            <w:tcW w:w="2477" w:type="dxa"/>
            <w:tcBorders>
              <w:left w:val="none" w:sz="1" w:space="0" w:color="000000"/>
              <w:bottom w:val="none" w:sz="1" w:space="0" w:color="000000"/>
              <w:right w:val="none" w:sz="1" w:space="0" w:color="000000"/>
            </w:tcBorders>
            <w:shd w:val="clear" w:color="auto" w:fill="auto"/>
          </w:tcPr>
          <w:p w14:paraId="1FDBCE71" w14:textId="3C0FF916" w:rsidR="002915CE" w:rsidRPr="0035225E" w:rsidRDefault="007A36EA" w:rsidP="00D164AA">
            <w:pPr>
              <w:pStyle w:val="Contenidodelatabla"/>
              <w:jc w:val="right"/>
              <w:rPr>
                <w:rFonts w:ascii="Arial" w:hAnsi="Arial" w:cs="Arial"/>
                <w:sz w:val="22"/>
                <w:szCs w:val="22"/>
              </w:rPr>
            </w:pPr>
            <w:r>
              <w:rPr>
                <w:rFonts w:ascii="Arial" w:hAnsi="Arial" w:cs="Arial"/>
                <w:sz w:val="22"/>
                <w:szCs w:val="22"/>
              </w:rPr>
              <w:t>0.00</w:t>
            </w:r>
          </w:p>
        </w:tc>
      </w:tr>
      <w:tr w:rsidR="002915CE" w:rsidRPr="00E31E31" w14:paraId="6CC41EFB" w14:textId="77777777" w:rsidTr="002915CE">
        <w:trPr>
          <w:jc w:val="center"/>
        </w:trPr>
        <w:tc>
          <w:tcPr>
            <w:tcW w:w="5517" w:type="dxa"/>
            <w:tcBorders>
              <w:left w:val="none" w:sz="1" w:space="0" w:color="000000"/>
              <w:bottom w:val="none" w:sz="1" w:space="0" w:color="000000"/>
            </w:tcBorders>
            <w:shd w:val="clear" w:color="auto" w:fill="auto"/>
          </w:tcPr>
          <w:p w14:paraId="592852DE" w14:textId="77777777" w:rsidR="002915CE" w:rsidRPr="00E31E31" w:rsidRDefault="002915CE" w:rsidP="002915CE">
            <w:pPr>
              <w:pStyle w:val="Contenidodelatabla"/>
              <w:jc w:val="both"/>
              <w:rPr>
                <w:rFonts w:ascii="Arial" w:hAnsi="Arial" w:cs="Arial"/>
                <w:sz w:val="22"/>
                <w:szCs w:val="22"/>
              </w:rPr>
            </w:pPr>
            <w:r>
              <w:rPr>
                <w:rFonts w:ascii="Arial" w:hAnsi="Arial" w:cs="Arial"/>
                <w:sz w:val="22"/>
                <w:szCs w:val="22"/>
              </w:rPr>
              <w:t>Otros Gastos</w:t>
            </w:r>
          </w:p>
        </w:tc>
        <w:tc>
          <w:tcPr>
            <w:tcW w:w="2477" w:type="dxa"/>
            <w:tcBorders>
              <w:left w:val="none" w:sz="1" w:space="0" w:color="000000"/>
              <w:bottom w:val="none" w:sz="1" w:space="0" w:color="000000"/>
            </w:tcBorders>
          </w:tcPr>
          <w:p w14:paraId="7AFFEEC7" w14:textId="4D2547F8" w:rsidR="002915CE" w:rsidRPr="00D164AA" w:rsidRDefault="00B60465" w:rsidP="00B872AE">
            <w:pPr>
              <w:pStyle w:val="Contenidodelatabla"/>
              <w:jc w:val="right"/>
              <w:rPr>
                <w:rFonts w:ascii="Arial" w:hAnsi="Arial" w:cs="Arial"/>
                <w:sz w:val="22"/>
                <w:szCs w:val="22"/>
              </w:rPr>
            </w:pPr>
            <w:r>
              <w:rPr>
                <w:rFonts w:ascii="Arial" w:hAnsi="Arial" w:cs="Arial"/>
                <w:sz w:val="22"/>
                <w:szCs w:val="22"/>
              </w:rPr>
              <w:t>1</w:t>
            </w:r>
            <w:r w:rsidR="001D4397">
              <w:rPr>
                <w:rFonts w:ascii="Arial" w:hAnsi="Arial" w:cs="Arial"/>
                <w:sz w:val="22"/>
                <w:szCs w:val="22"/>
              </w:rPr>
              <w:t>6</w:t>
            </w:r>
            <w:r w:rsidR="00885A31" w:rsidRPr="00D164AA">
              <w:rPr>
                <w:rFonts w:ascii="Arial" w:hAnsi="Arial" w:cs="Arial"/>
                <w:sz w:val="22"/>
                <w:szCs w:val="22"/>
              </w:rPr>
              <w:t>’</w:t>
            </w:r>
            <w:r w:rsidR="001D4397">
              <w:rPr>
                <w:rFonts w:ascii="Arial" w:hAnsi="Arial" w:cs="Arial"/>
                <w:sz w:val="22"/>
                <w:szCs w:val="22"/>
              </w:rPr>
              <w:t>4</w:t>
            </w:r>
            <w:r w:rsidR="00A60F9E">
              <w:rPr>
                <w:rFonts w:ascii="Arial" w:hAnsi="Arial" w:cs="Arial"/>
                <w:sz w:val="22"/>
                <w:szCs w:val="22"/>
              </w:rPr>
              <w:t>9</w:t>
            </w:r>
            <w:r w:rsidR="001D4397">
              <w:rPr>
                <w:rFonts w:ascii="Arial" w:hAnsi="Arial" w:cs="Arial"/>
                <w:sz w:val="22"/>
                <w:szCs w:val="22"/>
              </w:rPr>
              <w:t>4</w:t>
            </w:r>
            <w:r w:rsidR="00885A31" w:rsidRPr="00D164AA">
              <w:rPr>
                <w:rFonts w:ascii="Arial" w:hAnsi="Arial" w:cs="Arial"/>
                <w:sz w:val="22"/>
                <w:szCs w:val="22"/>
              </w:rPr>
              <w:t>,</w:t>
            </w:r>
            <w:r w:rsidR="00A60F9E">
              <w:rPr>
                <w:rFonts w:ascii="Arial" w:hAnsi="Arial" w:cs="Arial"/>
                <w:sz w:val="22"/>
                <w:szCs w:val="22"/>
              </w:rPr>
              <w:t>178</w:t>
            </w:r>
            <w:r w:rsidR="00885A31" w:rsidRPr="00D164AA">
              <w:rPr>
                <w:rFonts w:ascii="Arial" w:hAnsi="Arial" w:cs="Arial"/>
                <w:sz w:val="22"/>
                <w:szCs w:val="22"/>
              </w:rPr>
              <w:t>.</w:t>
            </w:r>
            <w:r w:rsidR="00A60F9E">
              <w:rPr>
                <w:rFonts w:ascii="Arial" w:hAnsi="Arial" w:cs="Arial"/>
                <w:sz w:val="22"/>
                <w:szCs w:val="22"/>
              </w:rPr>
              <w:t>58</w:t>
            </w:r>
          </w:p>
        </w:tc>
        <w:tc>
          <w:tcPr>
            <w:tcW w:w="2477" w:type="dxa"/>
            <w:tcBorders>
              <w:left w:val="none" w:sz="1" w:space="0" w:color="000000"/>
              <w:bottom w:val="none" w:sz="1" w:space="0" w:color="000000"/>
              <w:right w:val="none" w:sz="1" w:space="0" w:color="000000"/>
            </w:tcBorders>
            <w:shd w:val="clear" w:color="auto" w:fill="auto"/>
          </w:tcPr>
          <w:p w14:paraId="47784A38" w14:textId="5662640B" w:rsidR="002915CE" w:rsidRPr="00D164AA" w:rsidRDefault="007A36EA" w:rsidP="00F440D4">
            <w:pPr>
              <w:pStyle w:val="Contenidodelatabla"/>
              <w:jc w:val="right"/>
              <w:rPr>
                <w:rFonts w:ascii="Arial" w:hAnsi="Arial" w:cs="Arial"/>
                <w:sz w:val="22"/>
                <w:szCs w:val="22"/>
              </w:rPr>
            </w:pPr>
            <w:r>
              <w:rPr>
                <w:rFonts w:ascii="Arial" w:hAnsi="Arial" w:cs="Arial"/>
                <w:sz w:val="22"/>
                <w:szCs w:val="22"/>
              </w:rPr>
              <w:t>11</w:t>
            </w:r>
            <w:r w:rsidRPr="00D164AA">
              <w:rPr>
                <w:rFonts w:ascii="Arial" w:hAnsi="Arial" w:cs="Arial"/>
                <w:sz w:val="22"/>
                <w:szCs w:val="22"/>
              </w:rPr>
              <w:t>’</w:t>
            </w:r>
            <w:r>
              <w:rPr>
                <w:rFonts w:ascii="Arial" w:hAnsi="Arial" w:cs="Arial"/>
                <w:sz w:val="22"/>
                <w:szCs w:val="22"/>
              </w:rPr>
              <w:t>826</w:t>
            </w:r>
            <w:r w:rsidRPr="00D164AA">
              <w:rPr>
                <w:rFonts w:ascii="Arial" w:hAnsi="Arial" w:cs="Arial"/>
                <w:sz w:val="22"/>
                <w:szCs w:val="22"/>
              </w:rPr>
              <w:t>,</w:t>
            </w:r>
            <w:r>
              <w:rPr>
                <w:rFonts w:ascii="Arial" w:hAnsi="Arial" w:cs="Arial"/>
                <w:sz w:val="22"/>
                <w:szCs w:val="22"/>
              </w:rPr>
              <w:t>388</w:t>
            </w:r>
            <w:r w:rsidRPr="00D164AA">
              <w:rPr>
                <w:rFonts w:ascii="Arial" w:hAnsi="Arial" w:cs="Arial"/>
                <w:sz w:val="22"/>
                <w:szCs w:val="22"/>
              </w:rPr>
              <w:t>.</w:t>
            </w:r>
            <w:r>
              <w:rPr>
                <w:rFonts w:ascii="Arial" w:hAnsi="Arial" w:cs="Arial"/>
                <w:sz w:val="22"/>
                <w:szCs w:val="22"/>
              </w:rPr>
              <w:t>29</w:t>
            </w:r>
          </w:p>
        </w:tc>
      </w:tr>
      <w:tr w:rsidR="002915CE" w:rsidRPr="00E31E31" w14:paraId="4D44DBF2" w14:textId="77777777" w:rsidTr="00EE02C5">
        <w:trPr>
          <w:jc w:val="center"/>
        </w:trPr>
        <w:tc>
          <w:tcPr>
            <w:tcW w:w="5517" w:type="dxa"/>
            <w:tcBorders>
              <w:left w:val="none" w:sz="1" w:space="0" w:color="000000"/>
            </w:tcBorders>
            <w:shd w:val="clear" w:color="auto" w:fill="auto"/>
          </w:tcPr>
          <w:p w14:paraId="3AE57ED1" w14:textId="77777777" w:rsidR="002915CE" w:rsidRPr="00E31E31" w:rsidRDefault="002915CE" w:rsidP="00F440D4">
            <w:pPr>
              <w:pStyle w:val="Contenidodelatabla"/>
              <w:jc w:val="right"/>
              <w:rPr>
                <w:rFonts w:ascii="Arial" w:hAnsi="Arial" w:cs="Arial"/>
                <w:b/>
                <w:bCs/>
                <w:sz w:val="22"/>
                <w:szCs w:val="22"/>
              </w:rPr>
            </w:pPr>
            <w:r w:rsidRPr="0035225E">
              <w:rPr>
                <w:rFonts w:ascii="Arial" w:hAnsi="Arial" w:cs="Arial"/>
                <w:b/>
                <w:sz w:val="22"/>
                <w:szCs w:val="22"/>
              </w:rPr>
              <w:t>Total</w:t>
            </w:r>
            <w:r>
              <w:rPr>
                <w:rFonts w:ascii="Arial" w:hAnsi="Arial" w:cs="Arial"/>
                <w:b/>
                <w:sz w:val="22"/>
                <w:szCs w:val="22"/>
              </w:rPr>
              <w:t xml:space="preserve"> de Gastos y Otras Pérdidas </w:t>
            </w:r>
            <w:r w:rsidRPr="0035225E">
              <w:rPr>
                <w:rFonts w:ascii="Arial" w:hAnsi="Arial" w:cs="Arial"/>
                <w:b/>
                <w:sz w:val="22"/>
                <w:szCs w:val="22"/>
              </w:rPr>
              <w:t xml:space="preserve"> </w:t>
            </w:r>
          </w:p>
        </w:tc>
        <w:tc>
          <w:tcPr>
            <w:tcW w:w="2477" w:type="dxa"/>
            <w:tcBorders>
              <w:left w:val="none" w:sz="1" w:space="0" w:color="000000"/>
            </w:tcBorders>
          </w:tcPr>
          <w:p w14:paraId="113EE6AE" w14:textId="3120774F" w:rsidR="002915CE" w:rsidRPr="00A86A40" w:rsidRDefault="002915CE" w:rsidP="0080218A">
            <w:pPr>
              <w:pStyle w:val="Contenidodelatabla"/>
              <w:jc w:val="right"/>
              <w:rPr>
                <w:rFonts w:ascii="Arial" w:hAnsi="Arial" w:cs="Arial"/>
              </w:rPr>
            </w:pPr>
            <w:r>
              <w:rPr>
                <w:rFonts w:ascii="Arial" w:hAnsi="Arial" w:cs="Arial"/>
                <w:b/>
                <w:bCs/>
                <w:sz w:val="22"/>
                <w:szCs w:val="22"/>
              </w:rPr>
              <w:t>$</w:t>
            </w:r>
            <w:r w:rsidR="00CD00EC">
              <w:rPr>
                <w:rFonts w:ascii="Arial" w:hAnsi="Arial" w:cs="Arial"/>
                <w:b/>
                <w:bCs/>
                <w:sz w:val="22"/>
                <w:szCs w:val="22"/>
              </w:rPr>
              <w:t>2</w:t>
            </w:r>
            <w:r w:rsidR="001D4397">
              <w:rPr>
                <w:rFonts w:ascii="Arial" w:hAnsi="Arial" w:cs="Arial"/>
                <w:b/>
                <w:bCs/>
                <w:sz w:val="22"/>
                <w:szCs w:val="22"/>
              </w:rPr>
              <w:t>22</w:t>
            </w:r>
            <w:r w:rsidR="007A36EA" w:rsidRPr="007A36EA">
              <w:rPr>
                <w:rFonts w:ascii="Arial" w:hAnsi="Arial" w:cs="Arial"/>
                <w:b/>
                <w:bCs/>
                <w:sz w:val="22"/>
                <w:szCs w:val="22"/>
              </w:rPr>
              <w:t>’</w:t>
            </w:r>
            <w:r w:rsidR="00CD00EC">
              <w:rPr>
                <w:rFonts w:ascii="Arial" w:hAnsi="Arial" w:cs="Arial"/>
                <w:b/>
                <w:bCs/>
                <w:sz w:val="22"/>
                <w:szCs w:val="22"/>
              </w:rPr>
              <w:t>6</w:t>
            </w:r>
            <w:r w:rsidR="00A60F9E">
              <w:rPr>
                <w:rFonts w:ascii="Arial" w:hAnsi="Arial" w:cs="Arial"/>
                <w:b/>
                <w:bCs/>
                <w:sz w:val="22"/>
                <w:szCs w:val="22"/>
              </w:rPr>
              <w:t>2</w:t>
            </w:r>
            <w:r w:rsidR="001D4397">
              <w:rPr>
                <w:rFonts w:ascii="Arial" w:hAnsi="Arial" w:cs="Arial"/>
                <w:b/>
                <w:bCs/>
                <w:sz w:val="22"/>
                <w:szCs w:val="22"/>
              </w:rPr>
              <w:t>8</w:t>
            </w:r>
            <w:r w:rsidR="007A36EA" w:rsidRPr="007A36EA">
              <w:rPr>
                <w:rFonts w:ascii="Arial" w:hAnsi="Arial" w:cs="Arial"/>
                <w:b/>
                <w:bCs/>
                <w:sz w:val="22"/>
                <w:szCs w:val="22"/>
              </w:rPr>
              <w:t>,</w:t>
            </w:r>
            <w:r w:rsidR="001D4397">
              <w:rPr>
                <w:rFonts w:ascii="Arial" w:hAnsi="Arial" w:cs="Arial"/>
                <w:b/>
                <w:bCs/>
                <w:sz w:val="22"/>
                <w:szCs w:val="22"/>
              </w:rPr>
              <w:t>6</w:t>
            </w:r>
            <w:r w:rsidR="00A60F9E">
              <w:rPr>
                <w:rFonts w:ascii="Arial" w:hAnsi="Arial" w:cs="Arial"/>
                <w:b/>
                <w:bCs/>
                <w:sz w:val="22"/>
                <w:szCs w:val="22"/>
              </w:rPr>
              <w:t>0</w:t>
            </w:r>
            <w:r w:rsidR="001D4397">
              <w:rPr>
                <w:rFonts w:ascii="Arial" w:hAnsi="Arial" w:cs="Arial"/>
                <w:b/>
                <w:bCs/>
                <w:sz w:val="22"/>
                <w:szCs w:val="22"/>
              </w:rPr>
              <w:t>4</w:t>
            </w:r>
            <w:r w:rsidR="007A36EA" w:rsidRPr="007A36EA">
              <w:rPr>
                <w:rFonts w:ascii="Arial" w:hAnsi="Arial" w:cs="Arial"/>
                <w:b/>
                <w:bCs/>
                <w:sz w:val="22"/>
                <w:szCs w:val="22"/>
              </w:rPr>
              <w:t>.</w:t>
            </w:r>
            <w:r w:rsidR="00A60F9E">
              <w:rPr>
                <w:rFonts w:ascii="Arial" w:hAnsi="Arial" w:cs="Arial"/>
                <w:b/>
                <w:bCs/>
                <w:sz w:val="22"/>
                <w:szCs w:val="22"/>
              </w:rPr>
              <w:t>92</w:t>
            </w:r>
          </w:p>
        </w:tc>
        <w:tc>
          <w:tcPr>
            <w:tcW w:w="2477" w:type="dxa"/>
            <w:tcBorders>
              <w:left w:val="none" w:sz="1" w:space="0" w:color="000000"/>
              <w:right w:val="none" w:sz="1" w:space="0" w:color="000000"/>
            </w:tcBorders>
            <w:shd w:val="clear" w:color="auto" w:fill="auto"/>
          </w:tcPr>
          <w:p w14:paraId="35245104" w14:textId="5D2FF82E" w:rsidR="002915CE" w:rsidRPr="0035225E" w:rsidRDefault="007A36EA" w:rsidP="00D164AA">
            <w:pPr>
              <w:pStyle w:val="Contenidodelatabla"/>
              <w:jc w:val="right"/>
              <w:rPr>
                <w:rFonts w:ascii="Arial" w:hAnsi="Arial" w:cs="Arial"/>
                <w:b/>
                <w:sz w:val="22"/>
                <w:szCs w:val="22"/>
              </w:rPr>
            </w:pPr>
            <w:r>
              <w:rPr>
                <w:rFonts w:ascii="Arial" w:hAnsi="Arial" w:cs="Arial"/>
                <w:b/>
                <w:bCs/>
                <w:sz w:val="22"/>
                <w:szCs w:val="22"/>
              </w:rPr>
              <w:t>$77’428,487.65</w:t>
            </w:r>
          </w:p>
        </w:tc>
      </w:tr>
      <w:tr w:rsidR="00EE02C5" w:rsidRPr="00E31E31" w14:paraId="223CCD87" w14:textId="77777777" w:rsidTr="002915CE">
        <w:trPr>
          <w:jc w:val="center"/>
        </w:trPr>
        <w:tc>
          <w:tcPr>
            <w:tcW w:w="5517" w:type="dxa"/>
            <w:tcBorders>
              <w:left w:val="none" w:sz="1" w:space="0" w:color="000000"/>
              <w:bottom w:val="none" w:sz="1" w:space="0" w:color="000000"/>
            </w:tcBorders>
            <w:shd w:val="clear" w:color="auto" w:fill="auto"/>
          </w:tcPr>
          <w:p w14:paraId="65B6B66B" w14:textId="10F57D41" w:rsidR="003C3BE2" w:rsidRPr="0035225E" w:rsidRDefault="003C3BE2" w:rsidP="00F440D4">
            <w:pPr>
              <w:pStyle w:val="Contenidodelatabla"/>
              <w:jc w:val="right"/>
              <w:rPr>
                <w:rFonts w:ascii="Arial" w:hAnsi="Arial" w:cs="Arial"/>
                <w:b/>
                <w:sz w:val="22"/>
                <w:szCs w:val="22"/>
              </w:rPr>
            </w:pPr>
          </w:p>
        </w:tc>
        <w:tc>
          <w:tcPr>
            <w:tcW w:w="2477" w:type="dxa"/>
            <w:tcBorders>
              <w:left w:val="none" w:sz="1" w:space="0" w:color="000000"/>
              <w:bottom w:val="none" w:sz="1" w:space="0" w:color="000000"/>
            </w:tcBorders>
          </w:tcPr>
          <w:p w14:paraId="2D81091B" w14:textId="77777777" w:rsidR="00EE02C5" w:rsidRDefault="00EE02C5" w:rsidP="00117448">
            <w:pPr>
              <w:pStyle w:val="Contenidodelatabla"/>
              <w:jc w:val="right"/>
              <w:rPr>
                <w:rFonts w:ascii="Arial" w:hAnsi="Arial" w:cs="Arial"/>
                <w:b/>
                <w:bCs/>
                <w:sz w:val="22"/>
                <w:szCs w:val="22"/>
              </w:rPr>
            </w:pPr>
          </w:p>
        </w:tc>
        <w:tc>
          <w:tcPr>
            <w:tcW w:w="2477" w:type="dxa"/>
            <w:tcBorders>
              <w:left w:val="none" w:sz="1" w:space="0" w:color="000000"/>
              <w:bottom w:val="none" w:sz="1" w:space="0" w:color="000000"/>
              <w:right w:val="none" w:sz="1" w:space="0" w:color="000000"/>
            </w:tcBorders>
            <w:shd w:val="clear" w:color="auto" w:fill="auto"/>
          </w:tcPr>
          <w:p w14:paraId="4A47094E" w14:textId="77777777" w:rsidR="00EE02C5" w:rsidRPr="0035225E" w:rsidRDefault="00EE02C5" w:rsidP="00D164AA">
            <w:pPr>
              <w:pStyle w:val="Contenidodelatabla"/>
              <w:jc w:val="right"/>
              <w:rPr>
                <w:rFonts w:ascii="Arial" w:hAnsi="Arial" w:cs="Arial"/>
                <w:b/>
                <w:sz w:val="22"/>
                <w:szCs w:val="22"/>
              </w:rPr>
            </w:pPr>
          </w:p>
        </w:tc>
      </w:tr>
    </w:tbl>
    <w:p w14:paraId="11A585DE" w14:textId="3AD3ED81" w:rsidR="007539D4" w:rsidRDefault="007539D4" w:rsidP="007539D4">
      <w:pPr>
        <w:spacing w:line="100" w:lineRule="atLeast"/>
        <w:jc w:val="both"/>
        <w:rPr>
          <w:rFonts w:ascii="Arial" w:hAnsi="Arial" w:cs="Arial"/>
          <w:sz w:val="22"/>
          <w:szCs w:val="22"/>
        </w:rPr>
      </w:pPr>
      <w:r w:rsidRPr="00714A9F">
        <w:rPr>
          <w:rFonts w:ascii="Arial" w:hAnsi="Arial" w:cs="Arial"/>
          <w:sz w:val="22"/>
          <w:szCs w:val="22"/>
        </w:rPr>
        <w:t xml:space="preserve">Del total de Gastos y Otras Pérdidas </w:t>
      </w:r>
      <w:r>
        <w:rPr>
          <w:rFonts w:ascii="Arial" w:hAnsi="Arial" w:cs="Arial"/>
          <w:sz w:val="22"/>
          <w:szCs w:val="22"/>
        </w:rPr>
        <w:t xml:space="preserve">se explican aquellas que en lo individual representan el 10 por ciento o más, de la totalidad de las mismas, el cual se integra de la siguiente manera; Subsidio Ordinario, </w:t>
      </w:r>
      <w:r w:rsidRPr="00097D8D">
        <w:rPr>
          <w:rFonts w:ascii="Arial" w:hAnsi="Arial" w:cs="Arial"/>
          <w:sz w:val="22"/>
          <w:szCs w:val="22"/>
        </w:rPr>
        <w:t>$</w:t>
      </w:r>
      <w:r w:rsidR="004C1B56">
        <w:rPr>
          <w:rFonts w:ascii="Arial" w:hAnsi="Arial" w:cs="Arial"/>
          <w:sz w:val="22"/>
          <w:szCs w:val="22"/>
        </w:rPr>
        <w:t>68</w:t>
      </w:r>
      <w:r w:rsidR="00664952">
        <w:rPr>
          <w:rFonts w:ascii="Arial" w:hAnsi="Arial" w:cs="Arial"/>
          <w:sz w:val="22"/>
          <w:szCs w:val="22"/>
        </w:rPr>
        <w:t>’</w:t>
      </w:r>
      <w:r w:rsidR="004C1B56">
        <w:rPr>
          <w:rFonts w:ascii="Arial" w:hAnsi="Arial" w:cs="Arial"/>
          <w:sz w:val="22"/>
          <w:szCs w:val="22"/>
        </w:rPr>
        <w:t>9</w:t>
      </w:r>
      <w:r w:rsidR="00950E77">
        <w:rPr>
          <w:rFonts w:ascii="Arial" w:hAnsi="Arial" w:cs="Arial"/>
          <w:sz w:val="22"/>
          <w:szCs w:val="22"/>
        </w:rPr>
        <w:t>8</w:t>
      </w:r>
      <w:r w:rsidR="009D063F">
        <w:rPr>
          <w:rFonts w:ascii="Arial" w:hAnsi="Arial" w:cs="Arial"/>
          <w:sz w:val="22"/>
          <w:szCs w:val="22"/>
        </w:rPr>
        <w:t>6</w:t>
      </w:r>
      <w:r w:rsidR="00664952">
        <w:rPr>
          <w:rFonts w:ascii="Arial" w:hAnsi="Arial" w:cs="Arial"/>
          <w:sz w:val="22"/>
          <w:szCs w:val="22"/>
        </w:rPr>
        <w:t>,</w:t>
      </w:r>
      <w:r w:rsidR="004C1B56">
        <w:rPr>
          <w:rFonts w:ascii="Arial" w:hAnsi="Arial" w:cs="Arial"/>
          <w:sz w:val="22"/>
          <w:szCs w:val="22"/>
        </w:rPr>
        <w:t>683</w:t>
      </w:r>
      <w:r w:rsidR="00664952">
        <w:rPr>
          <w:rFonts w:ascii="Arial" w:hAnsi="Arial" w:cs="Arial"/>
          <w:sz w:val="22"/>
          <w:szCs w:val="22"/>
        </w:rPr>
        <w:t>.</w:t>
      </w:r>
      <w:r w:rsidR="004C1B56">
        <w:rPr>
          <w:rFonts w:ascii="Arial" w:hAnsi="Arial" w:cs="Arial"/>
          <w:sz w:val="22"/>
          <w:szCs w:val="22"/>
        </w:rPr>
        <w:t>00</w:t>
      </w:r>
      <w:r>
        <w:rPr>
          <w:rFonts w:ascii="Arial" w:hAnsi="Arial" w:cs="Arial"/>
          <w:sz w:val="22"/>
          <w:szCs w:val="22"/>
        </w:rPr>
        <w:t>, corresponden a gastos de operación de esta Universidad como son;</w:t>
      </w:r>
      <w:r w:rsidRPr="00097D8D">
        <w:rPr>
          <w:rFonts w:ascii="Arial" w:hAnsi="Arial" w:cs="Arial"/>
          <w:sz w:val="22"/>
          <w:szCs w:val="22"/>
        </w:rPr>
        <w:t xml:space="preserve"> Servicios Personales, </w:t>
      </w:r>
      <w:r>
        <w:rPr>
          <w:rFonts w:ascii="Arial" w:hAnsi="Arial" w:cs="Arial"/>
          <w:sz w:val="22"/>
          <w:szCs w:val="22"/>
        </w:rPr>
        <w:t xml:space="preserve">Materiales y Suministros y Servicios Generales, </w:t>
      </w:r>
      <w:r w:rsidR="00F14B8F">
        <w:rPr>
          <w:rFonts w:ascii="Arial" w:hAnsi="Arial" w:cs="Arial"/>
          <w:sz w:val="22"/>
          <w:szCs w:val="22"/>
        </w:rPr>
        <w:t xml:space="preserve">y </w:t>
      </w:r>
      <w:r>
        <w:rPr>
          <w:rFonts w:ascii="Arial" w:hAnsi="Arial" w:cs="Arial"/>
          <w:sz w:val="22"/>
          <w:szCs w:val="22"/>
        </w:rPr>
        <w:t>$</w:t>
      </w:r>
      <w:r w:rsidR="00950E77">
        <w:rPr>
          <w:rFonts w:ascii="Arial" w:hAnsi="Arial" w:cs="Arial"/>
          <w:sz w:val="22"/>
          <w:szCs w:val="22"/>
        </w:rPr>
        <w:t>1</w:t>
      </w:r>
      <w:r w:rsidR="004C1B56">
        <w:rPr>
          <w:rFonts w:ascii="Arial" w:hAnsi="Arial" w:cs="Arial"/>
          <w:sz w:val="22"/>
          <w:szCs w:val="22"/>
        </w:rPr>
        <w:t>6</w:t>
      </w:r>
      <w:r w:rsidR="008E16B2" w:rsidRPr="00D164AA">
        <w:rPr>
          <w:rFonts w:ascii="Arial" w:hAnsi="Arial" w:cs="Arial"/>
          <w:sz w:val="22"/>
          <w:szCs w:val="22"/>
        </w:rPr>
        <w:t>’</w:t>
      </w:r>
      <w:r w:rsidR="004C1B56">
        <w:rPr>
          <w:rFonts w:ascii="Arial" w:hAnsi="Arial" w:cs="Arial"/>
          <w:sz w:val="22"/>
          <w:szCs w:val="22"/>
        </w:rPr>
        <w:t>4</w:t>
      </w:r>
      <w:r w:rsidR="002874C2">
        <w:rPr>
          <w:rFonts w:ascii="Arial" w:hAnsi="Arial" w:cs="Arial"/>
          <w:sz w:val="22"/>
          <w:szCs w:val="22"/>
        </w:rPr>
        <w:t>9</w:t>
      </w:r>
      <w:r w:rsidR="004C1B56">
        <w:rPr>
          <w:rFonts w:ascii="Arial" w:hAnsi="Arial" w:cs="Arial"/>
          <w:sz w:val="22"/>
          <w:szCs w:val="22"/>
        </w:rPr>
        <w:t>4</w:t>
      </w:r>
      <w:r w:rsidR="008E16B2" w:rsidRPr="00D164AA">
        <w:rPr>
          <w:rFonts w:ascii="Arial" w:hAnsi="Arial" w:cs="Arial"/>
          <w:sz w:val="22"/>
          <w:szCs w:val="22"/>
        </w:rPr>
        <w:t>,</w:t>
      </w:r>
      <w:r w:rsidR="002874C2">
        <w:rPr>
          <w:rFonts w:ascii="Arial" w:hAnsi="Arial" w:cs="Arial"/>
          <w:sz w:val="22"/>
          <w:szCs w:val="22"/>
        </w:rPr>
        <w:t>17</w:t>
      </w:r>
      <w:r w:rsidR="004C1B56">
        <w:rPr>
          <w:rFonts w:ascii="Arial" w:hAnsi="Arial" w:cs="Arial"/>
          <w:sz w:val="22"/>
          <w:szCs w:val="22"/>
        </w:rPr>
        <w:t>8</w:t>
      </w:r>
      <w:r w:rsidR="008E16B2" w:rsidRPr="00D164AA">
        <w:rPr>
          <w:rFonts w:ascii="Arial" w:hAnsi="Arial" w:cs="Arial"/>
          <w:sz w:val="22"/>
          <w:szCs w:val="22"/>
        </w:rPr>
        <w:t>.</w:t>
      </w:r>
      <w:r w:rsidR="002874C2">
        <w:rPr>
          <w:rFonts w:ascii="Arial" w:hAnsi="Arial" w:cs="Arial"/>
          <w:sz w:val="22"/>
          <w:szCs w:val="22"/>
        </w:rPr>
        <w:t>58</w:t>
      </w:r>
      <w:r>
        <w:rPr>
          <w:rFonts w:ascii="Arial" w:hAnsi="Arial" w:cs="Arial"/>
          <w:sz w:val="22"/>
          <w:szCs w:val="22"/>
        </w:rPr>
        <w:t>, que son gastos con ingresos propios por Servicios Personales, Materiales y Suministros y Servicios Generales.</w:t>
      </w:r>
    </w:p>
    <w:p w14:paraId="74AF2B18" w14:textId="7F153D50" w:rsidR="00DB6540" w:rsidRDefault="00DB6540" w:rsidP="007539D4">
      <w:pPr>
        <w:spacing w:line="100" w:lineRule="atLeast"/>
        <w:jc w:val="both"/>
        <w:rPr>
          <w:rFonts w:ascii="Arial" w:hAnsi="Arial" w:cs="Arial"/>
          <w:sz w:val="22"/>
          <w:szCs w:val="22"/>
        </w:rPr>
      </w:pPr>
    </w:p>
    <w:p w14:paraId="5E17E235" w14:textId="77030A2C" w:rsidR="00EE6BA4" w:rsidRPr="00C00043" w:rsidRDefault="00DB6540" w:rsidP="00EE6BA4">
      <w:pPr>
        <w:spacing w:line="100" w:lineRule="atLeast"/>
        <w:jc w:val="both"/>
        <w:rPr>
          <w:rFonts w:ascii="Arial" w:hAnsi="Arial" w:cs="Arial"/>
          <w:sz w:val="22"/>
          <w:szCs w:val="22"/>
        </w:rPr>
      </w:pPr>
      <w:r w:rsidRPr="00C00043">
        <w:rPr>
          <w:rFonts w:ascii="Arial" w:hAnsi="Arial" w:cs="Arial"/>
          <w:sz w:val="22"/>
          <w:szCs w:val="22"/>
        </w:rPr>
        <w:t xml:space="preserve">Así mismo derivado del análisis comparativo </w:t>
      </w:r>
      <w:r w:rsidR="00271AD9" w:rsidRPr="00C00043">
        <w:rPr>
          <w:rFonts w:ascii="Arial" w:hAnsi="Arial" w:cs="Arial"/>
          <w:sz w:val="22"/>
          <w:szCs w:val="22"/>
        </w:rPr>
        <w:t>de los Gastos y Otras Perdidas al período que se informa, se explica</w:t>
      </w:r>
      <w:r w:rsidR="00EE6BA4" w:rsidRPr="00C00043">
        <w:rPr>
          <w:rFonts w:ascii="Arial" w:hAnsi="Arial" w:cs="Arial"/>
          <w:sz w:val="22"/>
          <w:szCs w:val="22"/>
        </w:rPr>
        <w:t>, que la cantidad de $</w:t>
      </w:r>
      <w:r w:rsidR="00E95827" w:rsidRPr="00C00043">
        <w:rPr>
          <w:rFonts w:ascii="Arial" w:hAnsi="Arial" w:cs="Arial"/>
          <w:sz w:val="22"/>
          <w:szCs w:val="22"/>
        </w:rPr>
        <w:t>1</w:t>
      </w:r>
      <w:r w:rsidR="006F7C44">
        <w:rPr>
          <w:rFonts w:ascii="Arial" w:hAnsi="Arial" w:cs="Arial"/>
          <w:sz w:val="22"/>
          <w:szCs w:val="22"/>
        </w:rPr>
        <w:t>34</w:t>
      </w:r>
      <w:r w:rsidR="00EE6BA4" w:rsidRPr="00C00043">
        <w:rPr>
          <w:rFonts w:ascii="Arial" w:hAnsi="Arial" w:cs="Arial"/>
          <w:sz w:val="22"/>
          <w:szCs w:val="22"/>
        </w:rPr>
        <w:t>’</w:t>
      </w:r>
      <w:r w:rsidR="006F7C44">
        <w:rPr>
          <w:rFonts w:ascii="Arial" w:hAnsi="Arial" w:cs="Arial"/>
          <w:sz w:val="22"/>
          <w:szCs w:val="22"/>
        </w:rPr>
        <w:t>030</w:t>
      </w:r>
      <w:r w:rsidR="00EE6BA4" w:rsidRPr="00C00043">
        <w:rPr>
          <w:rFonts w:ascii="Arial" w:hAnsi="Arial" w:cs="Arial"/>
          <w:sz w:val="22"/>
          <w:szCs w:val="22"/>
        </w:rPr>
        <w:t>,</w:t>
      </w:r>
      <w:r w:rsidR="006F7C44">
        <w:rPr>
          <w:rFonts w:ascii="Arial" w:hAnsi="Arial" w:cs="Arial"/>
          <w:sz w:val="22"/>
          <w:szCs w:val="22"/>
        </w:rPr>
        <w:t>630</w:t>
      </w:r>
      <w:r w:rsidR="00EE6BA4" w:rsidRPr="00C00043">
        <w:rPr>
          <w:rFonts w:ascii="Arial" w:hAnsi="Arial" w:cs="Arial"/>
          <w:sz w:val="22"/>
          <w:szCs w:val="22"/>
        </w:rPr>
        <w:t>.</w:t>
      </w:r>
      <w:r w:rsidR="00E95827" w:rsidRPr="00C00043">
        <w:rPr>
          <w:rFonts w:ascii="Arial" w:hAnsi="Arial" w:cs="Arial"/>
          <w:sz w:val="22"/>
          <w:szCs w:val="22"/>
        </w:rPr>
        <w:t>2</w:t>
      </w:r>
      <w:r w:rsidR="006F7C44">
        <w:rPr>
          <w:rFonts w:ascii="Arial" w:hAnsi="Arial" w:cs="Arial"/>
          <w:sz w:val="22"/>
          <w:szCs w:val="22"/>
        </w:rPr>
        <w:t>4</w:t>
      </w:r>
      <w:r w:rsidR="00EE6BA4" w:rsidRPr="00C00043">
        <w:rPr>
          <w:rFonts w:ascii="Arial" w:hAnsi="Arial" w:cs="Arial"/>
          <w:sz w:val="22"/>
          <w:szCs w:val="22"/>
        </w:rPr>
        <w:t>, corresponde a la baja parcial por la depreciación aplicada a los bienes tangibles del Inventario de la Universidad Politécnica de Chiapas, como son Mobiliario y equipo de Administración por $</w:t>
      </w:r>
      <w:r w:rsidR="00D44091">
        <w:rPr>
          <w:rFonts w:ascii="Arial" w:hAnsi="Arial" w:cs="Arial"/>
          <w:sz w:val="22"/>
          <w:szCs w:val="22"/>
        </w:rPr>
        <w:t>7</w:t>
      </w:r>
      <w:r w:rsidR="00EE6BA4" w:rsidRPr="00C00043">
        <w:rPr>
          <w:rFonts w:ascii="Arial" w:hAnsi="Arial" w:cs="Arial"/>
          <w:sz w:val="22"/>
          <w:szCs w:val="22"/>
        </w:rPr>
        <w:t>’</w:t>
      </w:r>
      <w:r w:rsidR="00D44091">
        <w:rPr>
          <w:rFonts w:ascii="Arial" w:hAnsi="Arial" w:cs="Arial"/>
          <w:sz w:val="22"/>
          <w:szCs w:val="22"/>
        </w:rPr>
        <w:t>999</w:t>
      </w:r>
      <w:r w:rsidR="00EE6BA4" w:rsidRPr="00C00043">
        <w:rPr>
          <w:rFonts w:ascii="Arial" w:hAnsi="Arial" w:cs="Arial"/>
          <w:sz w:val="22"/>
          <w:szCs w:val="22"/>
        </w:rPr>
        <w:t>,</w:t>
      </w:r>
      <w:r w:rsidR="00D44091">
        <w:rPr>
          <w:rFonts w:ascii="Arial" w:hAnsi="Arial" w:cs="Arial"/>
          <w:sz w:val="22"/>
          <w:szCs w:val="22"/>
        </w:rPr>
        <w:t>317</w:t>
      </w:r>
      <w:r w:rsidR="00EE6BA4" w:rsidRPr="00C00043">
        <w:rPr>
          <w:rFonts w:ascii="Arial" w:hAnsi="Arial" w:cs="Arial"/>
          <w:sz w:val="22"/>
          <w:szCs w:val="22"/>
        </w:rPr>
        <w:t>.</w:t>
      </w:r>
      <w:r w:rsidR="00D44091">
        <w:rPr>
          <w:rFonts w:ascii="Arial" w:hAnsi="Arial" w:cs="Arial"/>
          <w:sz w:val="22"/>
          <w:szCs w:val="22"/>
        </w:rPr>
        <w:t>96</w:t>
      </w:r>
      <w:r w:rsidR="00EE6BA4" w:rsidRPr="00C00043">
        <w:rPr>
          <w:rFonts w:ascii="Arial" w:hAnsi="Arial" w:cs="Arial"/>
          <w:sz w:val="22"/>
          <w:szCs w:val="22"/>
        </w:rPr>
        <w:t>, Mobiliario y Equipo Educacional y Recreativo $</w:t>
      </w:r>
      <w:r w:rsidR="007F7A74" w:rsidRPr="00C00043">
        <w:rPr>
          <w:rFonts w:ascii="Arial" w:hAnsi="Arial" w:cs="Arial"/>
          <w:sz w:val="22"/>
          <w:szCs w:val="22"/>
        </w:rPr>
        <w:t>7</w:t>
      </w:r>
      <w:r w:rsidR="00EE6BA4" w:rsidRPr="00C00043">
        <w:rPr>
          <w:rFonts w:ascii="Arial" w:hAnsi="Arial" w:cs="Arial"/>
          <w:sz w:val="22"/>
          <w:szCs w:val="22"/>
        </w:rPr>
        <w:t>3</w:t>
      </w:r>
      <w:r w:rsidR="007F7A74" w:rsidRPr="00C00043">
        <w:rPr>
          <w:rFonts w:ascii="Arial" w:hAnsi="Arial" w:cs="Arial"/>
          <w:sz w:val="22"/>
          <w:szCs w:val="22"/>
        </w:rPr>
        <w:t>7</w:t>
      </w:r>
      <w:r w:rsidR="00EE6BA4" w:rsidRPr="00C00043">
        <w:rPr>
          <w:rFonts w:ascii="Arial" w:hAnsi="Arial" w:cs="Arial"/>
          <w:sz w:val="22"/>
          <w:szCs w:val="22"/>
        </w:rPr>
        <w:t>,1</w:t>
      </w:r>
      <w:r w:rsidR="007F7A74" w:rsidRPr="00C00043">
        <w:rPr>
          <w:rFonts w:ascii="Arial" w:hAnsi="Arial" w:cs="Arial"/>
          <w:sz w:val="22"/>
          <w:szCs w:val="22"/>
        </w:rPr>
        <w:t>63</w:t>
      </w:r>
      <w:r w:rsidR="00EE6BA4" w:rsidRPr="00C00043">
        <w:rPr>
          <w:rFonts w:ascii="Arial" w:hAnsi="Arial" w:cs="Arial"/>
          <w:sz w:val="22"/>
          <w:szCs w:val="22"/>
        </w:rPr>
        <w:t>.</w:t>
      </w:r>
      <w:r w:rsidR="007F7A74" w:rsidRPr="00C00043">
        <w:rPr>
          <w:rFonts w:ascii="Arial" w:hAnsi="Arial" w:cs="Arial"/>
          <w:sz w:val="22"/>
          <w:szCs w:val="22"/>
        </w:rPr>
        <w:t>31</w:t>
      </w:r>
      <w:r w:rsidR="00EE6BA4" w:rsidRPr="00C00043">
        <w:rPr>
          <w:rFonts w:ascii="Arial" w:hAnsi="Arial" w:cs="Arial"/>
          <w:sz w:val="22"/>
          <w:szCs w:val="22"/>
        </w:rPr>
        <w:t>, Equipo e Instrumental Médico y de Laboratorio $</w:t>
      </w:r>
      <w:r w:rsidR="007F7A74" w:rsidRPr="00C00043">
        <w:rPr>
          <w:rFonts w:ascii="Arial" w:hAnsi="Arial" w:cs="Arial"/>
          <w:sz w:val="22"/>
          <w:szCs w:val="22"/>
        </w:rPr>
        <w:t>10</w:t>
      </w:r>
      <w:r w:rsidR="00D44091">
        <w:rPr>
          <w:rFonts w:ascii="Arial" w:hAnsi="Arial" w:cs="Arial"/>
          <w:sz w:val="22"/>
          <w:szCs w:val="22"/>
        </w:rPr>
        <w:t>9</w:t>
      </w:r>
      <w:r w:rsidR="00EE6BA4" w:rsidRPr="00C00043">
        <w:rPr>
          <w:rFonts w:ascii="Arial" w:hAnsi="Arial" w:cs="Arial"/>
          <w:sz w:val="22"/>
          <w:szCs w:val="22"/>
        </w:rPr>
        <w:t>’</w:t>
      </w:r>
      <w:r w:rsidR="00D44091">
        <w:rPr>
          <w:rFonts w:ascii="Arial" w:hAnsi="Arial" w:cs="Arial"/>
          <w:sz w:val="22"/>
          <w:szCs w:val="22"/>
        </w:rPr>
        <w:t>866</w:t>
      </w:r>
      <w:r w:rsidR="00EE6BA4" w:rsidRPr="00C00043">
        <w:rPr>
          <w:rFonts w:ascii="Arial" w:hAnsi="Arial" w:cs="Arial"/>
          <w:sz w:val="22"/>
          <w:szCs w:val="22"/>
        </w:rPr>
        <w:t>,</w:t>
      </w:r>
      <w:r w:rsidR="007F7A74" w:rsidRPr="00C00043">
        <w:rPr>
          <w:rFonts w:ascii="Arial" w:hAnsi="Arial" w:cs="Arial"/>
          <w:sz w:val="22"/>
          <w:szCs w:val="22"/>
        </w:rPr>
        <w:t>32</w:t>
      </w:r>
      <w:r w:rsidR="00D44091">
        <w:rPr>
          <w:rFonts w:ascii="Arial" w:hAnsi="Arial" w:cs="Arial"/>
          <w:sz w:val="22"/>
          <w:szCs w:val="22"/>
        </w:rPr>
        <w:t>0</w:t>
      </w:r>
      <w:r w:rsidR="00EE6BA4" w:rsidRPr="00C00043">
        <w:rPr>
          <w:rFonts w:ascii="Arial" w:hAnsi="Arial" w:cs="Arial"/>
          <w:sz w:val="22"/>
          <w:szCs w:val="22"/>
        </w:rPr>
        <w:t>.</w:t>
      </w:r>
      <w:r w:rsidR="00D44091">
        <w:rPr>
          <w:rFonts w:ascii="Arial" w:hAnsi="Arial" w:cs="Arial"/>
          <w:sz w:val="22"/>
          <w:szCs w:val="22"/>
        </w:rPr>
        <w:t>4</w:t>
      </w:r>
      <w:r w:rsidR="007F7A74" w:rsidRPr="00C00043">
        <w:rPr>
          <w:rFonts w:ascii="Arial" w:hAnsi="Arial" w:cs="Arial"/>
          <w:sz w:val="22"/>
          <w:szCs w:val="22"/>
        </w:rPr>
        <w:t>8</w:t>
      </w:r>
      <w:r w:rsidR="00EE6BA4" w:rsidRPr="00C00043">
        <w:rPr>
          <w:rFonts w:ascii="Arial" w:hAnsi="Arial" w:cs="Arial"/>
          <w:sz w:val="22"/>
          <w:szCs w:val="22"/>
        </w:rPr>
        <w:t>, Vehículos y Equipo de Transporte $</w:t>
      </w:r>
      <w:r w:rsidR="007F7A74" w:rsidRPr="00C00043">
        <w:rPr>
          <w:rFonts w:ascii="Arial" w:hAnsi="Arial" w:cs="Arial"/>
          <w:sz w:val="22"/>
          <w:szCs w:val="22"/>
        </w:rPr>
        <w:t>87</w:t>
      </w:r>
      <w:r w:rsidR="00EE6BA4" w:rsidRPr="00C00043">
        <w:rPr>
          <w:rFonts w:ascii="Arial" w:hAnsi="Arial" w:cs="Arial"/>
          <w:sz w:val="22"/>
          <w:szCs w:val="22"/>
        </w:rPr>
        <w:t>8,7</w:t>
      </w:r>
      <w:r w:rsidR="007F7A74" w:rsidRPr="00C00043">
        <w:rPr>
          <w:rFonts w:ascii="Arial" w:hAnsi="Arial" w:cs="Arial"/>
          <w:sz w:val="22"/>
          <w:szCs w:val="22"/>
        </w:rPr>
        <w:t>17</w:t>
      </w:r>
      <w:r w:rsidR="00EE6BA4" w:rsidRPr="00C00043">
        <w:rPr>
          <w:rFonts w:ascii="Arial" w:hAnsi="Arial" w:cs="Arial"/>
          <w:sz w:val="22"/>
          <w:szCs w:val="22"/>
        </w:rPr>
        <w:t>.</w:t>
      </w:r>
      <w:r w:rsidR="007F7A74" w:rsidRPr="00C00043">
        <w:rPr>
          <w:rFonts w:ascii="Arial" w:hAnsi="Arial" w:cs="Arial"/>
          <w:sz w:val="22"/>
          <w:szCs w:val="22"/>
        </w:rPr>
        <w:t>56</w:t>
      </w:r>
      <w:r w:rsidR="00EE6BA4" w:rsidRPr="00C00043">
        <w:rPr>
          <w:rFonts w:ascii="Arial" w:hAnsi="Arial" w:cs="Arial"/>
          <w:sz w:val="22"/>
          <w:szCs w:val="22"/>
        </w:rPr>
        <w:t>, Maquinaria otros Equipos y Herramientas $</w:t>
      </w:r>
      <w:r w:rsidR="007F7A74" w:rsidRPr="00C00043">
        <w:rPr>
          <w:rFonts w:ascii="Arial" w:hAnsi="Arial" w:cs="Arial"/>
          <w:sz w:val="22"/>
          <w:szCs w:val="22"/>
        </w:rPr>
        <w:t>1’3</w:t>
      </w:r>
      <w:r w:rsidR="00EE6BA4" w:rsidRPr="00C00043">
        <w:rPr>
          <w:rFonts w:ascii="Arial" w:hAnsi="Arial" w:cs="Arial"/>
          <w:sz w:val="22"/>
          <w:szCs w:val="22"/>
        </w:rPr>
        <w:t>8</w:t>
      </w:r>
      <w:r w:rsidR="007F7A74" w:rsidRPr="00C00043">
        <w:rPr>
          <w:rFonts w:ascii="Arial" w:hAnsi="Arial" w:cs="Arial"/>
          <w:sz w:val="22"/>
          <w:szCs w:val="22"/>
        </w:rPr>
        <w:t>6</w:t>
      </w:r>
      <w:r w:rsidR="00EE6BA4" w:rsidRPr="00C00043">
        <w:rPr>
          <w:rFonts w:ascii="Arial" w:hAnsi="Arial" w:cs="Arial"/>
          <w:sz w:val="22"/>
          <w:szCs w:val="22"/>
        </w:rPr>
        <w:t>,1</w:t>
      </w:r>
      <w:r w:rsidR="007F7A74" w:rsidRPr="00C00043">
        <w:rPr>
          <w:rFonts w:ascii="Arial" w:hAnsi="Arial" w:cs="Arial"/>
          <w:sz w:val="22"/>
          <w:szCs w:val="22"/>
        </w:rPr>
        <w:t>25</w:t>
      </w:r>
      <w:r w:rsidR="00EE6BA4" w:rsidRPr="00C00043">
        <w:rPr>
          <w:rFonts w:ascii="Arial" w:hAnsi="Arial" w:cs="Arial"/>
          <w:sz w:val="22"/>
          <w:szCs w:val="22"/>
        </w:rPr>
        <w:t>.3</w:t>
      </w:r>
      <w:r w:rsidR="007F7A74" w:rsidRPr="00C00043">
        <w:rPr>
          <w:rFonts w:ascii="Arial" w:hAnsi="Arial" w:cs="Arial"/>
          <w:sz w:val="22"/>
          <w:szCs w:val="22"/>
        </w:rPr>
        <w:t>9</w:t>
      </w:r>
      <w:r w:rsidR="00EE6BA4" w:rsidRPr="00C00043">
        <w:rPr>
          <w:rFonts w:ascii="Arial" w:hAnsi="Arial" w:cs="Arial"/>
          <w:sz w:val="22"/>
          <w:szCs w:val="22"/>
        </w:rPr>
        <w:t xml:space="preserve"> y Software $13’162,985.54. </w:t>
      </w:r>
    </w:p>
    <w:p w14:paraId="6CDE212B" w14:textId="554DEB29" w:rsidR="00DB6540" w:rsidRDefault="00271AD9" w:rsidP="007539D4">
      <w:pPr>
        <w:spacing w:line="100" w:lineRule="atLeast"/>
        <w:jc w:val="both"/>
        <w:rPr>
          <w:rFonts w:ascii="Arial" w:hAnsi="Arial" w:cs="Arial"/>
          <w:sz w:val="22"/>
          <w:szCs w:val="22"/>
        </w:rPr>
      </w:pPr>
      <w:r>
        <w:rPr>
          <w:rFonts w:ascii="Arial" w:hAnsi="Arial" w:cs="Arial"/>
          <w:sz w:val="22"/>
          <w:szCs w:val="22"/>
        </w:rPr>
        <w:t xml:space="preserve"> </w:t>
      </w:r>
    </w:p>
    <w:p w14:paraId="18C08B05" w14:textId="77777777" w:rsidR="00EE02C5" w:rsidRDefault="00EE02C5" w:rsidP="007539D4">
      <w:pPr>
        <w:spacing w:line="100" w:lineRule="atLeast"/>
        <w:jc w:val="both"/>
        <w:rPr>
          <w:rFonts w:ascii="Arial" w:hAnsi="Arial" w:cs="Arial"/>
          <w:sz w:val="22"/>
          <w:szCs w:val="22"/>
        </w:rPr>
      </w:pPr>
    </w:p>
    <w:p w14:paraId="2DA20B52" w14:textId="77777777" w:rsidR="00CE51F2" w:rsidRPr="000576AC" w:rsidRDefault="00CE51F2" w:rsidP="009002F2">
      <w:pPr>
        <w:pBdr>
          <w:bottom w:val="single" w:sz="12" w:space="1" w:color="808080" w:themeColor="background1" w:themeShade="80"/>
        </w:pBdr>
        <w:jc w:val="center"/>
        <w:rPr>
          <w:rFonts w:ascii="Arial" w:hAnsi="Arial" w:cs="Arial"/>
          <w:b/>
        </w:rPr>
      </w:pPr>
      <w:r w:rsidRPr="000576AC">
        <w:rPr>
          <w:rFonts w:ascii="Arial" w:hAnsi="Arial" w:cs="Arial"/>
          <w:b/>
        </w:rPr>
        <w:t xml:space="preserve">NOTAS AL ESTADO DE </w:t>
      </w:r>
      <w:r w:rsidRPr="002F5C80">
        <w:rPr>
          <w:rFonts w:ascii="Arial" w:hAnsi="Arial" w:cs="Arial"/>
          <w:b/>
        </w:rPr>
        <w:t>VARIACIÓN EN LA HACIENDA PÚBLICA</w:t>
      </w:r>
    </w:p>
    <w:p w14:paraId="56B0503E" w14:textId="4C257622" w:rsidR="00E46EC7" w:rsidRDefault="00E46EC7" w:rsidP="00860E82">
      <w:pPr>
        <w:jc w:val="both"/>
        <w:outlineLvl w:val="0"/>
        <w:rPr>
          <w:rFonts w:ascii="Arial" w:hAnsi="Arial" w:cs="Arial"/>
          <w:sz w:val="22"/>
          <w:szCs w:val="22"/>
        </w:rPr>
      </w:pPr>
      <w:r>
        <w:rPr>
          <w:rFonts w:ascii="Arial" w:hAnsi="Arial" w:cs="Arial"/>
          <w:sz w:val="22"/>
          <w:szCs w:val="22"/>
        </w:rPr>
        <w:t xml:space="preserve">La Hacienda Pública representa el importe de los bienes y derechos que son propiedad de la Universidad </w:t>
      </w:r>
      <w:r w:rsidR="00245EA0">
        <w:rPr>
          <w:rFonts w:ascii="Arial" w:hAnsi="Arial" w:cs="Arial"/>
          <w:sz w:val="22"/>
          <w:szCs w:val="22"/>
        </w:rPr>
        <w:t>Politécnica</w:t>
      </w:r>
      <w:r>
        <w:rPr>
          <w:rFonts w:ascii="Arial" w:hAnsi="Arial" w:cs="Arial"/>
          <w:sz w:val="22"/>
          <w:szCs w:val="22"/>
        </w:rPr>
        <w:t xml:space="preserve"> de Chiapas, dicho importe es modificado principalmente por el resultado </w:t>
      </w:r>
      <w:r w:rsidR="00611C35">
        <w:rPr>
          <w:rFonts w:ascii="Arial" w:hAnsi="Arial" w:cs="Arial"/>
          <w:sz w:val="22"/>
          <w:szCs w:val="22"/>
        </w:rPr>
        <w:t>nega</w:t>
      </w:r>
      <w:r>
        <w:rPr>
          <w:rFonts w:ascii="Arial" w:hAnsi="Arial" w:cs="Arial"/>
          <w:sz w:val="22"/>
          <w:szCs w:val="22"/>
        </w:rPr>
        <w:t xml:space="preserve">tivo obtenido al </w:t>
      </w:r>
      <w:r w:rsidR="00A22C92">
        <w:rPr>
          <w:rFonts w:ascii="Arial" w:hAnsi="Arial" w:cs="Arial"/>
          <w:sz w:val="22"/>
          <w:szCs w:val="22"/>
        </w:rPr>
        <w:t>3</w:t>
      </w:r>
      <w:r w:rsidR="00A43819">
        <w:rPr>
          <w:rFonts w:ascii="Arial" w:hAnsi="Arial" w:cs="Arial"/>
          <w:sz w:val="22"/>
          <w:szCs w:val="22"/>
        </w:rPr>
        <w:t>1</w:t>
      </w:r>
      <w:r>
        <w:rPr>
          <w:rFonts w:ascii="Arial" w:hAnsi="Arial" w:cs="Arial"/>
          <w:sz w:val="22"/>
          <w:szCs w:val="22"/>
        </w:rPr>
        <w:t xml:space="preserve"> de </w:t>
      </w:r>
      <w:r w:rsidR="00A43819">
        <w:rPr>
          <w:rFonts w:ascii="Arial" w:hAnsi="Arial" w:cs="Arial"/>
          <w:sz w:val="22"/>
          <w:szCs w:val="22"/>
        </w:rPr>
        <w:t>Dic</w:t>
      </w:r>
      <w:r w:rsidR="00D45127">
        <w:rPr>
          <w:rFonts w:ascii="Arial" w:hAnsi="Arial" w:cs="Arial"/>
          <w:sz w:val="22"/>
          <w:szCs w:val="22"/>
        </w:rPr>
        <w:t>iem</w:t>
      </w:r>
      <w:r w:rsidR="0027538F">
        <w:rPr>
          <w:rFonts w:ascii="Arial" w:hAnsi="Arial" w:cs="Arial"/>
          <w:sz w:val="22"/>
          <w:szCs w:val="22"/>
        </w:rPr>
        <w:t>bre</w:t>
      </w:r>
      <w:r>
        <w:rPr>
          <w:rFonts w:ascii="Arial" w:hAnsi="Arial" w:cs="Arial"/>
          <w:sz w:val="22"/>
          <w:szCs w:val="22"/>
        </w:rPr>
        <w:t xml:space="preserve"> de 20</w:t>
      </w:r>
      <w:r w:rsidR="00791CEC">
        <w:rPr>
          <w:rFonts w:ascii="Arial" w:hAnsi="Arial" w:cs="Arial"/>
          <w:sz w:val="22"/>
          <w:szCs w:val="22"/>
        </w:rPr>
        <w:t>20</w:t>
      </w:r>
      <w:r>
        <w:rPr>
          <w:rFonts w:ascii="Arial" w:hAnsi="Arial" w:cs="Arial"/>
          <w:sz w:val="22"/>
          <w:szCs w:val="22"/>
        </w:rPr>
        <w:t>, el cual asciende a $</w:t>
      </w:r>
      <w:r w:rsidR="0027538F">
        <w:rPr>
          <w:rFonts w:ascii="Arial" w:hAnsi="Arial" w:cs="Arial"/>
          <w:sz w:val="22"/>
          <w:szCs w:val="22"/>
        </w:rPr>
        <w:t>1</w:t>
      </w:r>
      <w:r w:rsidR="00D45127">
        <w:rPr>
          <w:rFonts w:ascii="Arial" w:hAnsi="Arial" w:cs="Arial"/>
          <w:sz w:val="22"/>
          <w:szCs w:val="22"/>
        </w:rPr>
        <w:t>2</w:t>
      </w:r>
      <w:r w:rsidR="00A43819">
        <w:rPr>
          <w:rFonts w:ascii="Arial" w:hAnsi="Arial" w:cs="Arial"/>
          <w:sz w:val="22"/>
          <w:szCs w:val="22"/>
        </w:rPr>
        <w:t>4</w:t>
      </w:r>
      <w:r w:rsidR="00F9068C">
        <w:rPr>
          <w:rFonts w:ascii="Arial" w:hAnsi="Arial" w:cs="Arial"/>
          <w:sz w:val="22"/>
          <w:szCs w:val="22"/>
        </w:rPr>
        <w:t>’</w:t>
      </w:r>
      <w:r w:rsidR="00A43819">
        <w:rPr>
          <w:rFonts w:ascii="Arial" w:hAnsi="Arial" w:cs="Arial"/>
          <w:sz w:val="22"/>
          <w:szCs w:val="22"/>
        </w:rPr>
        <w:t>5</w:t>
      </w:r>
      <w:r w:rsidR="002874C2">
        <w:rPr>
          <w:rFonts w:ascii="Arial" w:hAnsi="Arial" w:cs="Arial"/>
          <w:sz w:val="22"/>
          <w:szCs w:val="22"/>
        </w:rPr>
        <w:t>4</w:t>
      </w:r>
      <w:r w:rsidR="00A43819">
        <w:rPr>
          <w:rFonts w:ascii="Arial" w:hAnsi="Arial" w:cs="Arial"/>
          <w:sz w:val="22"/>
          <w:szCs w:val="22"/>
        </w:rPr>
        <w:t>5</w:t>
      </w:r>
      <w:r w:rsidR="00CC029A" w:rsidRPr="00CC029A">
        <w:rPr>
          <w:rFonts w:ascii="Arial" w:hAnsi="Arial" w:cs="Arial"/>
          <w:sz w:val="22"/>
          <w:szCs w:val="22"/>
        </w:rPr>
        <w:t>,</w:t>
      </w:r>
      <w:r w:rsidR="002874C2">
        <w:rPr>
          <w:rFonts w:ascii="Arial" w:hAnsi="Arial" w:cs="Arial"/>
          <w:sz w:val="22"/>
          <w:szCs w:val="22"/>
        </w:rPr>
        <w:t>11</w:t>
      </w:r>
      <w:r w:rsidR="00D45127">
        <w:rPr>
          <w:rFonts w:ascii="Arial" w:hAnsi="Arial" w:cs="Arial"/>
          <w:sz w:val="22"/>
          <w:szCs w:val="22"/>
        </w:rPr>
        <w:t>4</w:t>
      </w:r>
      <w:r w:rsidR="00CC029A" w:rsidRPr="00CC029A">
        <w:rPr>
          <w:rFonts w:ascii="Arial" w:hAnsi="Arial" w:cs="Arial"/>
          <w:sz w:val="22"/>
          <w:szCs w:val="22"/>
        </w:rPr>
        <w:t>.</w:t>
      </w:r>
      <w:r w:rsidR="002874C2">
        <w:rPr>
          <w:rFonts w:ascii="Arial" w:hAnsi="Arial" w:cs="Arial"/>
          <w:sz w:val="22"/>
          <w:szCs w:val="22"/>
        </w:rPr>
        <w:t>51</w:t>
      </w:r>
      <w:r w:rsidR="00B54849">
        <w:rPr>
          <w:rFonts w:ascii="Arial" w:hAnsi="Arial" w:cs="Arial"/>
          <w:sz w:val="22"/>
          <w:szCs w:val="22"/>
        </w:rPr>
        <w:t>.</w:t>
      </w:r>
      <w:r>
        <w:rPr>
          <w:rFonts w:ascii="Arial" w:hAnsi="Arial" w:cs="Arial"/>
          <w:sz w:val="22"/>
          <w:szCs w:val="22"/>
        </w:rPr>
        <w:t xml:space="preserve"> </w:t>
      </w:r>
    </w:p>
    <w:p w14:paraId="450332CA" w14:textId="52A125F8" w:rsidR="00BB7C29" w:rsidRDefault="00BB7C29" w:rsidP="00860E82">
      <w:pPr>
        <w:jc w:val="both"/>
        <w:outlineLvl w:val="0"/>
        <w:rPr>
          <w:rFonts w:ascii="Arial" w:hAnsi="Arial" w:cs="Arial"/>
          <w:sz w:val="22"/>
          <w:szCs w:val="22"/>
        </w:rPr>
      </w:pPr>
    </w:p>
    <w:p w14:paraId="737DCF7F" w14:textId="77777777" w:rsidR="0038248C" w:rsidRDefault="0038248C" w:rsidP="00860E82">
      <w:pPr>
        <w:jc w:val="both"/>
        <w:outlineLvl w:val="0"/>
        <w:rPr>
          <w:rFonts w:ascii="Arial" w:hAnsi="Arial" w:cs="Arial"/>
          <w:sz w:val="22"/>
          <w:szCs w:val="22"/>
        </w:rPr>
      </w:pPr>
    </w:p>
    <w:p w14:paraId="399DA331" w14:textId="26EEC08A" w:rsidR="008A3722" w:rsidRDefault="008A3722" w:rsidP="008A3722">
      <w:pPr>
        <w:jc w:val="both"/>
        <w:outlineLvl w:val="0"/>
        <w:rPr>
          <w:rFonts w:ascii="Arial" w:hAnsi="Arial" w:cs="Arial"/>
          <w:b/>
          <w:bCs/>
          <w:sz w:val="22"/>
          <w:szCs w:val="22"/>
        </w:rPr>
      </w:pPr>
      <w:r w:rsidRPr="00A41926">
        <w:rPr>
          <w:rFonts w:ascii="Arial" w:hAnsi="Arial" w:cs="Arial"/>
          <w:sz w:val="22"/>
          <w:szCs w:val="22"/>
        </w:rPr>
        <w:t>El Estado de Variación en la Hacienda Pública muestra las modificaciones o cambios re</w:t>
      </w:r>
      <w:r w:rsidR="00FE343A">
        <w:rPr>
          <w:rFonts w:ascii="Arial" w:hAnsi="Arial" w:cs="Arial"/>
          <w:sz w:val="22"/>
          <w:szCs w:val="22"/>
        </w:rPr>
        <w:t>alizados en la Hacienda Pública</w:t>
      </w:r>
      <w:r>
        <w:rPr>
          <w:rFonts w:ascii="Arial" w:hAnsi="Arial" w:cs="Arial"/>
          <w:sz w:val="22"/>
          <w:szCs w:val="22"/>
        </w:rPr>
        <w:t xml:space="preserve"> de la Universidad </w:t>
      </w:r>
      <w:r w:rsidR="00245EA0">
        <w:rPr>
          <w:rFonts w:ascii="Arial" w:hAnsi="Arial" w:cs="Arial"/>
          <w:sz w:val="22"/>
          <w:szCs w:val="22"/>
        </w:rPr>
        <w:t>Politécnica</w:t>
      </w:r>
      <w:r>
        <w:rPr>
          <w:rFonts w:ascii="Arial" w:hAnsi="Arial" w:cs="Arial"/>
          <w:sz w:val="22"/>
          <w:szCs w:val="22"/>
        </w:rPr>
        <w:t xml:space="preserve"> de Chiapas, dichas </w:t>
      </w:r>
      <w:r w:rsidRPr="007E652B">
        <w:rPr>
          <w:rFonts w:ascii="Arial" w:hAnsi="Arial" w:cs="Arial"/>
          <w:sz w:val="22"/>
          <w:szCs w:val="22"/>
        </w:rPr>
        <w:t xml:space="preserve">variaciones representan las adquisiciones de bienes muebles e inmuebles consideradas como inversión, de la misma manera, es afectado por el resultado derivado del registro de operaciones de ejercicios anteriores, depuración </w:t>
      </w:r>
      <w:r w:rsidR="0004222C">
        <w:rPr>
          <w:rFonts w:ascii="Arial" w:hAnsi="Arial" w:cs="Arial"/>
          <w:sz w:val="22"/>
          <w:szCs w:val="22"/>
        </w:rPr>
        <w:t>de saldos</w:t>
      </w:r>
      <w:r w:rsidRPr="007E652B">
        <w:rPr>
          <w:rFonts w:ascii="Arial" w:hAnsi="Arial" w:cs="Arial"/>
          <w:sz w:val="22"/>
          <w:szCs w:val="22"/>
        </w:rPr>
        <w:t xml:space="preserve">,   </w:t>
      </w:r>
      <w:r w:rsidR="00F073A4" w:rsidRPr="00E31E31">
        <w:rPr>
          <w:rFonts w:ascii="Arial" w:hAnsi="Arial" w:cs="Arial"/>
          <w:sz w:val="22"/>
          <w:szCs w:val="22"/>
        </w:rPr>
        <w:t xml:space="preserve">Así también, es modificado por el aumento o disminución al patrimonio, derivado del registro de </w:t>
      </w:r>
      <w:r w:rsidR="00F073A4">
        <w:rPr>
          <w:rFonts w:ascii="Arial" w:hAnsi="Arial" w:cs="Arial"/>
          <w:sz w:val="22"/>
          <w:szCs w:val="22"/>
        </w:rPr>
        <w:t>movimientos</w:t>
      </w:r>
      <w:r w:rsidR="008731C8">
        <w:rPr>
          <w:rFonts w:ascii="Arial" w:hAnsi="Arial" w:cs="Arial"/>
          <w:sz w:val="22"/>
          <w:szCs w:val="22"/>
        </w:rPr>
        <w:t xml:space="preserve"> y depreciación acumulada bienes muebles</w:t>
      </w:r>
      <w:r w:rsidR="00F073A4" w:rsidRPr="00E31E31">
        <w:rPr>
          <w:rFonts w:ascii="Arial" w:hAnsi="Arial" w:cs="Arial"/>
          <w:sz w:val="22"/>
          <w:szCs w:val="22"/>
        </w:rPr>
        <w:t xml:space="preserve"> realizados </w:t>
      </w:r>
      <w:r w:rsidR="00F073A4">
        <w:rPr>
          <w:rFonts w:ascii="Arial" w:hAnsi="Arial" w:cs="Arial"/>
          <w:sz w:val="22"/>
          <w:szCs w:val="22"/>
        </w:rPr>
        <w:t>durante el periodo que se informa</w:t>
      </w:r>
      <w:r w:rsidR="00FE343A">
        <w:rPr>
          <w:rFonts w:ascii="Arial" w:hAnsi="Arial" w:cs="Arial"/>
          <w:sz w:val="22"/>
          <w:szCs w:val="22"/>
        </w:rPr>
        <w:t>,</w:t>
      </w:r>
      <w:r w:rsidR="00F073A4">
        <w:rPr>
          <w:rFonts w:ascii="Arial" w:hAnsi="Arial" w:cs="Arial"/>
          <w:sz w:val="22"/>
          <w:szCs w:val="22"/>
        </w:rPr>
        <w:t xml:space="preserve"> </w:t>
      </w:r>
      <w:r w:rsidRPr="00A41926">
        <w:rPr>
          <w:rFonts w:ascii="Arial" w:hAnsi="Arial" w:cs="Arial"/>
          <w:sz w:val="22"/>
          <w:szCs w:val="22"/>
        </w:rPr>
        <w:t xml:space="preserve">se obtuvo un saldo de </w:t>
      </w:r>
      <w:r w:rsidR="00DE53FE" w:rsidRPr="00E31E31">
        <w:rPr>
          <w:rFonts w:ascii="Arial" w:hAnsi="Arial" w:cs="Arial"/>
          <w:b/>
          <w:bCs/>
          <w:sz w:val="22"/>
          <w:szCs w:val="22"/>
        </w:rPr>
        <w:t>$</w:t>
      </w:r>
      <w:r w:rsidR="00DE53FE">
        <w:rPr>
          <w:rFonts w:ascii="Arial" w:hAnsi="Arial" w:cs="Arial"/>
          <w:b/>
          <w:bCs/>
          <w:sz w:val="22"/>
          <w:szCs w:val="22"/>
        </w:rPr>
        <w:t>105’3</w:t>
      </w:r>
      <w:r w:rsidR="00A5393D">
        <w:rPr>
          <w:rFonts w:ascii="Arial" w:hAnsi="Arial" w:cs="Arial"/>
          <w:b/>
          <w:bCs/>
          <w:sz w:val="22"/>
          <w:szCs w:val="22"/>
        </w:rPr>
        <w:t>26</w:t>
      </w:r>
      <w:r w:rsidR="00DE53FE" w:rsidRPr="00E56211">
        <w:rPr>
          <w:rFonts w:ascii="Arial" w:hAnsi="Arial" w:cs="Arial"/>
          <w:b/>
          <w:bCs/>
          <w:sz w:val="22"/>
          <w:szCs w:val="22"/>
        </w:rPr>
        <w:t>,</w:t>
      </w:r>
      <w:r w:rsidR="00A5393D">
        <w:rPr>
          <w:rFonts w:ascii="Arial" w:hAnsi="Arial" w:cs="Arial"/>
          <w:b/>
          <w:bCs/>
          <w:sz w:val="22"/>
          <w:szCs w:val="22"/>
        </w:rPr>
        <w:t>08</w:t>
      </w:r>
      <w:r w:rsidR="00DE53FE">
        <w:rPr>
          <w:rFonts w:ascii="Arial" w:hAnsi="Arial" w:cs="Arial"/>
          <w:b/>
          <w:bCs/>
          <w:sz w:val="22"/>
          <w:szCs w:val="22"/>
        </w:rPr>
        <w:t>8</w:t>
      </w:r>
      <w:r w:rsidR="00DE53FE" w:rsidRPr="00E56211">
        <w:rPr>
          <w:rFonts w:ascii="Arial" w:hAnsi="Arial" w:cs="Arial"/>
          <w:b/>
          <w:bCs/>
          <w:sz w:val="22"/>
          <w:szCs w:val="22"/>
        </w:rPr>
        <w:t>.</w:t>
      </w:r>
      <w:r w:rsidR="00A5393D">
        <w:rPr>
          <w:rFonts w:ascii="Arial" w:hAnsi="Arial" w:cs="Arial"/>
          <w:b/>
          <w:bCs/>
          <w:sz w:val="22"/>
          <w:szCs w:val="22"/>
        </w:rPr>
        <w:t>15</w:t>
      </w:r>
      <w:r w:rsidR="00DE53FE">
        <w:rPr>
          <w:rFonts w:ascii="Arial" w:hAnsi="Arial" w:cs="Arial"/>
          <w:b/>
          <w:bCs/>
          <w:sz w:val="22"/>
          <w:szCs w:val="22"/>
        </w:rPr>
        <w:t>.</w:t>
      </w:r>
    </w:p>
    <w:p w14:paraId="6F8A5528" w14:textId="3C8E3B7D" w:rsidR="008A3722" w:rsidRDefault="008A3722" w:rsidP="008A3722">
      <w:pPr>
        <w:jc w:val="both"/>
        <w:outlineLvl w:val="0"/>
        <w:rPr>
          <w:rFonts w:ascii="Arial" w:hAnsi="Arial" w:cs="Arial"/>
          <w:b/>
          <w:bCs/>
          <w:sz w:val="22"/>
          <w:szCs w:val="22"/>
        </w:rPr>
      </w:pPr>
    </w:p>
    <w:p w14:paraId="57E03CCA" w14:textId="186F4E04" w:rsidR="0035459B" w:rsidRDefault="008B7A0E" w:rsidP="007E652B">
      <w:pPr>
        <w:jc w:val="both"/>
        <w:outlineLvl w:val="0"/>
        <w:rPr>
          <w:rFonts w:ascii="Arial" w:hAnsi="Arial" w:cs="Arial"/>
          <w:sz w:val="22"/>
          <w:szCs w:val="22"/>
        </w:rPr>
      </w:pPr>
      <w:r w:rsidRPr="00E31E31">
        <w:rPr>
          <w:rFonts w:ascii="Arial" w:hAnsi="Arial" w:cs="Arial"/>
          <w:sz w:val="22"/>
          <w:szCs w:val="22"/>
        </w:rPr>
        <w:t xml:space="preserve">Así también, es modificado por el aumento o disminución al patrimonio, derivado del registro de </w:t>
      </w:r>
      <w:r>
        <w:rPr>
          <w:rFonts w:ascii="Arial" w:hAnsi="Arial" w:cs="Arial"/>
          <w:sz w:val="22"/>
          <w:szCs w:val="22"/>
        </w:rPr>
        <w:t>movimientos</w:t>
      </w:r>
      <w:r w:rsidRPr="00E31E31">
        <w:rPr>
          <w:rFonts w:ascii="Arial" w:hAnsi="Arial" w:cs="Arial"/>
          <w:sz w:val="22"/>
          <w:szCs w:val="22"/>
        </w:rPr>
        <w:t xml:space="preserve"> realizados </w:t>
      </w:r>
      <w:r>
        <w:rPr>
          <w:rFonts w:ascii="Arial" w:hAnsi="Arial" w:cs="Arial"/>
          <w:sz w:val="22"/>
          <w:szCs w:val="22"/>
        </w:rPr>
        <w:t>durante el periodo que se informa</w:t>
      </w:r>
      <w:r w:rsidRPr="007E652B">
        <w:rPr>
          <w:rFonts w:ascii="Arial" w:hAnsi="Arial" w:cs="Arial"/>
          <w:sz w:val="22"/>
          <w:szCs w:val="22"/>
        </w:rPr>
        <w:t xml:space="preserve">. </w:t>
      </w:r>
      <w:r w:rsidRPr="007E652B">
        <w:rPr>
          <w:rFonts w:ascii="Arial" w:hAnsi="Arial" w:cs="Arial"/>
          <w:b/>
          <w:bCs/>
          <w:sz w:val="22"/>
          <w:szCs w:val="22"/>
        </w:rPr>
        <w:t xml:space="preserve"> </w:t>
      </w:r>
      <w:r w:rsidRPr="007E652B">
        <w:rPr>
          <w:rFonts w:ascii="Arial" w:hAnsi="Arial" w:cs="Arial"/>
          <w:sz w:val="22"/>
          <w:szCs w:val="22"/>
        </w:rPr>
        <w:t xml:space="preserve">A la fecha que se informa la modificación neta </w:t>
      </w:r>
      <w:r w:rsidR="008D6F99">
        <w:rPr>
          <w:rFonts w:ascii="Arial" w:hAnsi="Arial" w:cs="Arial"/>
          <w:sz w:val="22"/>
          <w:szCs w:val="22"/>
        </w:rPr>
        <w:t>nega</w:t>
      </w:r>
      <w:r w:rsidRPr="007E652B">
        <w:rPr>
          <w:rFonts w:ascii="Arial" w:hAnsi="Arial" w:cs="Arial"/>
          <w:sz w:val="22"/>
          <w:szCs w:val="22"/>
        </w:rPr>
        <w:t xml:space="preserve">tiva al patrimonio es de </w:t>
      </w:r>
      <w:r w:rsidR="00DE53FE" w:rsidRPr="00B27F37">
        <w:rPr>
          <w:rFonts w:ascii="Arial" w:hAnsi="Arial" w:cs="Arial"/>
          <w:sz w:val="22"/>
          <w:szCs w:val="22"/>
        </w:rPr>
        <w:t>$1</w:t>
      </w:r>
      <w:r w:rsidR="00DE53FE">
        <w:rPr>
          <w:rFonts w:ascii="Arial" w:hAnsi="Arial" w:cs="Arial"/>
          <w:sz w:val="22"/>
          <w:szCs w:val="22"/>
        </w:rPr>
        <w:t>26</w:t>
      </w:r>
      <w:r w:rsidR="00DE53FE" w:rsidRPr="00B27F37">
        <w:rPr>
          <w:rFonts w:ascii="Arial" w:hAnsi="Arial" w:cs="Arial"/>
          <w:sz w:val="22"/>
          <w:szCs w:val="22"/>
        </w:rPr>
        <w:t>’</w:t>
      </w:r>
      <w:r w:rsidR="00DE53FE">
        <w:rPr>
          <w:rFonts w:ascii="Arial" w:hAnsi="Arial" w:cs="Arial"/>
          <w:sz w:val="22"/>
          <w:szCs w:val="22"/>
        </w:rPr>
        <w:t>3</w:t>
      </w:r>
      <w:r w:rsidR="00A5393D">
        <w:rPr>
          <w:rFonts w:ascii="Arial" w:hAnsi="Arial" w:cs="Arial"/>
          <w:sz w:val="22"/>
          <w:szCs w:val="22"/>
        </w:rPr>
        <w:t>73</w:t>
      </w:r>
      <w:r w:rsidR="00DE53FE" w:rsidRPr="00B27F37">
        <w:rPr>
          <w:rFonts w:ascii="Arial" w:hAnsi="Arial" w:cs="Arial"/>
          <w:sz w:val="22"/>
          <w:szCs w:val="22"/>
        </w:rPr>
        <w:t>,</w:t>
      </w:r>
      <w:r w:rsidR="00A5393D">
        <w:rPr>
          <w:rFonts w:ascii="Arial" w:hAnsi="Arial" w:cs="Arial"/>
          <w:sz w:val="22"/>
          <w:szCs w:val="22"/>
        </w:rPr>
        <w:t>97</w:t>
      </w:r>
      <w:r w:rsidR="00DE53FE">
        <w:rPr>
          <w:rFonts w:ascii="Arial" w:hAnsi="Arial" w:cs="Arial"/>
          <w:sz w:val="22"/>
          <w:szCs w:val="22"/>
        </w:rPr>
        <w:t>9</w:t>
      </w:r>
      <w:r w:rsidR="00DE53FE" w:rsidRPr="00B27F37">
        <w:rPr>
          <w:rFonts w:ascii="Arial" w:hAnsi="Arial" w:cs="Arial"/>
          <w:sz w:val="22"/>
          <w:szCs w:val="22"/>
        </w:rPr>
        <w:t>.</w:t>
      </w:r>
      <w:r w:rsidR="00A5393D">
        <w:rPr>
          <w:rFonts w:ascii="Arial" w:hAnsi="Arial" w:cs="Arial"/>
          <w:sz w:val="22"/>
          <w:szCs w:val="22"/>
        </w:rPr>
        <w:t>9</w:t>
      </w:r>
      <w:r w:rsidR="00DE53FE">
        <w:rPr>
          <w:rFonts w:ascii="Arial" w:hAnsi="Arial" w:cs="Arial"/>
          <w:sz w:val="22"/>
          <w:szCs w:val="22"/>
        </w:rPr>
        <w:t>4</w:t>
      </w:r>
      <w:r w:rsidR="00DE53FE" w:rsidRPr="00C92EEA">
        <w:rPr>
          <w:rFonts w:ascii="Arial" w:hAnsi="Arial" w:cs="Arial"/>
          <w:sz w:val="22"/>
          <w:szCs w:val="22"/>
        </w:rPr>
        <w:t>.</w:t>
      </w:r>
      <w:r w:rsidR="00DE53FE" w:rsidRPr="00E31E31">
        <w:rPr>
          <w:rFonts w:ascii="Arial" w:hAnsi="Arial" w:cs="Arial"/>
          <w:sz w:val="22"/>
          <w:szCs w:val="22"/>
        </w:rPr>
        <w:t xml:space="preserve"> </w:t>
      </w:r>
      <w:r w:rsidR="00DE53FE" w:rsidRPr="00E31E31">
        <w:rPr>
          <w:rFonts w:ascii="Arial" w:hAnsi="Arial" w:cs="Arial"/>
          <w:b/>
          <w:bCs/>
          <w:sz w:val="22"/>
          <w:szCs w:val="22"/>
        </w:rPr>
        <w:t xml:space="preserve"> </w:t>
      </w:r>
    </w:p>
    <w:p w14:paraId="2EA69E8A" w14:textId="77777777" w:rsidR="0035459B" w:rsidRDefault="0035459B" w:rsidP="007E652B">
      <w:pPr>
        <w:jc w:val="both"/>
        <w:outlineLvl w:val="0"/>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897BD8" w:rsidRPr="00E31E31" w14:paraId="078BF191" w14:textId="77777777" w:rsidTr="00F440D4">
        <w:trPr>
          <w:jc w:val="center"/>
        </w:trPr>
        <w:tc>
          <w:tcPr>
            <w:tcW w:w="5517" w:type="dxa"/>
            <w:tcBorders>
              <w:right w:val="single" w:sz="4" w:space="0" w:color="FFFFFF" w:themeColor="background1"/>
            </w:tcBorders>
            <w:shd w:val="clear" w:color="auto" w:fill="8A8D92"/>
          </w:tcPr>
          <w:p w14:paraId="5F9A3E37" w14:textId="77777777" w:rsidR="00897BD8" w:rsidRPr="00E31E31" w:rsidRDefault="00897BD8"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14:paraId="3B51B1D3" w14:textId="5C7CD0D7" w:rsidR="00897BD8" w:rsidRPr="008529C5" w:rsidRDefault="00897BD8"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w:t>
            </w:r>
            <w:r w:rsidR="00A03C3D">
              <w:rPr>
                <w:rFonts w:ascii="Arial" w:hAnsi="Arial" w:cs="Arial"/>
                <w:b/>
                <w:bCs/>
                <w:color w:val="FFFFFF" w:themeColor="background1"/>
                <w:sz w:val="22"/>
                <w:szCs w:val="22"/>
                <w:shd w:val="clear" w:color="auto" w:fill="8A8D92"/>
              </w:rPr>
              <w:t>20</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14:paraId="481FD06E" w14:textId="37D3DAF3" w:rsidR="00897BD8" w:rsidRPr="00E31E31" w:rsidRDefault="00897BD8"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201</w:t>
            </w:r>
            <w:r w:rsidR="00A03C3D">
              <w:rPr>
                <w:rFonts w:ascii="Arial" w:hAnsi="Arial" w:cs="Arial"/>
                <w:b/>
                <w:bCs/>
                <w:color w:val="FFFFFF" w:themeColor="background1"/>
                <w:sz w:val="22"/>
                <w:szCs w:val="22"/>
                <w:shd w:val="clear" w:color="auto" w:fill="8A8D92"/>
              </w:rPr>
              <w:t>9</w:t>
            </w:r>
          </w:p>
        </w:tc>
      </w:tr>
      <w:tr w:rsidR="00897BD8" w:rsidRPr="00E31E31" w14:paraId="7BC47AFD" w14:textId="77777777" w:rsidTr="00F440D4">
        <w:trPr>
          <w:jc w:val="center"/>
        </w:trPr>
        <w:tc>
          <w:tcPr>
            <w:tcW w:w="5517" w:type="dxa"/>
            <w:tcBorders>
              <w:left w:val="none" w:sz="1" w:space="0" w:color="000000"/>
              <w:bottom w:val="none" w:sz="1" w:space="0" w:color="000000"/>
            </w:tcBorders>
            <w:shd w:val="clear" w:color="auto" w:fill="auto"/>
          </w:tcPr>
          <w:p w14:paraId="1EBF06D8" w14:textId="77777777" w:rsidR="00897BD8" w:rsidRPr="00F35703" w:rsidRDefault="00897BD8" w:rsidP="00F440D4">
            <w:pPr>
              <w:spacing w:line="100" w:lineRule="atLeast"/>
              <w:jc w:val="both"/>
              <w:rPr>
                <w:rFonts w:ascii="Arial" w:hAnsi="Arial" w:cs="Arial"/>
                <w:b/>
                <w:sz w:val="22"/>
                <w:szCs w:val="22"/>
              </w:rPr>
            </w:pPr>
            <w:r w:rsidRPr="00F35703">
              <w:rPr>
                <w:rFonts w:ascii="Arial" w:hAnsi="Arial" w:cs="Arial"/>
                <w:b/>
                <w:sz w:val="22"/>
                <w:szCs w:val="22"/>
              </w:rPr>
              <w:t>Patrimonio Contribuido</w:t>
            </w:r>
          </w:p>
        </w:tc>
        <w:tc>
          <w:tcPr>
            <w:tcW w:w="2477" w:type="dxa"/>
            <w:tcBorders>
              <w:left w:val="none" w:sz="1" w:space="0" w:color="000000"/>
              <w:bottom w:val="none" w:sz="1" w:space="0" w:color="000000"/>
            </w:tcBorders>
          </w:tcPr>
          <w:p w14:paraId="217644AB" w14:textId="77777777" w:rsidR="00897BD8" w:rsidRPr="00A86A40" w:rsidRDefault="00897BD8" w:rsidP="00F440D4">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14:paraId="51351070" w14:textId="77777777" w:rsidR="00897BD8" w:rsidRPr="00A86A40" w:rsidRDefault="00897BD8" w:rsidP="00F440D4">
            <w:pPr>
              <w:pStyle w:val="Contenidodelatabla"/>
              <w:jc w:val="right"/>
              <w:rPr>
                <w:rFonts w:ascii="Arial" w:hAnsi="Arial" w:cs="Arial"/>
              </w:rPr>
            </w:pPr>
          </w:p>
        </w:tc>
      </w:tr>
      <w:tr w:rsidR="00897BD8" w:rsidRPr="00E31E31" w14:paraId="4D6F9A80" w14:textId="77777777" w:rsidTr="00F440D4">
        <w:trPr>
          <w:jc w:val="center"/>
        </w:trPr>
        <w:tc>
          <w:tcPr>
            <w:tcW w:w="5517" w:type="dxa"/>
            <w:tcBorders>
              <w:left w:val="none" w:sz="1" w:space="0" w:color="000000"/>
              <w:bottom w:val="none" w:sz="1" w:space="0" w:color="000000"/>
            </w:tcBorders>
            <w:shd w:val="clear" w:color="auto" w:fill="auto"/>
          </w:tcPr>
          <w:p w14:paraId="3BAF481A" w14:textId="77777777" w:rsidR="00897BD8" w:rsidRPr="00DC02A8" w:rsidRDefault="00897BD8" w:rsidP="00F440D4">
            <w:pPr>
              <w:spacing w:line="100" w:lineRule="atLeast"/>
              <w:jc w:val="both"/>
              <w:rPr>
                <w:rFonts w:ascii="Arial" w:hAnsi="Arial" w:cs="Arial"/>
                <w:sz w:val="22"/>
                <w:szCs w:val="22"/>
              </w:rPr>
            </w:pPr>
            <w:r>
              <w:rPr>
                <w:rFonts w:ascii="Arial" w:hAnsi="Arial" w:cs="Arial"/>
                <w:sz w:val="22"/>
                <w:szCs w:val="22"/>
              </w:rPr>
              <w:t>Donaciones de Capital</w:t>
            </w:r>
          </w:p>
        </w:tc>
        <w:tc>
          <w:tcPr>
            <w:tcW w:w="2477" w:type="dxa"/>
            <w:tcBorders>
              <w:left w:val="none" w:sz="1" w:space="0" w:color="000000"/>
              <w:bottom w:val="none" w:sz="1" w:space="0" w:color="000000"/>
            </w:tcBorders>
          </w:tcPr>
          <w:p w14:paraId="4E6DE197" w14:textId="77777777" w:rsidR="00897BD8" w:rsidRPr="00A86A40" w:rsidRDefault="00897BD8" w:rsidP="00D91DAD">
            <w:pPr>
              <w:pStyle w:val="Contenidodelatabla"/>
              <w:jc w:val="right"/>
              <w:rPr>
                <w:rFonts w:ascii="Arial" w:hAnsi="Arial" w:cs="Arial"/>
              </w:rPr>
            </w:pPr>
            <w:r>
              <w:rPr>
                <w:rFonts w:ascii="Arial" w:hAnsi="Arial" w:cs="Arial"/>
                <w:sz w:val="22"/>
                <w:szCs w:val="22"/>
              </w:rPr>
              <w:t>$</w:t>
            </w:r>
            <w:r w:rsidR="00D91DAD">
              <w:rPr>
                <w:rFonts w:ascii="Arial" w:hAnsi="Arial" w:cs="Arial"/>
                <w:sz w:val="22"/>
                <w:szCs w:val="22"/>
              </w:rPr>
              <w:t>40’593,950.00</w:t>
            </w:r>
            <w:r>
              <w:rPr>
                <w:rFonts w:ascii="Arial" w:hAnsi="Arial" w:cs="Arial"/>
                <w:sz w:val="22"/>
                <w:szCs w:val="22"/>
              </w:rPr>
              <w:t xml:space="preserve"> </w:t>
            </w:r>
          </w:p>
        </w:tc>
        <w:tc>
          <w:tcPr>
            <w:tcW w:w="2477" w:type="dxa"/>
            <w:tcBorders>
              <w:left w:val="none" w:sz="1" w:space="0" w:color="000000"/>
              <w:bottom w:val="none" w:sz="1" w:space="0" w:color="000000"/>
              <w:right w:val="none" w:sz="1" w:space="0" w:color="000000"/>
            </w:tcBorders>
            <w:shd w:val="clear" w:color="auto" w:fill="auto"/>
          </w:tcPr>
          <w:p w14:paraId="68743705" w14:textId="77777777" w:rsidR="00897BD8" w:rsidRDefault="00897BD8" w:rsidP="00D91DAD">
            <w:pPr>
              <w:pStyle w:val="Contenidodelatabla"/>
              <w:jc w:val="right"/>
              <w:rPr>
                <w:rFonts w:ascii="Arial" w:hAnsi="Arial" w:cs="Arial"/>
                <w:sz w:val="22"/>
                <w:szCs w:val="22"/>
              </w:rPr>
            </w:pPr>
            <w:r>
              <w:rPr>
                <w:rFonts w:ascii="Arial" w:hAnsi="Arial" w:cs="Arial"/>
                <w:sz w:val="22"/>
                <w:szCs w:val="22"/>
              </w:rPr>
              <w:t xml:space="preserve"> </w:t>
            </w:r>
            <w:r w:rsidR="00D91DAD">
              <w:rPr>
                <w:rFonts w:ascii="Arial" w:hAnsi="Arial" w:cs="Arial"/>
                <w:sz w:val="22"/>
                <w:szCs w:val="22"/>
              </w:rPr>
              <w:t>$40’593,950.00</w:t>
            </w:r>
          </w:p>
        </w:tc>
      </w:tr>
      <w:tr w:rsidR="00897BD8" w:rsidRPr="00E31E31" w14:paraId="6B3DE2A2" w14:textId="77777777" w:rsidTr="00F440D4">
        <w:trPr>
          <w:jc w:val="center"/>
        </w:trPr>
        <w:tc>
          <w:tcPr>
            <w:tcW w:w="5517" w:type="dxa"/>
            <w:tcBorders>
              <w:left w:val="none" w:sz="1" w:space="0" w:color="000000"/>
              <w:bottom w:val="none" w:sz="1" w:space="0" w:color="000000"/>
            </w:tcBorders>
            <w:shd w:val="clear" w:color="auto" w:fill="auto"/>
          </w:tcPr>
          <w:p w14:paraId="4D86F89D" w14:textId="77777777" w:rsidR="00897BD8" w:rsidRPr="00F35703" w:rsidRDefault="00897BD8" w:rsidP="00F440D4">
            <w:pPr>
              <w:spacing w:line="100" w:lineRule="atLeast"/>
              <w:jc w:val="both"/>
              <w:rPr>
                <w:rFonts w:ascii="Arial" w:hAnsi="Arial" w:cs="Arial"/>
                <w:b/>
                <w:sz w:val="22"/>
                <w:szCs w:val="22"/>
              </w:rPr>
            </w:pPr>
            <w:r w:rsidRPr="00F35703">
              <w:rPr>
                <w:rFonts w:ascii="Arial" w:hAnsi="Arial" w:cs="Arial"/>
                <w:b/>
                <w:sz w:val="22"/>
                <w:szCs w:val="22"/>
              </w:rPr>
              <w:t xml:space="preserve">Patrimonio Generado </w:t>
            </w:r>
          </w:p>
        </w:tc>
        <w:tc>
          <w:tcPr>
            <w:tcW w:w="2477" w:type="dxa"/>
            <w:tcBorders>
              <w:left w:val="none" w:sz="1" w:space="0" w:color="000000"/>
              <w:bottom w:val="none" w:sz="1" w:space="0" w:color="000000"/>
            </w:tcBorders>
          </w:tcPr>
          <w:p w14:paraId="4DFC9040" w14:textId="77777777" w:rsidR="00897BD8" w:rsidRDefault="00897BD8" w:rsidP="00F440D4">
            <w:pPr>
              <w:pStyle w:val="Contenidodelatabla"/>
              <w:jc w:val="right"/>
              <w:rPr>
                <w:rFonts w:ascii="Arial" w:hAnsi="Arial" w:cs="Arial"/>
                <w:sz w:val="22"/>
                <w:szCs w:val="22"/>
              </w:rPr>
            </w:pPr>
            <w:r>
              <w:rPr>
                <w:rFonts w:ascii="Arial" w:hAnsi="Arial" w:cs="Arial"/>
                <w:sz w:val="22"/>
                <w:szCs w:val="22"/>
              </w:rPr>
              <w:t xml:space="preserve"> </w:t>
            </w:r>
          </w:p>
        </w:tc>
        <w:tc>
          <w:tcPr>
            <w:tcW w:w="2477" w:type="dxa"/>
            <w:tcBorders>
              <w:left w:val="none" w:sz="1" w:space="0" w:color="000000"/>
              <w:bottom w:val="none" w:sz="1" w:space="0" w:color="000000"/>
              <w:right w:val="none" w:sz="1" w:space="0" w:color="000000"/>
            </w:tcBorders>
            <w:shd w:val="clear" w:color="auto" w:fill="auto"/>
          </w:tcPr>
          <w:p w14:paraId="6D36D2B2" w14:textId="77777777" w:rsidR="00897BD8" w:rsidRDefault="00897BD8" w:rsidP="00F440D4">
            <w:pPr>
              <w:pStyle w:val="Contenidodelatabla"/>
              <w:jc w:val="right"/>
              <w:rPr>
                <w:rFonts w:ascii="Arial" w:hAnsi="Arial" w:cs="Arial"/>
                <w:sz w:val="22"/>
                <w:szCs w:val="22"/>
              </w:rPr>
            </w:pPr>
          </w:p>
        </w:tc>
      </w:tr>
      <w:tr w:rsidR="00897BD8" w:rsidRPr="00E31E31" w14:paraId="2AEDC068" w14:textId="77777777" w:rsidTr="00F440D4">
        <w:trPr>
          <w:jc w:val="center"/>
        </w:trPr>
        <w:tc>
          <w:tcPr>
            <w:tcW w:w="5517" w:type="dxa"/>
            <w:tcBorders>
              <w:left w:val="none" w:sz="1" w:space="0" w:color="000000"/>
              <w:bottom w:val="none" w:sz="1" w:space="0" w:color="000000"/>
            </w:tcBorders>
            <w:shd w:val="clear" w:color="auto" w:fill="auto"/>
          </w:tcPr>
          <w:p w14:paraId="402C5750" w14:textId="77777777" w:rsidR="00897BD8" w:rsidRPr="00DC02A8" w:rsidRDefault="00897BD8" w:rsidP="00F440D4">
            <w:pPr>
              <w:spacing w:line="100" w:lineRule="atLeast"/>
              <w:jc w:val="both"/>
              <w:rPr>
                <w:rFonts w:ascii="Arial" w:hAnsi="Arial" w:cs="Arial"/>
                <w:sz w:val="22"/>
                <w:szCs w:val="22"/>
              </w:rPr>
            </w:pPr>
            <w:r w:rsidRPr="00DC02A8">
              <w:rPr>
                <w:rFonts w:ascii="Arial" w:hAnsi="Arial" w:cs="Arial"/>
                <w:sz w:val="22"/>
                <w:szCs w:val="22"/>
              </w:rPr>
              <w:t>Resultados del Ejercicio</w:t>
            </w:r>
            <w:r>
              <w:rPr>
                <w:rFonts w:ascii="Arial" w:hAnsi="Arial" w:cs="Arial"/>
                <w:sz w:val="22"/>
                <w:szCs w:val="22"/>
              </w:rPr>
              <w:t xml:space="preserve"> (Ahorro/Desahorro)</w:t>
            </w:r>
          </w:p>
        </w:tc>
        <w:tc>
          <w:tcPr>
            <w:tcW w:w="2477" w:type="dxa"/>
            <w:tcBorders>
              <w:left w:val="none" w:sz="1" w:space="0" w:color="000000"/>
              <w:bottom w:val="none" w:sz="1" w:space="0" w:color="000000"/>
            </w:tcBorders>
          </w:tcPr>
          <w:p w14:paraId="001E78A6" w14:textId="211FFFB7" w:rsidR="00897BD8" w:rsidRDefault="00F9068C" w:rsidP="004156B5">
            <w:pPr>
              <w:pStyle w:val="Contenidodelatabla"/>
              <w:jc w:val="right"/>
              <w:rPr>
                <w:rFonts w:ascii="Arial" w:hAnsi="Arial" w:cs="Arial"/>
                <w:sz w:val="22"/>
                <w:szCs w:val="22"/>
              </w:rPr>
            </w:pPr>
            <w:r>
              <w:rPr>
                <w:rFonts w:ascii="Arial" w:hAnsi="Arial" w:cs="Arial"/>
                <w:sz w:val="22"/>
                <w:szCs w:val="22"/>
              </w:rPr>
              <w:t>(</w:t>
            </w:r>
            <w:r w:rsidR="0027538F">
              <w:rPr>
                <w:rFonts w:ascii="Arial" w:hAnsi="Arial" w:cs="Arial"/>
                <w:sz w:val="22"/>
                <w:szCs w:val="22"/>
              </w:rPr>
              <w:t>1</w:t>
            </w:r>
            <w:r w:rsidR="00D45127">
              <w:rPr>
                <w:rFonts w:ascii="Arial" w:hAnsi="Arial" w:cs="Arial"/>
                <w:sz w:val="22"/>
                <w:szCs w:val="22"/>
              </w:rPr>
              <w:t>2</w:t>
            </w:r>
            <w:r w:rsidR="00A43819">
              <w:rPr>
                <w:rFonts w:ascii="Arial" w:hAnsi="Arial" w:cs="Arial"/>
                <w:sz w:val="22"/>
                <w:szCs w:val="22"/>
              </w:rPr>
              <w:t>4</w:t>
            </w:r>
            <w:r w:rsidR="0027538F">
              <w:rPr>
                <w:rFonts w:ascii="Arial" w:hAnsi="Arial" w:cs="Arial"/>
                <w:sz w:val="22"/>
                <w:szCs w:val="22"/>
              </w:rPr>
              <w:t>’</w:t>
            </w:r>
            <w:r w:rsidR="00A43819">
              <w:rPr>
                <w:rFonts w:ascii="Arial" w:hAnsi="Arial" w:cs="Arial"/>
                <w:sz w:val="22"/>
                <w:szCs w:val="22"/>
              </w:rPr>
              <w:t>5</w:t>
            </w:r>
            <w:r w:rsidR="002874C2">
              <w:rPr>
                <w:rFonts w:ascii="Arial" w:hAnsi="Arial" w:cs="Arial"/>
                <w:sz w:val="22"/>
                <w:szCs w:val="22"/>
              </w:rPr>
              <w:t>4</w:t>
            </w:r>
            <w:r w:rsidR="00A43819">
              <w:rPr>
                <w:rFonts w:ascii="Arial" w:hAnsi="Arial" w:cs="Arial"/>
                <w:sz w:val="22"/>
                <w:szCs w:val="22"/>
              </w:rPr>
              <w:t>5</w:t>
            </w:r>
            <w:r w:rsidR="0027538F" w:rsidRPr="00CC029A">
              <w:rPr>
                <w:rFonts w:ascii="Arial" w:hAnsi="Arial" w:cs="Arial"/>
                <w:sz w:val="22"/>
                <w:szCs w:val="22"/>
              </w:rPr>
              <w:t>,</w:t>
            </w:r>
            <w:r w:rsidR="002874C2">
              <w:rPr>
                <w:rFonts w:ascii="Arial" w:hAnsi="Arial" w:cs="Arial"/>
                <w:sz w:val="22"/>
                <w:szCs w:val="22"/>
              </w:rPr>
              <w:t>11</w:t>
            </w:r>
            <w:r w:rsidR="00D45127">
              <w:rPr>
                <w:rFonts w:ascii="Arial" w:hAnsi="Arial" w:cs="Arial"/>
                <w:sz w:val="22"/>
                <w:szCs w:val="22"/>
              </w:rPr>
              <w:t>4</w:t>
            </w:r>
            <w:r w:rsidR="0027538F" w:rsidRPr="00CC029A">
              <w:rPr>
                <w:rFonts w:ascii="Arial" w:hAnsi="Arial" w:cs="Arial"/>
                <w:sz w:val="22"/>
                <w:szCs w:val="22"/>
              </w:rPr>
              <w:t>.</w:t>
            </w:r>
            <w:r w:rsidR="002874C2">
              <w:rPr>
                <w:rFonts w:ascii="Arial" w:hAnsi="Arial" w:cs="Arial"/>
                <w:sz w:val="22"/>
                <w:szCs w:val="22"/>
              </w:rPr>
              <w:t>51</w:t>
            </w:r>
            <w:r>
              <w:rPr>
                <w:rFonts w:ascii="Arial" w:hAnsi="Arial" w:cs="Arial"/>
                <w:sz w:val="22"/>
                <w:szCs w:val="22"/>
              </w:rPr>
              <w:t>)</w:t>
            </w:r>
          </w:p>
        </w:tc>
        <w:tc>
          <w:tcPr>
            <w:tcW w:w="2477" w:type="dxa"/>
            <w:tcBorders>
              <w:left w:val="none" w:sz="1" w:space="0" w:color="000000"/>
              <w:bottom w:val="none" w:sz="1" w:space="0" w:color="000000"/>
              <w:right w:val="none" w:sz="1" w:space="0" w:color="000000"/>
            </w:tcBorders>
            <w:shd w:val="clear" w:color="auto" w:fill="auto"/>
          </w:tcPr>
          <w:p w14:paraId="2C0730F4" w14:textId="7BF5741B" w:rsidR="00897BD8" w:rsidRDefault="00791CEC" w:rsidP="00F440D4">
            <w:pPr>
              <w:pStyle w:val="Contenidodelatabla"/>
              <w:jc w:val="right"/>
              <w:rPr>
                <w:rFonts w:ascii="Arial" w:hAnsi="Arial" w:cs="Arial"/>
                <w:sz w:val="22"/>
                <w:szCs w:val="22"/>
              </w:rPr>
            </w:pPr>
            <w:r>
              <w:rPr>
                <w:rFonts w:ascii="Arial" w:hAnsi="Arial" w:cs="Arial"/>
                <w:sz w:val="22"/>
                <w:szCs w:val="22"/>
              </w:rPr>
              <w:t>7’376,009.24</w:t>
            </w:r>
          </w:p>
        </w:tc>
      </w:tr>
      <w:tr w:rsidR="00897BD8" w:rsidRPr="00E31E31" w14:paraId="6AE56C81" w14:textId="77777777" w:rsidTr="00F440D4">
        <w:trPr>
          <w:jc w:val="center"/>
        </w:trPr>
        <w:tc>
          <w:tcPr>
            <w:tcW w:w="5517" w:type="dxa"/>
            <w:tcBorders>
              <w:left w:val="none" w:sz="1" w:space="0" w:color="000000"/>
              <w:bottom w:val="none" w:sz="1" w:space="0" w:color="000000"/>
            </w:tcBorders>
            <w:shd w:val="clear" w:color="auto" w:fill="auto"/>
          </w:tcPr>
          <w:p w14:paraId="7DFB2DBE" w14:textId="77777777" w:rsidR="00897BD8" w:rsidRPr="00DC02A8" w:rsidRDefault="00897BD8" w:rsidP="00F440D4">
            <w:pPr>
              <w:spacing w:line="100" w:lineRule="atLeast"/>
              <w:jc w:val="both"/>
              <w:rPr>
                <w:rFonts w:ascii="Arial" w:hAnsi="Arial" w:cs="Arial"/>
                <w:sz w:val="22"/>
                <w:szCs w:val="22"/>
              </w:rPr>
            </w:pPr>
            <w:r w:rsidRPr="00DC02A8">
              <w:rPr>
                <w:rFonts w:ascii="Arial" w:hAnsi="Arial" w:cs="Arial"/>
                <w:sz w:val="22"/>
                <w:szCs w:val="22"/>
              </w:rPr>
              <w:t>Resultados de Ejercicios Anteriores</w:t>
            </w:r>
          </w:p>
        </w:tc>
        <w:tc>
          <w:tcPr>
            <w:tcW w:w="2477" w:type="dxa"/>
            <w:tcBorders>
              <w:left w:val="none" w:sz="1" w:space="0" w:color="000000"/>
              <w:bottom w:val="none" w:sz="1" w:space="0" w:color="000000"/>
            </w:tcBorders>
          </w:tcPr>
          <w:p w14:paraId="2816DBAB" w14:textId="47428383" w:rsidR="00897BD8" w:rsidRPr="00E31E31" w:rsidRDefault="00F9068C" w:rsidP="00B54849">
            <w:pPr>
              <w:pStyle w:val="Contenidodelatabla"/>
              <w:jc w:val="right"/>
              <w:rPr>
                <w:rFonts w:ascii="Arial" w:hAnsi="Arial" w:cs="Arial"/>
                <w:sz w:val="22"/>
                <w:szCs w:val="22"/>
              </w:rPr>
            </w:pPr>
            <w:r>
              <w:rPr>
                <w:rFonts w:ascii="Arial" w:hAnsi="Arial" w:cs="Arial"/>
                <w:sz w:val="22"/>
                <w:szCs w:val="22"/>
              </w:rPr>
              <w:t>1</w:t>
            </w:r>
            <w:r w:rsidR="00A42F24">
              <w:rPr>
                <w:rFonts w:ascii="Arial" w:hAnsi="Arial" w:cs="Arial"/>
                <w:sz w:val="22"/>
                <w:szCs w:val="22"/>
              </w:rPr>
              <w:t>8</w:t>
            </w:r>
            <w:r>
              <w:rPr>
                <w:rFonts w:ascii="Arial" w:hAnsi="Arial" w:cs="Arial"/>
                <w:sz w:val="22"/>
                <w:szCs w:val="22"/>
              </w:rPr>
              <w:t>9</w:t>
            </w:r>
            <w:r w:rsidR="00D91DAD">
              <w:rPr>
                <w:rFonts w:ascii="Arial" w:hAnsi="Arial" w:cs="Arial"/>
                <w:sz w:val="22"/>
                <w:szCs w:val="22"/>
              </w:rPr>
              <w:t>’</w:t>
            </w:r>
            <w:r w:rsidR="00A43819">
              <w:rPr>
                <w:rFonts w:ascii="Arial" w:hAnsi="Arial" w:cs="Arial"/>
                <w:sz w:val="22"/>
                <w:szCs w:val="22"/>
              </w:rPr>
              <w:t>277</w:t>
            </w:r>
            <w:r w:rsidR="00D91DAD">
              <w:rPr>
                <w:rFonts w:ascii="Arial" w:hAnsi="Arial" w:cs="Arial"/>
                <w:sz w:val="22"/>
                <w:szCs w:val="22"/>
              </w:rPr>
              <w:t>,</w:t>
            </w:r>
            <w:r w:rsidR="0027538F">
              <w:rPr>
                <w:rFonts w:ascii="Arial" w:hAnsi="Arial" w:cs="Arial"/>
                <w:sz w:val="22"/>
                <w:szCs w:val="22"/>
              </w:rPr>
              <w:t>2</w:t>
            </w:r>
            <w:r w:rsidR="00A43819">
              <w:rPr>
                <w:rFonts w:ascii="Arial" w:hAnsi="Arial" w:cs="Arial"/>
                <w:sz w:val="22"/>
                <w:szCs w:val="22"/>
              </w:rPr>
              <w:t>52</w:t>
            </w:r>
            <w:r w:rsidR="00D91DAD">
              <w:rPr>
                <w:rFonts w:ascii="Arial" w:hAnsi="Arial" w:cs="Arial"/>
                <w:sz w:val="22"/>
                <w:szCs w:val="22"/>
              </w:rPr>
              <w:t>.</w:t>
            </w:r>
            <w:r>
              <w:rPr>
                <w:rFonts w:ascii="Arial" w:hAnsi="Arial" w:cs="Arial"/>
                <w:sz w:val="22"/>
                <w:szCs w:val="22"/>
              </w:rPr>
              <w:t>6</w:t>
            </w:r>
            <w:r w:rsidR="00A43819">
              <w:rPr>
                <w:rFonts w:ascii="Arial" w:hAnsi="Arial" w:cs="Arial"/>
                <w:sz w:val="22"/>
                <w:szCs w:val="22"/>
              </w:rPr>
              <w:t>6</w:t>
            </w:r>
          </w:p>
        </w:tc>
        <w:tc>
          <w:tcPr>
            <w:tcW w:w="2477" w:type="dxa"/>
            <w:tcBorders>
              <w:left w:val="none" w:sz="1" w:space="0" w:color="000000"/>
              <w:bottom w:val="none" w:sz="1" w:space="0" w:color="000000"/>
              <w:right w:val="none" w:sz="1" w:space="0" w:color="000000"/>
            </w:tcBorders>
            <w:shd w:val="clear" w:color="auto" w:fill="auto"/>
          </w:tcPr>
          <w:p w14:paraId="0FF5FC86" w14:textId="77F3115A" w:rsidR="00897BD8" w:rsidRPr="0018563A" w:rsidRDefault="00791CEC" w:rsidP="00F440D4">
            <w:pPr>
              <w:pStyle w:val="Contenidodelatabla"/>
              <w:jc w:val="right"/>
              <w:rPr>
                <w:rFonts w:ascii="Arial" w:hAnsi="Arial" w:cs="Arial"/>
                <w:sz w:val="22"/>
                <w:szCs w:val="22"/>
              </w:rPr>
            </w:pPr>
            <w:r>
              <w:rPr>
                <w:rFonts w:ascii="Arial" w:hAnsi="Arial" w:cs="Arial"/>
                <w:sz w:val="22"/>
                <w:szCs w:val="22"/>
              </w:rPr>
              <w:t>183’730,108.85</w:t>
            </w:r>
          </w:p>
        </w:tc>
      </w:tr>
      <w:tr w:rsidR="00897BD8" w:rsidRPr="00E31E31" w14:paraId="5BE4D00A" w14:textId="77777777" w:rsidTr="00F440D4">
        <w:trPr>
          <w:jc w:val="center"/>
        </w:trPr>
        <w:tc>
          <w:tcPr>
            <w:tcW w:w="5517" w:type="dxa"/>
            <w:tcBorders>
              <w:left w:val="none" w:sz="1" w:space="0" w:color="000000"/>
              <w:bottom w:val="none" w:sz="1" w:space="0" w:color="000000"/>
            </w:tcBorders>
            <w:shd w:val="clear" w:color="auto" w:fill="auto"/>
          </w:tcPr>
          <w:p w14:paraId="7E808A2B" w14:textId="245028F7" w:rsidR="00897BD8" w:rsidRPr="00E31E31" w:rsidRDefault="001A110C" w:rsidP="00F440D4">
            <w:pPr>
              <w:pStyle w:val="Contenidodelatabla"/>
              <w:jc w:val="right"/>
              <w:rPr>
                <w:rFonts w:ascii="Arial" w:hAnsi="Arial" w:cs="Arial"/>
                <w:b/>
                <w:bCs/>
                <w:sz w:val="22"/>
                <w:szCs w:val="22"/>
              </w:rPr>
            </w:pPr>
            <w:r>
              <w:rPr>
                <w:rFonts w:ascii="Arial" w:hAnsi="Arial" w:cs="Arial"/>
                <w:b/>
                <w:bCs/>
                <w:sz w:val="22"/>
                <w:szCs w:val="22"/>
              </w:rPr>
              <w:t xml:space="preserve"> </w:t>
            </w:r>
            <w:r w:rsidR="00897BD8">
              <w:rPr>
                <w:rFonts w:ascii="Arial" w:hAnsi="Arial" w:cs="Arial"/>
                <w:b/>
                <w:bCs/>
                <w:sz w:val="22"/>
                <w:szCs w:val="22"/>
              </w:rPr>
              <w:t>Suma</w:t>
            </w:r>
          </w:p>
        </w:tc>
        <w:tc>
          <w:tcPr>
            <w:tcW w:w="2477" w:type="dxa"/>
            <w:tcBorders>
              <w:left w:val="none" w:sz="1" w:space="0" w:color="000000"/>
              <w:bottom w:val="none" w:sz="1" w:space="0" w:color="000000"/>
            </w:tcBorders>
          </w:tcPr>
          <w:p w14:paraId="244196D3" w14:textId="314469DA" w:rsidR="00897BD8" w:rsidRPr="00E31E31" w:rsidRDefault="001A110C" w:rsidP="006269EE">
            <w:pPr>
              <w:spacing w:line="100" w:lineRule="atLeast"/>
              <w:jc w:val="center"/>
              <w:rPr>
                <w:rFonts w:ascii="Arial" w:hAnsi="Arial" w:cs="Arial"/>
              </w:rPr>
            </w:pPr>
            <w:r>
              <w:rPr>
                <w:rFonts w:ascii="Arial" w:hAnsi="Arial" w:cs="Arial"/>
                <w:b/>
                <w:bCs/>
                <w:sz w:val="22"/>
                <w:szCs w:val="22"/>
              </w:rPr>
              <w:t xml:space="preserve">           </w:t>
            </w:r>
            <w:bookmarkStart w:id="3" w:name="_Hlk61344423"/>
            <w:r w:rsidR="00897BD8" w:rsidRPr="00E31E31">
              <w:rPr>
                <w:rFonts w:ascii="Arial" w:hAnsi="Arial" w:cs="Arial"/>
                <w:b/>
                <w:bCs/>
                <w:sz w:val="22"/>
                <w:szCs w:val="22"/>
              </w:rPr>
              <w:t>$</w:t>
            </w:r>
            <w:r w:rsidR="00F9068C">
              <w:rPr>
                <w:rFonts w:ascii="Arial" w:hAnsi="Arial" w:cs="Arial"/>
                <w:b/>
                <w:bCs/>
                <w:sz w:val="22"/>
                <w:szCs w:val="22"/>
              </w:rPr>
              <w:t>1</w:t>
            </w:r>
            <w:r w:rsidR="00A43819">
              <w:rPr>
                <w:rFonts w:ascii="Arial" w:hAnsi="Arial" w:cs="Arial"/>
                <w:b/>
                <w:bCs/>
                <w:sz w:val="22"/>
                <w:szCs w:val="22"/>
              </w:rPr>
              <w:t>05</w:t>
            </w:r>
            <w:r w:rsidR="00E3480F">
              <w:rPr>
                <w:rFonts w:ascii="Arial" w:hAnsi="Arial" w:cs="Arial"/>
                <w:b/>
                <w:bCs/>
                <w:sz w:val="22"/>
                <w:szCs w:val="22"/>
              </w:rPr>
              <w:t>’</w:t>
            </w:r>
            <w:r w:rsidR="00A43819">
              <w:rPr>
                <w:rFonts w:ascii="Arial" w:hAnsi="Arial" w:cs="Arial"/>
                <w:b/>
                <w:bCs/>
                <w:sz w:val="22"/>
                <w:szCs w:val="22"/>
              </w:rPr>
              <w:t>3</w:t>
            </w:r>
            <w:r w:rsidR="002874C2">
              <w:rPr>
                <w:rFonts w:ascii="Arial" w:hAnsi="Arial" w:cs="Arial"/>
                <w:b/>
                <w:bCs/>
                <w:sz w:val="22"/>
                <w:szCs w:val="22"/>
              </w:rPr>
              <w:t>26</w:t>
            </w:r>
            <w:r w:rsidR="00E56211" w:rsidRPr="00E56211">
              <w:rPr>
                <w:rFonts w:ascii="Arial" w:hAnsi="Arial" w:cs="Arial"/>
                <w:b/>
                <w:bCs/>
                <w:sz w:val="22"/>
                <w:szCs w:val="22"/>
              </w:rPr>
              <w:t>,</w:t>
            </w:r>
            <w:r w:rsidR="002874C2">
              <w:rPr>
                <w:rFonts w:ascii="Arial" w:hAnsi="Arial" w:cs="Arial"/>
                <w:b/>
                <w:bCs/>
                <w:sz w:val="22"/>
                <w:szCs w:val="22"/>
              </w:rPr>
              <w:t>08</w:t>
            </w:r>
            <w:r w:rsidR="00D45127">
              <w:rPr>
                <w:rFonts w:ascii="Arial" w:hAnsi="Arial" w:cs="Arial"/>
                <w:b/>
                <w:bCs/>
                <w:sz w:val="22"/>
                <w:szCs w:val="22"/>
              </w:rPr>
              <w:t>8</w:t>
            </w:r>
            <w:r w:rsidR="00E56211" w:rsidRPr="00E56211">
              <w:rPr>
                <w:rFonts w:ascii="Arial" w:hAnsi="Arial" w:cs="Arial"/>
                <w:b/>
                <w:bCs/>
                <w:sz w:val="22"/>
                <w:szCs w:val="22"/>
              </w:rPr>
              <w:t>.</w:t>
            </w:r>
            <w:bookmarkEnd w:id="3"/>
            <w:r w:rsidR="002874C2">
              <w:rPr>
                <w:rFonts w:ascii="Arial" w:hAnsi="Arial" w:cs="Arial"/>
                <w:b/>
                <w:bCs/>
                <w:sz w:val="22"/>
                <w:szCs w:val="22"/>
              </w:rPr>
              <w:t>15</w:t>
            </w:r>
          </w:p>
        </w:tc>
        <w:tc>
          <w:tcPr>
            <w:tcW w:w="2477" w:type="dxa"/>
            <w:tcBorders>
              <w:left w:val="none" w:sz="1" w:space="0" w:color="000000"/>
              <w:bottom w:val="none" w:sz="1" w:space="0" w:color="000000"/>
              <w:right w:val="none" w:sz="1" w:space="0" w:color="000000"/>
            </w:tcBorders>
            <w:shd w:val="clear" w:color="auto" w:fill="auto"/>
          </w:tcPr>
          <w:p w14:paraId="0343D23B" w14:textId="7DCDD49F" w:rsidR="00897BD8" w:rsidRPr="00C9324E" w:rsidRDefault="00E3480F" w:rsidP="00D91DAD">
            <w:pPr>
              <w:pStyle w:val="Contenidodelatabla"/>
              <w:jc w:val="right"/>
              <w:rPr>
                <w:rFonts w:ascii="Arial" w:hAnsi="Arial" w:cs="Arial"/>
                <w:b/>
                <w:sz w:val="22"/>
                <w:szCs w:val="22"/>
              </w:rPr>
            </w:pPr>
            <w:r>
              <w:rPr>
                <w:rFonts w:ascii="Arial" w:hAnsi="Arial" w:cs="Arial"/>
                <w:b/>
                <w:bCs/>
                <w:sz w:val="22"/>
                <w:szCs w:val="22"/>
              </w:rPr>
              <w:t xml:space="preserve"> </w:t>
            </w:r>
            <w:r w:rsidR="00791CEC" w:rsidRPr="00E31E31">
              <w:rPr>
                <w:rFonts w:ascii="Arial" w:hAnsi="Arial" w:cs="Arial"/>
                <w:b/>
                <w:bCs/>
                <w:sz w:val="22"/>
                <w:szCs w:val="22"/>
              </w:rPr>
              <w:t>$</w:t>
            </w:r>
            <w:r w:rsidR="00791CEC">
              <w:rPr>
                <w:rFonts w:ascii="Arial" w:hAnsi="Arial" w:cs="Arial"/>
                <w:b/>
                <w:bCs/>
                <w:sz w:val="22"/>
                <w:szCs w:val="22"/>
              </w:rPr>
              <w:t>231’700,068.09</w:t>
            </w:r>
          </w:p>
        </w:tc>
      </w:tr>
    </w:tbl>
    <w:p w14:paraId="740DE8B9" w14:textId="38A84201" w:rsidR="00284D02" w:rsidRDefault="00284D02">
      <w:pPr>
        <w:spacing w:line="100" w:lineRule="atLeast"/>
        <w:jc w:val="both"/>
        <w:rPr>
          <w:rFonts w:ascii="Arial" w:hAnsi="Arial" w:cs="Arial"/>
          <w:sz w:val="22"/>
          <w:szCs w:val="22"/>
        </w:rPr>
      </w:pPr>
    </w:p>
    <w:p w14:paraId="29F8DF9B" w14:textId="77777777" w:rsidR="009931EB" w:rsidRPr="00E31E31" w:rsidRDefault="009931EB">
      <w:pPr>
        <w:spacing w:line="100" w:lineRule="atLeast"/>
        <w:jc w:val="both"/>
        <w:rPr>
          <w:rFonts w:ascii="Arial" w:hAnsi="Arial" w:cs="Arial"/>
          <w:sz w:val="22"/>
          <w:szCs w:val="22"/>
        </w:rPr>
      </w:pPr>
    </w:p>
    <w:p w14:paraId="54A5F0ED" w14:textId="77777777" w:rsidR="00B51318" w:rsidRDefault="00B51318" w:rsidP="00B51318">
      <w:pPr>
        <w:spacing w:line="100" w:lineRule="atLeast"/>
        <w:jc w:val="both"/>
        <w:rPr>
          <w:rFonts w:ascii="Arial" w:hAnsi="Arial" w:cs="Arial"/>
          <w:b/>
          <w:sz w:val="22"/>
          <w:szCs w:val="22"/>
        </w:rPr>
      </w:pPr>
      <w:r>
        <w:rPr>
          <w:rFonts w:ascii="Arial" w:hAnsi="Arial" w:cs="Arial"/>
          <w:b/>
          <w:sz w:val="22"/>
          <w:szCs w:val="22"/>
        </w:rPr>
        <w:t xml:space="preserve">Patrimonio Contribuido </w:t>
      </w:r>
    </w:p>
    <w:p w14:paraId="7D188757" w14:textId="77777777" w:rsidR="00B51318" w:rsidRDefault="00B51318" w:rsidP="00B51318">
      <w:pPr>
        <w:spacing w:line="100" w:lineRule="atLeast"/>
        <w:jc w:val="both"/>
        <w:rPr>
          <w:rFonts w:ascii="Arial" w:hAnsi="Arial" w:cs="Arial"/>
          <w:sz w:val="22"/>
          <w:szCs w:val="22"/>
          <w:u w:val="single"/>
        </w:rPr>
      </w:pPr>
    </w:p>
    <w:p w14:paraId="310D0D3E" w14:textId="77777777" w:rsidR="00B51318" w:rsidRDefault="00B51318" w:rsidP="00B51318">
      <w:pPr>
        <w:spacing w:line="100" w:lineRule="atLeast"/>
        <w:jc w:val="both"/>
        <w:rPr>
          <w:rFonts w:ascii="Arial" w:hAnsi="Arial" w:cs="Arial"/>
          <w:i/>
          <w:sz w:val="22"/>
          <w:szCs w:val="22"/>
          <w:u w:val="single" w:color="7F7F7F"/>
        </w:rPr>
      </w:pPr>
      <w:r>
        <w:rPr>
          <w:rFonts w:ascii="Arial" w:hAnsi="Arial" w:cs="Arial"/>
          <w:i/>
          <w:sz w:val="22"/>
          <w:szCs w:val="22"/>
          <w:u w:val="single" w:color="7F7F7F"/>
        </w:rPr>
        <w:t>Donaciones de Capital</w:t>
      </w:r>
    </w:p>
    <w:p w14:paraId="5CC1C815" w14:textId="77777777" w:rsidR="00B51318" w:rsidRDefault="00B51318" w:rsidP="00B51318">
      <w:pPr>
        <w:spacing w:line="100" w:lineRule="atLeast"/>
        <w:jc w:val="both"/>
        <w:rPr>
          <w:rFonts w:ascii="Arial" w:hAnsi="Arial" w:cs="Arial"/>
          <w:b/>
          <w:sz w:val="22"/>
          <w:szCs w:val="22"/>
        </w:rPr>
      </w:pPr>
    </w:p>
    <w:p w14:paraId="1125AF30" w14:textId="1725401E" w:rsidR="00CA1D98" w:rsidRDefault="00CA1D98" w:rsidP="00CA1D98">
      <w:pPr>
        <w:spacing w:line="100" w:lineRule="atLeast"/>
        <w:jc w:val="both"/>
        <w:rPr>
          <w:rFonts w:ascii="Arial" w:hAnsi="Arial" w:cs="Arial"/>
          <w:sz w:val="22"/>
          <w:szCs w:val="22"/>
        </w:rPr>
      </w:pPr>
      <w:r>
        <w:rPr>
          <w:rFonts w:ascii="Arial" w:hAnsi="Arial" w:cs="Arial"/>
          <w:sz w:val="22"/>
          <w:szCs w:val="22"/>
        </w:rPr>
        <w:t>Este Rubro</w:t>
      </w:r>
      <w:r w:rsidR="00B51318">
        <w:rPr>
          <w:rFonts w:ascii="Arial" w:hAnsi="Arial" w:cs="Arial"/>
          <w:sz w:val="22"/>
          <w:szCs w:val="22"/>
        </w:rPr>
        <w:t xml:space="preserve"> </w:t>
      </w:r>
      <w:r>
        <w:rPr>
          <w:rFonts w:ascii="Arial" w:hAnsi="Arial" w:cs="Arial"/>
          <w:sz w:val="22"/>
          <w:szCs w:val="22"/>
        </w:rPr>
        <w:t>corresponde al Terreno donado a la Universidad Politécnica de Chiapas por el Ayuntamiento Municipal Constitucional de Suchiapa con una extensión de 35 hectáreas.</w:t>
      </w:r>
    </w:p>
    <w:p w14:paraId="0795FDB3" w14:textId="20325DAC" w:rsidR="003C3BE2" w:rsidRDefault="003C3BE2" w:rsidP="00CA1D98">
      <w:pPr>
        <w:spacing w:line="100" w:lineRule="atLeast"/>
        <w:jc w:val="both"/>
        <w:rPr>
          <w:rFonts w:ascii="Arial" w:hAnsi="Arial" w:cs="Arial"/>
          <w:b/>
          <w:sz w:val="22"/>
          <w:szCs w:val="22"/>
        </w:rPr>
      </w:pPr>
    </w:p>
    <w:p w14:paraId="60308C84" w14:textId="77777777" w:rsidR="009931EB" w:rsidRDefault="009931EB" w:rsidP="00B51318">
      <w:pPr>
        <w:spacing w:line="100" w:lineRule="atLeast"/>
        <w:jc w:val="both"/>
        <w:rPr>
          <w:rFonts w:ascii="Arial" w:hAnsi="Arial" w:cs="Arial"/>
          <w:sz w:val="22"/>
          <w:szCs w:val="22"/>
        </w:rPr>
      </w:pPr>
    </w:p>
    <w:tbl>
      <w:tblPr>
        <w:tblW w:w="10383" w:type="dxa"/>
        <w:jc w:val="center"/>
        <w:tblLayout w:type="fixed"/>
        <w:tblCellMar>
          <w:top w:w="55" w:type="dxa"/>
          <w:left w:w="55" w:type="dxa"/>
          <w:bottom w:w="55" w:type="dxa"/>
          <w:right w:w="55" w:type="dxa"/>
        </w:tblCellMar>
        <w:tblLook w:val="0000" w:firstRow="0" w:lastRow="0" w:firstColumn="0" w:lastColumn="0" w:noHBand="0" w:noVBand="0"/>
      </w:tblPr>
      <w:tblGrid>
        <w:gridCol w:w="3975"/>
        <w:gridCol w:w="1660"/>
        <w:gridCol w:w="2287"/>
        <w:gridCol w:w="2461"/>
      </w:tblGrid>
      <w:tr w:rsidR="00284D02" w:rsidRPr="00E31E31" w14:paraId="08038555" w14:textId="77777777" w:rsidTr="00F440D4">
        <w:trPr>
          <w:jc w:val="center"/>
        </w:trPr>
        <w:tc>
          <w:tcPr>
            <w:tcW w:w="3975" w:type="dxa"/>
            <w:tcBorders>
              <w:right w:val="single" w:sz="4" w:space="0" w:color="FFFFFF" w:themeColor="background1"/>
            </w:tcBorders>
            <w:shd w:val="clear" w:color="auto" w:fill="8A8D92"/>
          </w:tcPr>
          <w:p w14:paraId="125B85D5" w14:textId="77777777" w:rsidR="00284D02" w:rsidRPr="00386583" w:rsidRDefault="00284D02"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14:paraId="5C29F6AC" w14:textId="77777777" w:rsidR="00284D02" w:rsidRPr="00386583" w:rsidRDefault="00284D02"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NATURALEZA</w:t>
            </w:r>
          </w:p>
        </w:tc>
        <w:tc>
          <w:tcPr>
            <w:tcW w:w="2287" w:type="dxa"/>
            <w:tcBorders>
              <w:left w:val="single" w:sz="4" w:space="0" w:color="FFFFFF" w:themeColor="background1"/>
              <w:right w:val="single" w:sz="4" w:space="0" w:color="FFFFFF" w:themeColor="background1"/>
            </w:tcBorders>
            <w:shd w:val="clear" w:color="auto" w:fill="8A8D92"/>
          </w:tcPr>
          <w:p w14:paraId="50E90A76" w14:textId="0D88B962" w:rsidR="00284D02" w:rsidRPr="00386583" w:rsidRDefault="00284D02" w:rsidP="00F440D4">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sidR="00AB3836">
              <w:rPr>
                <w:rFonts w:ascii="Arial" w:hAnsi="Arial" w:cs="Arial"/>
                <w:b/>
                <w:bCs/>
                <w:color w:val="FFFFFF" w:themeColor="background1"/>
                <w:sz w:val="22"/>
                <w:szCs w:val="22"/>
                <w:shd w:val="clear" w:color="auto" w:fill="8A8D92"/>
              </w:rPr>
              <w:t>20</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14:paraId="174332E0" w14:textId="1F99E6CC" w:rsidR="00284D02" w:rsidRPr="00386583" w:rsidRDefault="00284D02" w:rsidP="00F440D4">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201</w:t>
            </w:r>
            <w:r w:rsidR="00AB3836">
              <w:rPr>
                <w:rFonts w:ascii="Arial" w:hAnsi="Arial" w:cs="Arial"/>
                <w:b/>
                <w:bCs/>
                <w:color w:val="FFFFFF" w:themeColor="background1"/>
                <w:sz w:val="22"/>
                <w:szCs w:val="22"/>
                <w:shd w:val="clear" w:color="auto" w:fill="8A8D92"/>
              </w:rPr>
              <w:t>9</w:t>
            </w:r>
          </w:p>
        </w:tc>
      </w:tr>
      <w:tr w:rsidR="00284D02" w:rsidRPr="00E31E31" w14:paraId="57F414C2" w14:textId="77777777" w:rsidTr="00F440D4">
        <w:trPr>
          <w:jc w:val="center"/>
        </w:trPr>
        <w:tc>
          <w:tcPr>
            <w:tcW w:w="3975" w:type="dxa"/>
            <w:tcBorders>
              <w:left w:val="none" w:sz="1" w:space="0" w:color="000000"/>
              <w:bottom w:val="none" w:sz="1" w:space="0" w:color="000000"/>
            </w:tcBorders>
            <w:shd w:val="clear" w:color="auto" w:fill="auto"/>
          </w:tcPr>
          <w:p w14:paraId="0A1ECC13" w14:textId="77777777" w:rsidR="00284D02" w:rsidRPr="00FE2463" w:rsidRDefault="00284D02" w:rsidP="00F440D4">
            <w:pPr>
              <w:spacing w:line="100" w:lineRule="atLeast"/>
              <w:jc w:val="both"/>
              <w:rPr>
                <w:rFonts w:ascii="Arial" w:hAnsi="Arial" w:cs="Arial"/>
                <w:b/>
              </w:rPr>
            </w:pPr>
            <w:r w:rsidRPr="00FE2463">
              <w:rPr>
                <w:rFonts w:ascii="Arial" w:hAnsi="Arial" w:cs="Arial"/>
                <w:b/>
                <w:sz w:val="22"/>
                <w:szCs w:val="22"/>
              </w:rPr>
              <w:t xml:space="preserve">Patrimonio Contribuido </w:t>
            </w:r>
          </w:p>
        </w:tc>
        <w:tc>
          <w:tcPr>
            <w:tcW w:w="1660" w:type="dxa"/>
            <w:tcBorders>
              <w:left w:val="none" w:sz="1" w:space="0" w:color="000000"/>
              <w:bottom w:val="none" w:sz="1" w:space="0" w:color="000000"/>
              <w:right w:val="none" w:sz="1" w:space="0" w:color="000000"/>
            </w:tcBorders>
          </w:tcPr>
          <w:p w14:paraId="5A879F3C" w14:textId="77777777" w:rsidR="00284D02" w:rsidRPr="00E31E31" w:rsidRDefault="00284D02"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14:paraId="1FF4B2B1" w14:textId="77777777" w:rsidR="00284D02" w:rsidRPr="00E31E31" w:rsidRDefault="00284D02" w:rsidP="00F440D4">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14:paraId="0977E760" w14:textId="77777777" w:rsidR="00284D02" w:rsidRPr="00E31E31" w:rsidRDefault="00284D02" w:rsidP="00F440D4">
            <w:pPr>
              <w:pStyle w:val="Contenidodelatabla"/>
              <w:jc w:val="right"/>
              <w:rPr>
                <w:rFonts w:ascii="Arial" w:hAnsi="Arial" w:cs="Arial"/>
              </w:rPr>
            </w:pPr>
          </w:p>
        </w:tc>
      </w:tr>
      <w:tr w:rsidR="00284D02" w:rsidRPr="00E31E31" w14:paraId="7FE0FE17"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49CD29DF" w14:textId="77777777" w:rsidR="00284D02" w:rsidRDefault="00284D02" w:rsidP="00F440D4">
            <w:r w:rsidRPr="00FE2463">
              <w:rPr>
                <w:rFonts w:ascii="Arial" w:hAnsi="Arial" w:cs="Arial"/>
                <w:sz w:val="22"/>
                <w:szCs w:val="22"/>
              </w:rPr>
              <w:t>Donaciones de Capital</w:t>
            </w:r>
          </w:p>
        </w:tc>
        <w:tc>
          <w:tcPr>
            <w:tcW w:w="1660" w:type="dxa"/>
            <w:tcBorders>
              <w:top w:val="none" w:sz="1" w:space="0" w:color="000000"/>
              <w:left w:val="none" w:sz="1" w:space="0" w:color="000000"/>
              <w:bottom w:val="none" w:sz="1" w:space="0" w:color="000000"/>
              <w:right w:val="none" w:sz="1" w:space="0" w:color="000000"/>
            </w:tcBorders>
          </w:tcPr>
          <w:p w14:paraId="5ECC3038" w14:textId="77777777" w:rsidR="00284D02" w:rsidRPr="00E31E31" w:rsidRDefault="00284D02" w:rsidP="00F440D4">
            <w:pPr>
              <w:pStyle w:val="Contenidodelatabla"/>
              <w:jc w:val="center"/>
              <w:rPr>
                <w:rFonts w:ascii="Arial" w:hAnsi="Arial" w:cs="Arial"/>
                <w:sz w:val="22"/>
                <w:szCs w:val="22"/>
              </w:rPr>
            </w:pPr>
            <w:r>
              <w:rPr>
                <w:rFonts w:ascii="Arial" w:hAnsi="Arial" w:cs="Arial"/>
                <w:sz w:val="22"/>
                <w:szCs w:val="22"/>
              </w:rPr>
              <w:t>Acreedora</w:t>
            </w:r>
          </w:p>
        </w:tc>
        <w:tc>
          <w:tcPr>
            <w:tcW w:w="2287" w:type="dxa"/>
            <w:tcBorders>
              <w:top w:val="none" w:sz="1" w:space="0" w:color="000000"/>
              <w:left w:val="none" w:sz="1" w:space="0" w:color="000000"/>
              <w:bottom w:val="none" w:sz="1" w:space="0" w:color="000000"/>
            </w:tcBorders>
            <w:shd w:val="clear" w:color="auto" w:fill="auto"/>
          </w:tcPr>
          <w:p w14:paraId="5A62B6E0" w14:textId="77777777" w:rsidR="00284D02" w:rsidRPr="00E31E31" w:rsidRDefault="000E33D7" w:rsidP="00F440D4">
            <w:pPr>
              <w:pStyle w:val="Contenidodelatabla"/>
              <w:jc w:val="right"/>
              <w:rPr>
                <w:rFonts w:ascii="Arial" w:hAnsi="Arial" w:cs="Arial"/>
                <w:sz w:val="22"/>
                <w:szCs w:val="22"/>
              </w:rPr>
            </w:pPr>
            <w:r>
              <w:rPr>
                <w:rFonts w:ascii="Arial" w:hAnsi="Arial" w:cs="Arial"/>
                <w:sz w:val="22"/>
                <w:szCs w:val="22"/>
              </w:rPr>
              <w:t>40’593,950.00</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180E83BF" w14:textId="77777777" w:rsidR="00284D02" w:rsidRPr="00E31E31" w:rsidRDefault="000E33D7" w:rsidP="00F440D4">
            <w:pPr>
              <w:pStyle w:val="Contenidodelatabla"/>
              <w:jc w:val="right"/>
              <w:rPr>
                <w:rFonts w:ascii="Arial" w:hAnsi="Arial" w:cs="Arial"/>
                <w:sz w:val="22"/>
                <w:szCs w:val="22"/>
              </w:rPr>
            </w:pPr>
            <w:r>
              <w:rPr>
                <w:rFonts w:ascii="Arial" w:hAnsi="Arial" w:cs="Arial"/>
                <w:sz w:val="22"/>
                <w:szCs w:val="22"/>
              </w:rPr>
              <w:t>40’593,950.00</w:t>
            </w:r>
          </w:p>
        </w:tc>
      </w:tr>
      <w:tr w:rsidR="00284D02" w:rsidRPr="00E31E31" w14:paraId="47A9BD3B"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7580B209" w14:textId="77777777" w:rsidR="00284D02" w:rsidRPr="00E31E31" w:rsidRDefault="00284D02" w:rsidP="00F440D4">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14:paraId="653B02DF" w14:textId="77777777" w:rsidR="00284D02" w:rsidRPr="00E31E31" w:rsidRDefault="00284D02"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14:paraId="23EA0BBE" w14:textId="77777777" w:rsidR="00284D02" w:rsidRPr="000E33D7" w:rsidRDefault="000E33D7" w:rsidP="00F440D4">
            <w:pPr>
              <w:pStyle w:val="Contenidodelatabla"/>
              <w:tabs>
                <w:tab w:val="left" w:pos="1110"/>
                <w:tab w:val="center" w:pos="1607"/>
              </w:tabs>
              <w:jc w:val="right"/>
              <w:rPr>
                <w:rFonts w:ascii="Arial" w:hAnsi="Arial" w:cs="Arial"/>
                <w:b/>
                <w:sz w:val="22"/>
                <w:szCs w:val="22"/>
              </w:rPr>
            </w:pPr>
            <w:r w:rsidRPr="000E33D7">
              <w:rPr>
                <w:rFonts w:ascii="Arial" w:hAnsi="Arial" w:cs="Arial"/>
                <w:b/>
                <w:sz w:val="22"/>
                <w:szCs w:val="22"/>
              </w:rPr>
              <w:t>$40’593,950.00</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64D12C9F" w14:textId="77777777" w:rsidR="00284D02" w:rsidRPr="000E33D7" w:rsidRDefault="000E33D7" w:rsidP="00F440D4">
            <w:pPr>
              <w:pStyle w:val="Contenidodelatabla"/>
              <w:tabs>
                <w:tab w:val="left" w:pos="1110"/>
                <w:tab w:val="center" w:pos="1607"/>
              </w:tabs>
              <w:jc w:val="right"/>
              <w:rPr>
                <w:rFonts w:ascii="Arial" w:hAnsi="Arial" w:cs="Arial"/>
                <w:b/>
                <w:sz w:val="22"/>
                <w:szCs w:val="22"/>
              </w:rPr>
            </w:pPr>
            <w:r w:rsidRPr="000E33D7">
              <w:rPr>
                <w:rFonts w:ascii="Arial" w:hAnsi="Arial" w:cs="Arial"/>
                <w:b/>
                <w:sz w:val="22"/>
                <w:szCs w:val="22"/>
              </w:rPr>
              <w:t>$40’593,950.00</w:t>
            </w:r>
          </w:p>
        </w:tc>
      </w:tr>
    </w:tbl>
    <w:p w14:paraId="55CD68BC" w14:textId="77777777" w:rsidR="00393F93" w:rsidRDefault="006C2A3C">
      <w:pPr>
        <w:spacing w:line="100" w:lineRule="atLeast"/>
        <w:jc w:val="both"/>
        <w:rPr>
          <w:rFonts w:ascii="Arial" w:hAnsi="Arial" w:cs="Arial"/>
          <w:b/>
          <w:sz w:val="22"/>
          <w:szCs w:val="22"/>
        </w:rPr>
      </w:pPr>
      <w:r>
        <w:rPr>
          <w:rFonts w:ascii="Arial" w:hAnsi="Arial" w:cs="Arial"/>
          <w:b/>
          <w:sz w:val="22"/>
          <w:szCs w:val="22"/>
        </w:rPr>
        <w:t xml:space="preserve">Patrimonio Generado </w:t>
      </w:r>
    </w:p>
    <w:p w14:paraId="4437C824" w14:textId="77D5F41E" w:rsidR="00060464" w:rsidRDefault="00060464" w:rsidP="00060464">
      <w:pPr>
        <w:spacing w:line="100" w:lineRule="atLeast"/>
        <w:jc w:val="both"/>
        <w:rPr>
          <w:rFonts w:ascii="Arial" w:hAnsi="Arial" w:cs="Arial"/>
          <w:sz w:val="22"/>
          <w:szCs w:val="22"/>
          <w:u w:val="single"/>
        </w:rPr>
      </w:pPr>
    </w:p>
    <w:p w14:paraId="4E8B3921" w14:textId="77777777" w:rsidR="009931EB" w:rsidRDefault="009931EB" w:rsidP="00060464">
      <w:pPr>
        <w:spacing w:line="100" w:lineRule="atLeast"/>
        <w:jc w:val="both"/>
        <w:rPr>
          <w:rFonts w:ascii="Arial" w:hAnsi="Arial" w:cs="Arial"/>
          <w:sz w:val="22"/>
          <w:szCs w:val="22"/>
          <w:u w:val="single"/>
        </w:rPr>
      </w:pPr>
    </w:p>
    <w:p w14:paraId="2B05F0BC" w14:textId="77777777" w:rsidR="00060464" w:rsidRPr="00D6641C" w:rsidRDefault="00407E6B" w:rsidP="00060464">
      <w:pPr>
        <w:spacing w:line="100" w:lineRule="atLeast"/>
        <w:jc w:val="both"/>
        <w:rPr>
          <w:rFonts w:ascii="Arial" w:hAnsi="Arial" w:cs="Arial"/>
          <w:i/>
          <w:sz w:val="22"/>
          <w:szCs w:val="22"/>
          <w:u w:val="single" w:color="7F7F7F"/>
        </w:rPr>
      </w:pPr>
      <w:r w:rsidRPr="00D6641C">
        <w:rPr>
          <w:rFonts w:ascii="Arial" w:hAnsi="Arial" w:cs="Arial"/>
          <w:i/>
          <w:sz w:val="22"/>
          <w:szCs w:val="22"/>
          <w:u w:val="single" w:color="7F7F7F"/>
        </w:rPr>
        <w:t>Resultados del Ejercicio</w:t>
      </w:r>
      <w:r w:rsidR="002A63AB">
        <w:rPr>
          <w:rFonts w:ascii="Arial" w:hAnsi="Arial" w:cs="Arial"/>
          <w:i/>
          <w:sz w:val="22"/>
          <w:szCs w:val="22"/>
          <w:u w:val="single" w:color="7F7F7F"/>
        </w:rPr>
        <w:t xml:space="preserve"> (Ahorro/Desahorro)</w:t>
      </w:r>
    </w:p>
    <w:p w14:paraId="1DF1261B" w14:textId="77777777" w:rsidR="00407E6B" w:rsidRPr="00D6641C" w:rsidRDefault="00407E6B" w:rsidP="00060464">
      <w:pPr>
        <w:spacing w:line="100" w:lineRule="atLeast"/>
        <w:jc w:val="both"/>
        <w:rPr>
          <w:rFonts w:ascii="Arial" w:hAnsi="Arial" w:cs="Arial"/>
          <w:i/>
          <w:sz w:val="22"/>
          <w:szCs w:val="22"/>
          <w:u w:val="single" w:color="7F7F7F"/>
        </w:rPr>
      </w:pPr>
    </w:p>
    <w:p w14:paraId="474F8A10" w14:textId="3C1FA2C2" w:rsidR="00060464" w:rsidRDefault="00060464" w:rsidP="00060464">
      <w:pPr>
        <w:spacing w:line="100" w:lineRule="atLeast"/>
        <w:jc w:val="both"/>
        <w:rPr>
          <w:rFonts w:ascii="Arial" w:hAnsi="Arial" w:cs="Arial"/>
          <w:sz w:val="22"/>
          <w:szCs w:val="22"/>
        </w:rPr>
      </w:pPr>
      <w:r>
        <w:rPr>
          <w:rFonts w:ascii="Arial" w:hAnsi="Arial" w:cs="Arial"/>
          <w:sz w:val="22"/>
          <w:szCs w:val="22"/>
        </w:rPr>
        <w:t>E</w:t>
      </w:r>
      <w:r w:rsidRPr="00060464">
        <w:rPr>
          <w:rFonts w:ascii="Arial" w:hAnsi="Arial" w:cs="Arial"/>
          <w:sz w:val="22"/>
          <w:szCs w:val="22"/>
        </w:rPr>
        <w:t xml:space="preserve">l resultado </w:t>
      </w:r>
      <w:r w:rsidR="006126D9">
        <w:rPr>
          <w:rFonts w:ascii="Arial" w:hAnsi="Arial" w:cs="Arial"/>
          <w:sz w:val="22"/>
          <w:szCs w:val="22"/>
        </w:rPr>
        <w:t>nega</w:t>
      </w:r>
      <w:r w:rsidR="007322A4">
        <w:rPr>
          <w:rFonts w:ascii="Arial" w:hAnsi="Arial" w:cs="Arial"/>
          <w:sz w:val="22"/>
          <w:szCs w:val="22"/>
        </w:rPr>
        <w:t>tivo</w:t>
      </w:r>
      <w:r w:rsidRPr="00060464">
        <w:rPr>
          <w:rFonts w:ascii="Arial" w:hAnsi="Arial" w:cs="Arial"/>
          <w:sz w:val="22"/>
          <w:szCs w:val="22"/>
        </w:rPr>
        <w:t xml:space="preserve"> obtenido al periodo que se informa asciende a </w:t>
      </w:r>
      <w:r w:rsidR="0094756F">
        <w:rPr>
          <w:rFonts w:ascii="Arial" w:hAnsi="Arial" w:cs="Arial"/>
          <w:sz w:val="22"/>
          <w:szCs w:val="22"/>
        </w:rPr>
        <w:t>$</w:t>
      </w:r>
      <w:r w:rsidR="00993669">
        <w:rPr>
          <w:rFonts w:ascii="Arial" w:hAnsi="Arial" w:cs="Arial"/>
          <w:sz w:val="22"/>
          <w:szCs w:val="22"/>
        </w:rPr>
        <w:t>124’545</w:t>
      </w:r>
      <w:r w:rsidR="00993669" w:rsidRPr="00CC029A">
        <w:rPr>
          <w:rFonts w:ascii="Arial" w:hAnsi="Arial" w:cs="Arial"/>
          <w:sz w:val="22"/>
          <w:szCs w:val="22"/>
        </w:rPr>
        <w:t>,</w:t>
      </w:r>
      <w:r w:rsidR="00993669">
        <w:rPr>
          <w:rFonts w:ascii="Arial" w:hAnsi="Arial" w:cs="Arial"/>
          <w:sz w:val="22"/>
          <w:szCs w:val="22"/>
        </w:rPr>
        <w:t>114</w:t>
      </w:r>
      <w:r w:rsidR="00993669" w:rsidRPr="00CC029A">
        <w:rPr>
          <w:rFonts w:ascii="Arial" w:hAnsi="Arial" w:cs="Arial"/>
          <w:sz w:val="22"/>
          <w:szCs w:val="22"/>
        </w:rPr>
        <w:t>.</w:t>
      </w:r>
      <w:r w:rsidR="00993669">
        <w:rPr>
          <w:rFonts w:ascii="Arial" w:hAnsi="Arial" w:cs="Arial"/>
          <w:sz w:val="22"/>
          <w:szCs w:val="22"/>
        </w:rPr>
        <w:t xml:space="preserve">51 </w:t>
      </w:r>
      <w:r w:rsidRPr="00060464">
        <w:rPr>
          <w:rFonts w:ascii="Arial" w:hAnsi="Arial" w:cs="Arial"/>
          <w:sz w:val="22"/>
          <w:szCs w:val="22"/>
        </w:rPr>
        <w:t>y representa las adquisiciones de bienes muebles e inmuebles consideradas como inversión</w:t>
      </w:r>
      <w:r w:rsidR="007322A4">
        <w:rPr>
          <w:rFonts w:ascii="Arial" w:hAnsi="Arial" w:cs="Arial"/>
          <w:sz w:val="22"/>
          <w:szCs w:val="22"/>
        </w:rPr>
        <w:t>, así como, la disponibilidad financiera para cubrir gastos de operación y/o inversión.</w:t>
      </w:r>
    </w:p>
    <w:p w14:paraId="4FAB407E" w14:textId="77777777" w:rsidR="009931EB" w:rsidRDefault="009931EB" w:rsidP="00060464">
      <w:pPr>
        <w:spacing w:line="100" w:lineRule="atLeast"/>
        <w:jc w:val="both"/>
        <w:rPr>
          <w:rFonts w:ascii="Arial" w:hAnsi="Arial" w:cs="Arial"/>
          <w:sz w:val="22"/>
          <w:szCs w:val="22"/>
        </w:rPr>
      </w:pPr>
    </w:p>
    <w:p w14:paraId="7EC6138D" w14:textId="77777777" w:rsidR="00B916F2" w:rsidRDefault="00B916F2" w:rsidP="00060464">
      <w:pPr>
        <w:spacing w:line="100" w:lineRule="atLeast"/>
        <w:jc w:val="both"/>
        <w:rPr>
          <w:rFonts w:ascii="Arial" w:hAnsi="Arial" w:cs="Arial"/>
          <w:sz w:val="22"/>
          <w:szCs w:val="22"/>
        </w:rPr>
      </w:pPr>
    </w:p>
    <w:tbl>
      <w:tblPr>
        <w:tblW w:w="10483" w:type="dxa"/>
        <w:jc w:val="center"/>
        <w:tblLayout w:type="fixed"/>
        <w:tblCellMar>
          <w:top w:w="55" w:type="dxa"/>
          <w:left w:w="55" w:type="dxa"/>
          <w:bottom w:w="55" w:type="dxa"/>
          <w:right w:w="55" w:type="dxa"/>
        </w:tblCellMar>
        <w:tblLook w:val="0000" w:firstRow="0" w:lastRow="0" w:firstColumn="0" w:lastColumn="0" w:noHBand="0" w:noVBand="0"/>
      </w:tblPr>
      <w:tblGrid>
        <w:gridCol w:w="3975"/>
        <w:gridCol w:w="1760"/>
        <w:gridCol w:w="2287"/>
        <w:gridCol w:w="2461"/>
      </w:tblGrid>
      <w:tr w:rsidR="00BA3763" w:rsidRPr="00E31E31" w14:paraId="2BD3DDBC" w14:textId="77777777" w:rsidTr="00BA3763">
        <w:trPr>
          <w:jc w:val="center"/>
        </w:trPr>
        <w:tc>
          <w:tcPr>
            <w:tcW w:w="3975" w:type="dxa"/>
            <w:tcBorders>
              <w:right w:val="single" w:sz="4" w:space="0" w:color="FFFFFF" w:themeColor="background1"/>
            </w:tcBorders>
            <w:shd w:val="clear" w:color="auto" w:fill="8A8D92"/>
          </w:tcPr>
          <w:p w14:paraId="5F3C96E4" w14:textId="77777777" w:rsidR="00BA3763" w:rsidRPr="00386583" w:rsidRDefault="00BA3763"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760" w:type="dxa"/>
            <w:tcBorders>
              <w:left w:val="single" w:sz="4" w:space="0" w:color="FFFFFF" w:themeColor="background1"/>
              <w:right w:val="single" w:sz="4" w:space="0" w:color="FFFFFF" w:themeColor="background1"/>
            </w:tcBorders>
            <w:shd w:val="clear" w:color="auto" w:fill="8A8D92"/>
          </w:tcPr>
          <w:p w14:paraId="32758D4F" w14:textId="77777777" w:rsidR="00BA3763" w:rsidRPr="00386583" w:rsidRDefault="00BA3763"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PROCEDENCIA</w:t>
            </w:r>
          </w:p>
        </w:tc>
        <w:tc>
          <w:tcPr>
            <w:tcW w:w="2287" w:type="dxa"/>
            <w:tcBorders>
              <w:left w:val="single" w:sz="4" w:space="0" w:color="FFFFFF" w:themeColor="background1"/>
              <w:right w:val="single" w:sz="4" w:space="0" w:color="FFFFFF" w:themeColor="background1"/>
            </w:tcBorders>
            <w:shd w:val="clear" w:color="auto" w:fill="8A8D92"/>
          </w:tcPr>
          <w:p w14:paraId="62BAD96D" w14:textId="6B3974A2" w:rsidR="00BA3763" w:rsidRPr="00386583" w:rsidRDefault="00BA3763" w:rsidP="00F440D4">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sidR="00EB3028">
              <w:rPr>
                <w:rFonts w:ascii="Arial" w:hAnsi="Arial" w:cs="Arial"/>
                <w:b/>
                <w:bCs/>
                <w:color w:val="FFFFFF" w:themeColor="background1"/>
                <w:sz w:val="22"/>
                <w:szCs w:val="22"/>
                <w:shd w:val="clear" w:color="auto" w:fill="8A8D92"/>
              </w:rPr>
              <w:t>20</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14:paraId="3534209C" w14:textId="2703687D" w:rsidR="00BA3763" w:rsidRPr="00386583" w:rsidRDefault="00BA3763" w:rsidP="00F440D4">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201</w:t>
            </w:r>
            <w:r w:rsidR="00EB3028">
              <w:rPr>
                <w:rFonts w:ascii="Arial" w:hAnsi="Arial" w:cs="Arial"/>
                <w:b/>
                <w:bCs/>
                <w:color w:val="FFFFFF" w:themeColor="background1"/>
                <w:sz w:val="22"/>
                <w:szCs w:val="22"/>
                <w:shd w:val="clear" w:color="auto" w:fill="8A8D92"/>
              </w:rPr>
              <w:t>9</w:t>
            </w:r>
          </w:p>
        </w:tc>
      </w:tr>
      <w:tr w:rsidR="00BA3763" w:rsidRPr="00E31E31" w14:paraId="762CB168" w14:textId="77777777" w:rsidTr="00BA3763">
        <w:trPr>
          <w:jc w:val="center"/>
        </w:trPr>
        <w:tc>
          <w:tcPr>
            <w:tcW w:w="3975" w:type="dxa"/>
            <w:tcBorders>
              <w:left w:val="none" w:sz="1" w:space="0" w:color="000000"/>
              <w:bottom w:val="none" w:sz="1" w:space="0" w:color="000000"/>
            </w:tcBorders>
            <w:shd w:val="clear" w:color="auto" w:fill="auto"/>
          </w:tcPr>
          <w:p w14:paraId="79EE3FB3" w14:textId="77777777" w:rsidR="00BA3763" w:rsidRPr="00D2163B" w:rsidRDefault="00BA3763" w:rsidP="00F440D4">
            <w:pPr>
              <w:spacing w:line="100" w:lineRule="atLeast"/>
              <w:jc w:val="both"/>
              <w:rPr>
                <w:rFonts w:ascii="Arial" w:hAnsi="Arial" w:cs="Arial"/>
                <w:b/>
              </w:rPr>
            </w:pPr>
            <w:r w:rsidRPr="00D2163B">
              <w:rPr>
                <w:rFonts w:ascii="Arial" w:hAnsi="Arial" w:cs="Arial"/>
                <w:b/>
                <w:sz w:val="22"/>
                <w:szCs w:val="22"/>
              </w:rPr>
              <w:t xml:space="preserve">Patrimonio Generado </w:t>
            </w:r>
          </w:p>
        </w:tc>
        <w:tc>
          <w:tcPr>
            <w:tcW w:w="1760" w:type="dxa"/>
            <w:tcBorders>
              <w:left w:val="none" w:sz="1" w:space="0" w:color="000000"/>
              <w:bottom w:val="none" w:sz="1" w:space="0" w:color="000000"/>
              <w:right w:val="none" w:sz="1" w:space="0" w:color="000000"/>
            </w:tcBorders>
          </w:tcPr>
          <w:p w14:paraId="440E9E07" w14:textId="77777777" w:rsidR="00BA3763" w:rsidRPr="00E31E31" w:rsidRDefault="00BA3763"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14:paraId="7FD150E0" w14:textId="77777777" w:rsidR="00BA3763" w:rsidRPr="00E31E31" w:rsidRDefault="00BA3763" w:rsidP="00F440D4">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14:paraId="1C189584" w14:textId="77777777" w:rsidR="00BA3763" w:rsidRPr="00E31E31" w:rsidRDefault="00BA3763" w:rsidP="00F440D4">
            <w:pPr>
              <w:pStyle w:val="Contenidodelatabla"/>
              <w:jc w:val="right"/>
              <w:rPr>
                <w:rFonts w:ascii="Arial" w:hAnsi="Arial" w:cs="Arial"/>
              </w:rPr>
            </w:pPr>
          </w:p>
        </w:tc>
      </w:tr>
      <w:tr w:rsidR="00BA3763" w:rsidRPr="00E31E31" w14:paraId="7EBF5D0C" w14:textId="77777777" w:rsidTr="00BA3763">
        <w:trPr>
          <w:jc w:val="center"/>
        </w:trPr>
        <w:tc>
          <w:tcPr>
            <w:tcW w:w="3975" w:type="dxa"/>
            <w:tcBorders>
              <w:top w:val="none" w:sz="1" w:space="0" w:color="000000"/>
              <w:left w:val="none" w:sz="1" w:space="0" w:color="000000"/>
              <w:bottom w:val="none" w:sz="1" w:space="0" w:color="000000"/>
            </w:tcBorders>
            <w:shd w:val="clear" w:color="auto" w:fill="auto"/>
          </w:tcPr>
          <w:p w14:paraId="2B9ED56C" w14:textId="77777777" w:rsidR="00BA3763" w:rsidRDefault="00BA3763" w:rsidP="00F440D4">
            <w:r w:rsidRPr="00D2163B">
              <w:rPr>
                <w:rFonts w:ascii="Arial" w:hAnsi="Arial" w:cs="Arial"/>
                <w:sz w:val="22"/>
                <w:szCs w:val="22"/>
              </w:rPr>
              <w:t>Resultados del Ejercicio (Ahorro/Desahorro)</w:t>
            </w:r>
          </w:p>
        </w:tc>
        <w:tc>
          <w:tcPr>
            <w:tcW w:w="1760" w:type="dxa"/>
            <w:tcBorders>
              <w:top w:val="none" w:sz="1" w:space="0" w:color="000000"/>
              <w:left w:val="none" w:sz="1" w:space="0" w:color="000000"/>
              <w:bottom w:val="none" w:sz="1" w:space="0" w:color="000000"/>
              <w:right w:val="none" w:sz="1" w:space="0" w:color="000000"/>
            </w:tcBorders>
          </w:tcPr>
          <w:p w14:paraId="076E66C8" w14:textId="77777777" w:rsidR="00BA3763" w:rsidRPr="00E31E31" w:rsidRDefault="00BA3763" w:rsidP="00BA3763">
            <w:pPr>
              <w:pStyle w:val="Contenidodelatabla"/>
              <w:jc w:val="both"/>
              <w:rPr>
                <w:rFonts w:ascii="Arial" w:hAnsi="Arial" w:cs="Arial"/>
                <w:sz w:val="22"/>
                <w:szCs w:val="22"/>
              </w:rPr>
            </w:pPr>
            <w:r>
              <w:rPr>
                <w:rFonts w:ascii="Arial" w:hAnsi="Arial" w:cs="Arial"/>
                <w:sz w:val="22"/>
                <w:szCs w:val="22"/>
              </w:rPr>
              <w:t>Ingresos y Otros Beneficios menos Gastos y Otras Pérdidas</w:t>
            </w:r>
          </w:p>
        </w:tc>
        <w:tc>
          <w:tcPr>
            <w:tcW w:w="2287" w:type="dxa"/>
            <w:tcBorders>
              <w:top w:val="none" w:sz="1" w:space="0" w:color="000000"/>
              <w:left w:val="none" w:sz="1" w:space="0" w:color="000000"/>
              <w:bottom w:val="none" w:sz="1" w:space="0" w:color="000000"/>
            </w:tcBorders>
            <w:shd w:val="clear" w:color="auto" w:fill="auto"/>
          </w:tcPr>
          <w:p w14:paraId="3169B244" w14:textId="43C328C6" w:rsidR="00BA3763" w:rsidRPr="00E31E31" w:rsidRDefault="00993669" w:rsidP="004A15CD">
            <w:pPr>
              <w:pStyle w:val="Contenidodelatabla"/>
              <w:jc w:val="right"/>
              <w:rPr>
                <w:rFonts w:ascii="Arial" w:hAnsi="Arial" w:cs="Arial"/>
                <w:sz w:val="22"/>
                <w:szCs w:val="22"/>
              </w:rPr>
            </w:pPr>
            <w:r>
              <w:rPr>
                <w:rFonts w:ascii="Arial" w:hAnsi="Arial" w:cs="Arial"/>
                <w:sz w:val="22"/>
                <w:szCs w:val="22"/>
              </w:rPr>
              <w:t>(124’545</w:t>
            </w:r>
            <w:r w:rsidRPr="00CC029A">
              <w:rPr>
                <w:rFonts w:ascii="Arial" w:hAnsi="Arial" w:cs="Arial"/>
                <w:sz w:val="22"/>
                <w:szCs w:val="22"/>
              </w:rPr>
              <w:t>,</w:t>
            </w:r>
            <w:r>
              <w:rPr>
                <w:rFonts w:ascii="Arial" w:hAnsi="Arial" w:cs="Arial"/>
                <w:sz w:val="22"/>
                <w:szCs w:val="22"/>
              </w:rPr>
              <w:t>114</w:t>
            </w:r>
            <w:r w:rsidRPr="00CC029A">
              <w:rPr>
                <w:rFonts w:ascii="Arial" w:hAnsi="Arial" w:cs="Arial"/>
                <w:sz w:val="22"/>
                <w:szCs w:val="22"/>
              </w:rPr>
              <w:t>.</w:t>
            </w:r>
            <w:r>
              <w:rPr>
                <w:rFonts w:ascii="Arial" w:hAnsi="Arial" w:cs="Arial"/>
                <w:sz w:val="22"/>
                <w:szCs w:val="22"/>
              </w:rPr>
              <w:t>51)</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3EE8A99A" w14:textId="13808818" w:rsidR="00BA3763" w:rsidRPr="00E31E31" w:rsidRDefault="00BA3763" w:rsidP="000E33D7">
            <w:pPr>
              <w:pStyle w:val="Contenidodelatabla"/>
              <w:jc w:val="right"/>
              <w:rPr>
                <w:rFonts w:ascii="Arial" w:hAnsi="Arial" w:cs="Arial"/>
                <w:sz w:val="22"/>
                <w:szCs w:val="22"/>
              </w:rPr>
            </w:pPr>
            <w:r>
              <w:rPr>
                <w:rFonts w:ascii="Arial" w:hAnsi="Arial" w:cs="Arial"/>
                <w:sz w:val="22"/>
                <w:szCs w:val="22"/>
              </w:rPr>
              <w:t>$</w:t>
            </w:r>
            <w:r w:rsidR="000E33D7">
              <w:rPr>
                <w:rFonts w:ascii="Arial" w:hAnsi="Arial" w:cs="Arial"/>
                <w:sz w:val="22"/>
                <w:szCs w:val="22"/>
              </w:rPr>
              <w:t>7’</w:t>
            </w:r>
            <w:r w:rsidR="00D50E7D">
              <w:rPr>
                <w:rFonts w:ascii="Arial" w:hAnsi="Arial" w:cs="Arial"/>
                <w:sz w:val="22"/>
                <w:szCs w:val="22"/>
              </w:rPr>
              <w:t>376</w:t>
            </w:r>
            <w:r w:rsidR="000E33D7">
              <w:rPr>
                <w:rFonts w:ascii="Arial" w:hAnsi="Arial" w:cs="Arial"/>
                <w:sz w:val="22"/>
                <w:szCs w:val="22"/>
              </w:rPr>
              <w:t>,</w:t>
            </w:r>
            <w:r w:rsidR="00D50E7D">
              <w:rPr>
                <w:rFonts w:ascii="Arial" w:hAnsi="Arial" w:cs="Arial"/>
                <w:sz w:val="22"/>
                <w:szCs w:val="22"/>
              </w:rPr>
              <w:t>0</w:t>
            </w:r>
            <w:r w:rsidR="000E33D7">
              <w:rPr>
                <w:rFonts w:ascii="Arial" w:hAnsi="Arial" w:cs="Arial"/>
                <w:sz w:val="22"/>
                <w:szCs w:val="22"/>
              </w:rPr>
              <w:t>09.</w:t>
            </w:r>
            <w:r w:rsidR="00D50E7D">
              <w:rPr>
                <w:rFonts w:ascii="Arial" w:hAnsi="Arial" w:cs="Arial"/>
                <w:sz w:val="22"/>
                <w:szCs w:val="22"/>
              </w:rPr>
              <w:t>2</w:t>
            </w:r>
            <w:r w:rsidR="000E33D7">
              <w:rPr>
                <w:rFonts w:ascii="Arial" w:hAnsi="Arial" w:cs="Arial"/>
                <w:sz w:val="22"/>
                <w:szCs w:val="22"/>
              </w:rPr>
              <w:t>4</w:t>
            </w:r>
          </w:p>
        </w:tc>
      </w:tr>
      <w:tr w:rsidR="00BA3763" w:rsidRPr="00E31E31" w14:paraId="44EB5379" w14:textId="77777777" w:rsidTr="00BA3763">
        <w:trPr>
          <w:jc w:val="center"/>
        </w:trPr>
        <w:tc>
          <w:tcPr>
            <w:tcW w:w="3975" w:type="dxa"/>
            <w:tcBorders>
              <w:top w:val="none" w:sz="1" w:space="0" w:color="000000"/>
              <w:left w:val="none" w:sz="1" w:space="0" w:color="000000"/>
              <w:bottom w:val="none" w:sz="1" w:space="0" w:color="000000"/>
            </w:tcBorders>
            <w:shd w:val="clear" w:color="auto" w:fill="auto"/>
          </w:tcPr>
          <w:p w14:paraId="0E6188FA" w14:textId="77777777" w:rsidR="00BA3763" w:rsidRPr="00E31E31" w:rsidRDefault="00BA3763" w:rsidP="00F440D4">
            <w:pPr>
              <w:pStyle w:val="Contenidodelatabla"/>
              <w:jc w:val="right"/>
              <w:rPr>
                <w:rFonts w:ascii="Arial" w:hAnsi="Arial" w:cs="Arial"/>
                <w:b/>
                <w:bCs/>
                <w:sz w:val="22"/>
                <w:szCs w:val="22"/>
              </w:rPr>
            </w:pPr>
          </w:p>
        </w:tc>
        <w:tc>
          <w:tcPr>
            <w:tcW w:w="1760" w:type="dxa"/>
            <w:tcBorders>
              <w:top w:val="none" w:sz="1" w:space="0" w:color="000000"/>
              <w:left w:val="none" w:sz="1" w:space="0" w:color="000000"/>
              <w:bottom w:val="none" w:sz="1" w:space="0" w:color="000000"/>
              <w:right w:val="none" w:sz="1" w:space="0" w:color="000000"/>
            </w:tcBorders>
          </w:tcPr>
          <w:p w14:paraId="4ED09CC9" w14:textId="77777777" w:rsidR="00BA3763" w:rsidRPr="00E31E31" w:rsidRDefault="00BA3763"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14:paraId="341BAD2D" w14:textId="6F139BC2" w:rsidR="00BA3763" w:rsidRPr="00FC4D2C" w:rsidRDefault="00FC4D2C" w:rsidP="000E33D7">
            <w:pPr>
              <w:pStyle w:val="Contenidodelatabla"/>
              <w:tabs>
                <w:tab w:val="left" w:pos="1110"/>
                <w:tab w:val="center" w:pos="1607"/>
              </w:tabs>
              <w:jc w:val="right"/>
              <w:rPr>
                <w:rFonts w:ascii="Arial" w:hAnsi="Arial" w:cs="Arial"/>
                <w:b/>
                <w:bCs/>
                <w:sz w:val="22"/>
                <w:szCs w:val="22"/>
              </w:rPr>
            </w:pPr>
            <w:r w:rsidRPr="00FC4D2C">
              <w:rPr>
                <w:rFonts w:ascii="Arial" w:hAnsi="Arial" w:cs="Arial"/>
                <w:b/>
                <w:bCs/>
                <w:sz w:val="22"/>
                <w:szCs w:val="22"/>
              </w:rPr>
              <w:t>($</w:t>
            </w:r>
            <w:r w:rsidR="00993669">
              <w:rPr>
                <w:rFonts w:ascii="Arial" w:hAnsi="Arial" w:cs="Arial"/>
                <w:sz w:val="22"/>
                <w:szCs w:val="22"/>
              </w:rPr>
              <w:t>124’545</w:t>
            </w:r>
            <w:r w:rsidR="00993669" w:rsidRPr="00CC029A">
              <w:rPr>
                <w:rFonts w:ascii="Arial" w:hAnsi="Arial" w:cs="Arial"/>
                <w:sz w:val="22"/>
                <w:szCs w:val="22"/>
              </w:rPr>
              <w:t>,</w:t>
            </w:r>
            <w:r w:rsidR="00993669">
              <w:rPr>
                <w:rFonts w:ascii="Arial" w:hAnsi="Arial" w:cs="Arial"/>
                <w:sz w:val="22"/>
                <w:szCs w:val="22"/>
              </w:rPr>
              <w:t>114</w:t>
            </w:r>
            <w:r w:rsidR="00993669" w:rsidRPr="00CC029A">
              <w:rPr>
                <w:rFonts w:ascii="Arial" w:hAnsi="Arial" w:cs="Arial"/>
                <w:sz w:val="22"/>
                <w:szCs w:val="22"/>
              </w:rPr>
              <w:t>.</w:t>
            </w:r>
            <w:r w:rsidR="00993669">
              <w:rPr>
                <w:rFonts w:ascii="Arial" w:hAnsi="Arial" w:cs="Arial"/>
                <w:sz w:val="22"/>
                <w:szCs w:val="22"/>
              </w:rPr>
              <w:t>51</w:t>
            </w:r>
            <w:r w:rsidRPr="00FC4D2C">
              <w:rPr>
                <w:rFonts w:ascii="Arial" w:hAnsi="Arial" w:cs="Arial"/>
                <w:b/>
                <w:bCs/>
                <w:sz w:val="22"/>
                <w:szCs w:val="22"/>
              </w:rPr>
              <w:t>)</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24CF6F3E" w14:textId="62E6CAD2" w:rsidR="00BA3763" w:rsidRPr="000E33D7" w:rsidRDefault="000E33D7" w:rsidP="00F440D4">
            <w:pPr>
              <w:pStyle w:val="Contenidodelatabla"/>
              <w:tabs>
                <w:tab w:val="left" w:pos="1110"/>
                <w:tab w:val="center" w:pos="1607"/>
              </w:tabs>
              <w:jc w:val="right"/>
              <w:rPr>
                <w:rFonts w:ascii="Arial" w:hAnsi="Arial" w:cs="Arial"/>
                <w:b/>
                <w:sz w:val="22"/>
                <w:szCs w:val="22"/>
              </w:rPr>
            </w:pPr>
            <w:r w:rsidRPr="000E33D7">
              <w:rPr>
                <w:rFonts w:ascii="Arial" w:hAnsi="Arial" w:cs="Arial"/>
                <w:b/>
                <w:sz w:val="22"/>
                <w:szCs w:val="22"/>
              </w:rPr>
              <w:t>$</w:t>
            </w:r>
            <w:r w:rsidR="00D50E7D" w:rsidRPr="00D50E7D">
              <w:rPr>
                <w:rFonts w:ascii="Arial" w:hAnsi="Arial" w:cs="Arial"/>
                <w:b/>
                <w:bCs/>
                <w:sz w:val="22"/>
                <w:szCs w:val="22"/>
              </w:rPr>
              <w:t>7’376,009.24</w:t>
            </w:r>
          </w:p>
        </w:tc>
      </w:tr>
    </w:tbl>
    <w:p w14:paraId="12EE1A68" w14:textId="418B86A2" w:rsidR="00060464" w:rsidRDefault="00060464" w:rsidP="00060464">
      <w:pPr>
        <w:spacing w:line="100" w:lineRule="atLeast"/>
        <w:jc w:val="both"/>
        <w:rPr>
          <w:rFonts w:ascii="Arial" w:hAnsi="Arial" w:cs="Arial"/>
          <w:i/>
          <w:sz w:val="22"/>
          <w:szCs w:val="22"/>
          <w:u w:val="single" w:color="7F7F7F"/>
        </w:rPr>
      </w:pPr>
    </w:p>
    <w:p w14:paraId="5377CC44" w14:textId="77777777" w:rsidR="00060464" w:rsidRPr="00D6641C" w:rsidRDefault="00407E6B" w:rsidP="00060464">
      <w:pPr>
        <w:spacing w:line="100" w:lineRule="atLeast"/>
        <w:jc w:val="both"/>
        <w:rPr>
          <w:rFonts w:ascii="Arial" w:hAnsi="Arial" w:cs="Arial"/>
          <w:i/>
          <w:sz w:val="22"/>
          <w:szCs w:val="22"/>
          <w:u w:val="single" w:color="7F7F7F"/>
        </w:rPr>
      </w:pPr>
      <w:r w:rsidRPr="00D6641C">
        <w:rPr>
          <w:rFonts w:ascii="Arial" w:hAnsi="Arial" w:cs="Arial"/>
          <w:i/>
          <w:sz w:val="22"/>
          <w:szCs w:val="22"/>
          <w:u w:val="single" w:color="7F7F7F"/>
        </w:rPr>
        <w:t>Resultados de Ejercicios Anteriores</w:t>
      </w:r>
    </w:p>
    <w:p w14:paraId="35E4274B" w14:textId="77777777" w:rsidR="00060464" w:rsidRPr="00E31E31" w:rsidRDefault="00060464">
      <w:pPr>
        <w:spacing w:line="100" w:lineRule="atLeast"/>
        <w:jc w:val="both"/>
        <w:rPr>
          <w:rFonts w:ascii="Arial" w:hAnsi="Arial" w:cs="Arial"/>
          <w:sz w:val="22"/>
          <w:szCs w:val="22"/>
        </w:rPr>
      </w:pPr>
    </w:p>
    <w:p w14:paraId="0CC432E1" w14:textId="6F5C796D" w:rsidR="00E61EFF"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Este rubro </w:t>
      </w:r>
      <w:r w:rsidR="00DF574A">
        <w:rPr>
          <w:rFonts w:ascii="Arial" w:eastAsia="Times New Roman" w:hAnsi="Arial" w:cs="Arial"/>
          <w:sz w:val="22"/>
          <w:szCs w:val="22"/>
          <w:lang w:bidi="ar-SA"/>
        </w:rPr>
        <w:t>se integra</w:t>
      </w:r>
      <w:r w:rsidRPr="00E31E31">
        <w:rPr>
          <w:rFonts w:ascii="Arial" w:eastAsia="Times New Roman" w:hAnsi="Arial" w:cs="Arial"/>
          <w:sz w:val="22"/>
          <w:szCs w:val="22"/>
          <w:lang w:bidi="ar-SA"/>
        </w:rPr>
        <w:t xml:space="preserve"> principalmente</w:t>
      </w:r>
      <w:r w:rsidR="00DF574A">
        <w:rPr>
          <w:rFonts w:ascii="Arial" w:eastAsia="Times New Roman" w:hAnsi="Arial" w:cs="Arial"/>
          <w:sz w:val="22"/>
          <w:szCs w:val="22"/>
          <w:lang w:bidi="ar-SA"/>
        </w:rPr>
        <w:t xml:space="preserve"> por saldos de años anteriores, así como,</w:t>
      </w:r>
      <w:r w:rsidRPr="00E31E31">
        <w:rPr>
          <w:rFonts w:ascii="Arial" w:eastAsia="Times New Roman" w:hAnsi="Arial" w:cs="Arial"/>
          <w:sz w:val="22"/>
          <w:szCs w:val="22"/>
          <w:lang w:bidi="ar-SA"/>
        </w:rPr>
        <w:t xml:space="preserve"> por el traspaso del </w:t>
      </w:r>
      <w:r w:rsidR="00DF574A">
        <w:rPr>
          <w:rFonts w:ascii="Arial" w:eastAsia="Times New Roman" w:hAnsi="Arial" w:cs="Arial"/>
          <w:sz w:val="22"/>
          <w:szCs w:val="22"/>
          <w:lang w:bidi="ar-SA"/>
        </w:rPr>
        <w:t xml:space="preserve">resultado </w:t>
      </w:r>
      <w:r w:rsidRPr="00E31E31">
        <w:rPr>
          <w:rFonts w:ascii="Arial" w:eastAsia="Times New Roman" w:hAnsi="Arial" w:cs="Arial"/>
          <w:sz w:val="22"/>
          <w:szCs w:val="22"/>
          <w:lang w:bidi="ar-SA"/>
        </w:rPr>
        <w:t>del ejercicio anterior</w:t>
      </w:r>
      <w:r w:rsidR="00573FD9">
        <w:rPr>
          <w:rFonts w:ascii="Arial" w:eastAsia="Times New Roman" w:hAnsi="Arial" w:cs="Arial"/>
          <w:sz w:val="22"/>
          <w:szCs w:val="22"/>
          <w:lang w:bidi="ar-SA"/>
        </w:rPr>
        <w:t xml:space="preserve">, efectuado al inicio del </w:t>
      </w:r>
      <w:r w:rsidR="00A86669">
        <w:rPr>
          <w:rFonts w:ascii="Arial" w:eastAsia="Times New Roman" w:hAnsi="Arial" w:cs="Arial"/>
          <w:sz w:val="22"/>
          <w:szCs w:val="22"/>
          <w:lang w:bidi="ar-SA"/>
        </w:rPr>
        <w:t xml:space="preserve">presente </w:t>
      </w:r>
      <w:r w:rsidR="00573FD9">
        <w:rPr>
          <w:rFonts w:ascii="Arial" w:eastAsia="Times New Roman" w:hAnsi="Arial" w:cs="Arial"/>
          <w:sz w:val="22"/>
          <w:szCs w:val="22"/>
          <w:lang w:bidi="ar-SA"/>
        </w:rPr>
        <w:t>ejercicio</w:t>
      </w:r>
      <w:r w:rsidRPr="00E31E31">
        <w:rPr>
          <w:rFonts w:ascii="Arial" w:eastAsia="Times New Roman" w:hAnsi="Arial" w:cs="Arial"/>
          <w:sz w:val="22"/>
          <w:szCs w:val="22"/>
          <w:lang w:bidi="ar-SA"/>
        </w:rPr>
        <w:t xml:space="preserve">; </w:t>
      </w:r>
      <w:r w:rsidR="00DF574A">
        <w:rPr>
          <w:rFonts w:ascii="Arial" w:eastAsia="Times New Roman" w:hAnsi="Arial" w:cs="Arial"/>
          <w:sz w:val="22"/>
          <w:szCs w:val="22"/>
          <w:lang w:bidi="ar-SA"/>
        </w:rPr>
        <w:t>también se incluyen</w:t>
      </w:r>
      <w:r w:rsidRPr="00E31E31">
        <w:rPr>
          <w:rFonts w:ascii="Arial" w:eastAsia="Times New Roman" w:hAnsi="Arial" w:cs="Arial"/>
          <w:sz w:val="22"/>
          <w:szCs w:val="22"/>
          <w:lang w:bidi="ar-SA"/>
        </w:rPr>
        <w:t xml:space="preserve">, aquellos movimientos </w:t>
      </w:r>
      <w:r w:rsidR="00E61EFF">
        <w:rPr>
          <w:rFonts w:ascii="Arial" w:eastAsia="Times New Roman" w:hAnsi="Arial" w:cs="Arial"/>
          <w:sz w:val="22"/>
          <w:szCs w:val="22"/>
          <w:lang w:bidi="ar-SA"/>
        </w:rPr>
        <w:t xml:space="preserve">realizados en el periodo que se informa </w:t>
      </w:r>
      <w:r w:rsidR="00DF574A">
        <w:rPr>
          <w:rFonts w:ascii="Arial" w:eastAsia="Times New Roman" w:hAnsi="Arial" w:cs="Arial"/>
          <w:sz w:val="22"/>
          <w:szCs w:val="22"/>
          <w:lang w:bidi="ar-SA"/>
        </w:rPr>
        <w:t>por concepto</w:t>
      </w:r>
      <w:r w:rsidRPr="00E31E31">
        <w:rPr>
          <w:rFonts w:ascii="Arial" w:eastAsia="Times New Roman" w:hAnsi="Arial" w:cs="Arial"/>
          <w:sz w:val="22"/>
          <w:szCs w:val="22"/>
          <w:lang w:bidi="ar-SA"/>
        </w:rPr>
        <w:t xml:space="preserve"> de</w:t>
      </w:r>
      <w:r w:rsidR="00E61EFF">
        <w:rPr>
          <w:rFonts w:ascii="Arial" w:eastAsia="Times New Roman" w:hAnsi="Arial" w:cs="Arial"/>
          <w:sz w:val="22"/>
          <w:szCs w:val="22"/>
          <w:lang w:bidi="ar-SA"/>
        </w:rPr>
        <w:t>:</w:t>
      </w:r>
      <w:r w:rsidRPr="00E31E31">
        <w:rPr>
          <w:rFonts w:ascii="Arial" w:eastAsia="Times New Roman" w:hAnsi="Arial" w:cs="Arial"/>
          <w:sz w:val="22"/>
          <w:szCs w:val="22"/>
          <w:lang w:bidi="ar-SA"/>
        </w:rPr>
        <w:t xml:space="preserve"> bajas de activos por </w:t>
      </w:r>
      <w:r w:rsidR="00E5202F">
        <w:rPr>
          <w:rFonts w:ascii="Arial" w:eastAsia="Times New Roman" w:hAnsi="Arial" w:cs="Arial"/>
          <w:sz w:val="22"/>
          <w:szCs w:val="22"/>
          <w:lang w:bidi="ar-SA"/>
        </w:rPr>
        <w:t xml:space="preserve">depreciación </w:t>
      </w:r>
      <w:r w:rsidRPr="00E31E31">
        <w:rPr>
          <w:rFonts w:ascii="Arial" w:eastAsia="Times New Roman" w:hAnsi="Arial" w:cs="Arial"/>
          <w:sz w:val="22"/>
          <w:szCs w:val="22"/>
          <w:lang w:bidi="ar-SA"/>
        </w:rPr>
        <w:t xml:space="preserve">y por actas circunstanciadas de hechos, </w:t>
      </w:r>
      <w:r w:rsidR="00E5202F">
        <w:rPr>
          <w:rFonts w:ascii="Arial" w:eastAsia="Times New Roman" w:hAnsi="Arial" w:cs="Arial"/>
          <w:sz w:val="22"/>
          <w:szCs w:val="22"/>
          <w:lang w:bidi="ar-SA"/>
        </w:rPr>
        <w:t xml:space="preserve">por depuración de </w:t>
      </w:r>
      <w:r w:rsidR="00E61EFF">
        <w:rPr>
          <w:rFonts w:ascii="Arial" w:eastAsia="Times New Roman" w:hAnsi="Arial" w:cs="Arial"/>
          <w:sz w:val="22"/>
          <w:szCs w:val="22"/>
          <w:lang w:bidi="ar-SA"/>
        </w:rPr>
        <w:t>saldos.</w:t>
      </w:r>
    </w:p>
    <w:p w14:paraId="14E46699" w14:textId="77777777" w:rsidR="0038248C" w:rsidRDefault="0038248C">
      <w:pPr>
        <w:spacing w:line="100" w:lineRule="atLeast"/>
        <w:jc w:val="both"/>
        <w:rPr>
          <w:rFonts w:ascii="Arial" w:eastAsia="Times New Roman" w:hAnsi="Arial" w:cs="Arial"/>
          <w:sz w:val="22"/>
          <w:szCs w:val="22"/>
          <w:lang w:bidi="ar-SA"/>
        </w:rPr>
      </w:pPr>
    </w:p>
    <w:tbl>
      <w:tblPr>
        <w:tblW w:w="10483" w:type="dxa"/>
        <w:jc w:val="center"/>
        <w:tblLayout w:type="fixed"/>
        <w:tblCellMar>
          <w:top w:w="55" w:type="dxa"/>
          <w:left w:w="55" w:type="dxa"/>
          <w:bottom w:w="55" w:type="dxa"/>
          <w:right w:w="55" w:type="dxa"/>
        </w:tblCellMar>
        <w:tblLook w:val="0000" w:firstRow="0" w:lastRow="0" w:firstColumn="0" w:lastColumn="0" w:noHBand="0" w:noVBand="0"/>
      </w:tblPr>
      <w:tblGrid>
        <w:gridCol w:w="3975"/>
        <w:gridCol w:w="1760"/>
        <w:gridCol w:w="2287"/>
        <w:gridCol w:w="2461"/>
      </w:tblGrid>
      <w:tr w:rsidR="008947F1" w:rsidRPr="00E31E31" w14:paraId="67723D5D" w14:textId="77777777" w:rsidTr="00F440D4">
        <w:trPr>
          <w:jc w:val="center"/>
        </w:trPr>
        <w:tc>
          <w:tcPr>
            <w:tcW w:w="3975" w:type="dxa"/>
            <w:tcBorders>
              <w:right w:val="single" w:sz="4" w:space="0" w:color="FFFFFF" w:themeColor="background1"/>
            </w:tcBorders>
            <w:shd w:val="clear" w:color="auto" w:fill="8A8D92"/>
          </w:tcPr>
          <w:p w14:paraId="5DE091EA" w14:textId="77777777" w:rsidR="008947F1" w:rsidRPr="00386583" w:rsidRDefault="008947F1"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760" w:type="dxa"/>
            <w:tcBorders>
              <w:left w:val="single" w:sz="4" w:space="0" w:color="FFFFFF" w:themeColor="background1"/>
              <w:right w:val="single" w:sz="4" w:space="0" w:color="FFFFFF" w:themeColor="background1"/>
            </w:tcBorders>
            <w:shd w:val="clear" w:color="auto" w:fill="8A8D92"/>
          </w:tcPr>
          <w:p w14:paraId="0B4AB659" w14:textId="77777777" w:rsidR="008947F1" w:rsidRPr="00386583" w:rsidRDefault="008947F1"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PROCEDENCIA</w:t>
            </w:r>
          </w:p>
        </w:tc>
        <w:tc>
          <w:tcPr>
            <w:tcW w:w="2287" w:type="dxa"/>
            <w:tcBorders>
              <w:left w:val="single" w:sz="4" w:space="0" w:color="FFFFFF" w:themeColor="background1"/>
              <w:right w:val="single" w:sz="4" w:space="0" w:color="FFFFFF" w:themeColor="background1"/>
            </w:tcBorders>
            <w:shd w:val="clear" w:color="auto" w:fill="8A8D92"/>
          </w:tcPr>
          <w:p w14:paraId="4C421CDE" w14:textId="2B976E80" w:rsidR="008947F1" w:rsidRPr="00386583" w:rsidRDefault="008947F1" w:rsidP="00F440D4">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sidR="00EB3028">
              <w:rPr>
                <w:rFonts w:ascii="Arial" w:hAnsi="Arial" w:cs="Arial"/>
                <w:b/>
                <w:bCs/>
                <w:color w:val="FFFFFF" w:themeColor="background1"/>
                <w:sz w:val="22"/>
                <w:szCs w:val="22"/>
                <w:shd w:val="clear" w:color="auto" w:fill="8A8D92"/>
              </w:rPr>
              <w:t>20</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14:paraId="1F5A54C1" w14:textId="4D225722" w:rsidR="008947F1" w:rsidRPr="00386583" w:rsidRDefault="008947F1" w:rsidP="00F440D4">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201</w:t>
            </w:r>
            <w:r w:rsidR="00EB3028">
              <w:rPr>
                <w:rFonts w:ascii="Arial" w:hAnsi="Arial" w:cs="Arial"/>
                <w:b/>
                <w:bCs/>
                <w:color w:val="FFFFFF" w:themeColor="background1"/>
                <w:sz w:val="22"/>
                <w:szCs w:val="22"/>
                <w:shd w:val="clear" w:color="auto" w:fill="8A8D92"/>
              </w:rPr>
              <w:t>9</w:t>
            </w:r>
          </w:p>
        </w:tc>
      </w:tr>
      <w:tr w:rsidR="008947F1" w:rsidRPr="00E31E31" w14:paraId="4535CA9E" w14:textId="77777777" w:rsidTr="00F440D4">
        <w:trPr>
          <w:jc w:val="center"/>
        </w:trPr>
        <w:tc>
          <w:tcPr>
            <w:tcW w:w="3975" w:type="dxa"/>
            <w:tcBorders>
              <w:left w:val="none" w:sz="1" w:space="0" w:color="000000"/>
              <w:bottom w:val="none" w:sz="1" w:space="0" w:color="000000"/>
            </w:tcBorders>
            <w:shd w:val="clear" w:color="auto" w:fill="auto"/>
          </w:tcPr>
          <w:p w14:paraId="24A8FD0B" w14:textId="77777777" w:rsidR="008947F1" w:rsidRPr="00D2163B" w:rsidRDefault="008947F1" w:rsidP="00F440D4">
            <w:pPr>
              <w:spacing w:line="100" w:lineRule="atLeast"/>
              <w:jc w:val="both"/>
              <w:rPr>
                <w:rFonts w:ascii="Arial" w:hAnsi="Arial" w:cs="Arial"/>
                <w:b/>
              </w:rPr>
            </w:pPr>
            <w:r w:rsidRPr="00D2163B">
              <w:rPr>
                <w:rFonts w:ascii="Arial" w:hAnsi="Arial" w:cs="Arial"/>
                <w:b/>
                <w:sz w:val="22"/>
                <w:szCs w:val="22"/>
              </w:rPr>
              <w:t xml:space="preserve">Patrimonio Generado </w:t>
            </w:r>
          </w:p>
        </w:tc>
        <w:tc>
          <w:tcPr>
            <w:tcW w:w="1760" w:type="dxa"/>
            <w:tcBorders>
              <w:left w:val="none" w:sz="1" w:space="0" w:color="000000"/>
              <w:bottom w:val="none" w:sz="1" w:space="0" w:color="000000"/>
              <w:right w:val="none" w:sz="1" w:space="0" w:color="000000"/>
            </w:tcBorders>
          </w:tcPr>
          <w:p w14:paraId="020043D3" w14:textId="77777777" w:rsidR="008947F1" w:rsidRPr="00E31E31" w:rsidRDefault="008947F1"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14:paraId="5F36AB4D" w14:textId="77777777" w:rsidR="008947F1" w:rsidRPr="00E31E31" w:rsidRDefault="008947F1" w:rsidP="00F440D4">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14:paraId="4F5684E9" w14:textId="77777777" w:rsidR="008947F1" w:rsidRPr="00E31E31" w:rsidRDefault="008947F1" w:rsidP="00F440D4">
            <w:pPr>
              <w:pStyle w:val="Contenidodelatabla"/>
              <w:jc w:val="right"/>
              <w:rPr>
                <w:rFonts w:ascii="Arial" w:hAnsi="Arial" w:cs="Arial"/>
              </w:rPr>
            </w:pPr>
          </w:p>
        </w:tc>
      </w:tr>
      <w:tr w:rsidR="008947F1" w:rsidRPr="00E31E31" w14:paraId="160071BD"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3BAADF6C" w14:textId="77777777" w:rsidR="008947F1" w:rsidRPr="00407E6B" w:rsidRDefault="008947F1" w:rsidP="008947F1">
            <w:pPr>
              <w:spacing w:line="100" w:lineRule="atLeast"/>
              <w:jc w:val="both"/>
              <w:rPr>
                <w:rFonts w:ascii="Arial" w:hAnsi="Arial" w:cs="Arial"/>
                <w:sz w:val="22"/>
                <w:szCs w:val="22"/>
              </w:rPr>
            </w:pPr>
            <w:r w:rsidRPr="00407E6B">
              <w:rPr>
                <w:rFonts w:ascii="Arial" w:hAnsi="Arial" w:cs="Arial"/>
                <w:sz w:val="22"/>
                <w:szCs w:val="22"/>
              </w:rPr>
              <w:t>Resultados de Ejercicios Anteriores</w:t>
            </w:r>
          </w:p>
          <w:p w14:paraId="254A0BC7" w14:textId="77777777" w:rsidR="008947F1" w:rsidRDefault="008947F1" w:rsidP="00F440D4"/>
        </w:tc>
        <w:tc>
          <w:tcPr>
            <w:tcW w:w="1760" w:type="dxa"/>
            <w:tcBorders>
              <w:top w:val="none" w:sz="1" w:space="0" w:color="000000"/>
              <w:left w:val="none" w:sz="1" w:space="0" w:color="000000"/>
              <w:bottom w:val="none" w:sz="1" w:space="0" w:color="000000"/>
              <w:right w:val="none" w:sz="1" w:space="0" w:color="000000"/>
            </w:tcBorders>
          </w:tcPr>
          <w:p w14:paraId="24B28718" w14:textId="77777777" w:rsidR="008947F1" w:rsidRPr="00E31E31" w:rsidRDefault="008947F1" w:rsidP="008947F1">
            <w:pPr>
              <w:pStyle w:val="Contenidodelatabla"/>
              <w:jc w:val="both"/>
              <w:rPr>
                <w:rFonts w:ascii="Arial" w:hAnsi="Arial" w:cs="Arial"/>
                <w:sz w:val="22"/>
                <w:szCs w:val="22"/>
              </w:rPr>
            </w:pPr>
            <w:r>
              <w:rPr>
                <w:rFonts w:ascii="Arial" w:hAnsi="Arial" w:cs="Arial"/>
                <w:sz w:val="22"/>
                <w:szCs w:val="22"/>
              </w:rPr>
              <w:t>Traspaso de S</w:t>
            </w:r>
            <w:r w:rsidRPr="00E31E31">
              <w:rPr>
                <w:rFonts w:ascii="Arial" w:hAnsi="Arial" w:cs="Arial"/>
                <w:sz w:val="22"/>
                <w:szCs w:val="22"/>
              </w:rPr>
              <w:t>aldos, Transferencias</w:t>
            </w:r>
            <w:r>
              <w:rPr>
                <w:rFonts w:ascii="Arial" w:hAnsi="Arial" w:cs="Arial"/>
                <w:sz w:val="22"/>
                <w:szCs w:val="22"/>
              </w:rPr>
              <w:t xml:space="preserve">, </w:t>
            </w:r>
            <w:r w:rsidRPr="00E31E31">
              <w:rPr>
                <w:rFonts w:ascii="Arial" w:hAnsi="Arial" w:cs="Arial"/>
                <w:sz w:val="22"/>
                <w:szCs w:val="22"/>
              </w:rPr>
              <w:t xml:space="preserve"> Bajas de </w:t>
            </w:r>
            <w:r>
              <w:rPr>
                <w:rFonts w:ascii="Arial" w:hAnsi="Arial" w:cs="Arial"/>
                <w:sz w:val="22"/>
                <w:szCs w:val="22"/>
              </w:rPr>
              <w:t xml:space="preserve">Bienes, </w:t>
            </w:r>
            <w:r>
              <w:rPr>
                <w:rFonts w:ascii="Arial" w:hAnsi="Arial" w:cs="Arial"/>
                <w:sz w:val="22"/>
                <w:szCs w:val="22"/>
              </w:rPr>
              <w:lastRenderedPageBreak/>
              <w:t>Reintegros, y Depuración Contable.</w:t>
            </w:r>
            <w:r w:rsidRPr="00E31E31">
              <w:rPr>
                <w:rFonts w:ascii="Arial" w:hAnsi="Arial" w:cs="Arial"/>
                <w:sz w:val="22"/>
                <w:szCs w:val="22"/>
              </w:rPr>
              <w:t xml:space="preserve"> </w:t>
            </w:r>
          </w:p>
        </w:tc>
        <w:tc>
          <w:tcPr>
            <w:tcW w:w="2287" w:type="dxa"/>
            <w:tcBorders>
              <w:top w:val="none" w:sz="1" w:space="0" w:color="000000"/>
              <w:left w:val="none" w:sz="1" w:space="0" w:color="000000"/>
              <w:bottom w:val="none" w:sz="1" w:space="0" w:color="000000"/>
            </w:tcBorders>
            <w:shd w:val="clear" w:color="auto" w:fill="auto"/>
          </w:tcPr>
          <w:p w14:paraId="6FF5673A" w14:textId="7A65B78E" w:rsidR="008947F1" w:rsidRPr="00E31E31" w:rsidRDefault="00FC4D2C" w:rsidP="00AA4970">
            <w:pPr>
              <w:pStyle w:val="Contenidodelatabla"/>
              <w:jc w:val="right"/>
              <w:rPr>
                <w:rFonts w:ascii="Arial" w:hAnsi="Arial" w:cs="Arial"/>
              </w:rPr>
            </w:pPr>
            <w:r>
              <w:rPr>
                <w:rFonts w:ascii="Arial" w:hAnsi="Arial" w:cs="Arial"/>
                <w:sz w:val="22"/>
                <w:szCs w:val="22"/>
              </w:rPr>
              <w:lastRenderedPageBreak/>
              <w:t>189’277,252.66</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34860F29" w14:textId="38B7F090" w:rsidR="008947F1" w:rsidRPr="00E31E31" w:rsidRDefault="00D50E7D" w:rsidP="00F440D4">
            <w:pPr>
              <w:pStyle w:val="Contenidodelatabla"/>
              <w:jc w:val="right"/>
              <w:rPr>
                <w:rFonts w:ascii="Arial" w:hAnsi="Arial" w:cs="Arial"/>
                <w:sz w:val="22"/>
                <w:szCs w:val="22"/>
              </w:rPr>
            </w:pPr>
            <w:r>
              <w:rPr>
                <w:rFonts w:ascii="Arial" w:hAnsi="Arial" w:cs="Arial"/>
                <w:sz w:val="22"/>
                <w:szCs w:val="22"/>
              </w:rPr>
              <w:t>183</w:t>
            </w:r>
            <w:r w:rsidR="001B02C1">
              <w:rPr>
                <w:rFonts w:ascii="Arial" w:hAnsi="Arial" w:cs="Arial"/>
                <w:sz w:val="22"/>
                <w:szCs w:val="22"/>
              </w:rPr>
              <w:t>’7</w:t>
            </w:r>
            <w:r>
              <w:rPr>
                <w:rFonts w:ascii="Arial" w:hAnsi="Arial" w:cs="Arial"/>
                <w:sz w:val="22"/>
                <w:szCs w:val="22"/>
              </w:rPr>
              <w:t>30</w:t>
            </w:r>
            <w:r w:rsidR="001B02C1">
              <w:rPr>
                <w:rFonts w:ascii="Arial" w:hAnsi="Arial" w:cs="Arial"/>
                <w:sz w:val="22"/>
                <w:szCs w:val="22"/>
              </w:rPr>
              <w:t>,</w:t>
            </w:r>
            <w:r>
              <w:rPr>
                <w:rFonts w:ascii="Arial" w:hAnsi="Arial" w:cs="Arial"/>
                <w:sz w:val="22"/>
                <w:szCs w:val="22"/>
              </w:rPr>
              <w:t>10</w:t>
            </w:r>
            <w:r w:rsidR="001B02C1">
              <w:rPr>
                <w:rFonts w:ascii="Arial" w:hAnsi="Arial" w:cs="Arial"/>
                <w:sz w:val="22"/>
                <w:szCs w:val="22"/>
              </w:rPr>
              <w:t>8.</w:t>
            </w:r>
            <w:r>
              <w:rPr>
                <w:rFonts w:ascii="Arial" w:hAnsi="Arial" w:cs="Arial"/>
                <w:sz w:val="22"/>
                <w:szCs w:val="22"/>
              </w:rPr>
              <w:t>85</w:t>
            </w:r>
          </w:p>
        </w:tc>
      </w:tr>
      <w:tr w:rsidR="008947F1" w:rsidRPr="00E31E31" w14:paraId="1913500E"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2A180AF8" w14:textId="77777777" w:rsidR="008947F1" w:rsidRPr="00E31E31" w:rsidRDefault="008947F1" w:rsidP="00F440D4">
            <w:pPr>
              <w:pStyle w:val="Contenidodelatabla"/>
              <w:jc w:val="right"/>
              <w:rPr>
                <w:rFonts w:ascii="Arial" w:hAnsi="Arial" w:cs="Arial"/>
                <w:b/>
                <w:bCs/>
                <w:sz w:val="22"/>
                <w:szCs w:val="22"/>
              </w:rPr>
            </w:pPr>
          </w:p>
        </w:tc>
        <w:tc>
          <w:tcPr>
            <w:tcW w:w="1760" w:type="dxa"/>
            <w:tcBorders>
              <w:top w:val="none" w:sz="1" w:space="0" w:color="000000"/>
              <w:left w:val="none" w:sz="1" w:space="0" w:color="000000"/>
              <w:bottom w:val="none" w:sz="1" w:space="0" w:color="000000"/>
              <w:right w:val="none" w:sz="1" w:space="0" w:color="000000"/>
            </w:tcBorders>
          </w:tcPr>
          <w:p w14:paraId="7769A57B" w14:textId="77777777" w:rsidR="008947F1" w:rsidRPr="00E31E31" w:rsidRDefault="008947F1"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14:paraId="2AFE5446" w14:textId="37004E1E" w:rsidR="008947F1" w:rsidRPr="00AA4970" w:rsidRDefault="001B02C1" w:rsidP="00F440D4">
            <w:pPr>
              <w:pStyle w:val="Contenidodelatabla"/>
              <w:tabs>
                <w:tab w:val="left" w:pos="1110"/>
                <w:tab w:val="center" w:pos="1607"/>
              </w:tabs>
              <w:jc w:val="right"/>
              <w:rPr>
                <w:rFonts w:ascii="Arial" w:hAnsi="Arial" w:cs="Arial"/>
                <w:b/>
                <w:sz w:val="22"/>
                <w:szCs w:val="22"/>
              </w:rPr>
            </w:pPr>
            <w:r w:rsidRPr="00AA4970">
              <w:rPr>
                <w:rFonts w:ascii="Arial" w:hAnsi="Arial" w:cs="Arial"/>
                <w:b/>
                <w:sz w:val="22"/>
                <w:szCs w:val="22"/>
              </w:rPr>
              <w:t>$</w:t>
            </w:r>
            <w:r w:rsidR="00FC4D2C" w:rsidRPr="00FC4D2C">
              <w:rPr>
                <w:rFonts w:ascii="Arial" w:hAnsi="Arial" w:cs="Arial"/>
                <w:b/>
                <w:bCs/>
                <w:sz w:val="22"/>
                <w:szCs w:val="22"/>
              </w:rPr>
              <w:t>189’277,252.66</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79F3CD2E" w14:textId="29234992" w:rsidR="008947F1" w:rsidRPr="001B02C1" w:rsidRDefault="001B02C1" w:rsidP="00F440D4">
            <w:pPr>
              <w:pStyle w:val="Contenidodelatabla"/>
              <w:tabs>
                <w:tab w:val="left" w:pos="1110"/>
                <w:tab w:val="center" w:pos="1607"/>
              </w:tabs>
              <w:jc w:val="right"/>
              <w:rPr>
                <w:rFonts w:ascii="Arial" w:hAnsi="Arial" w:cs="Arial"/>
                <w:b/>
                <w:sz w:val="22"/>
                <w:szCs w:val="22"/>
              </w:rPr>
            </w:pPr>
            <w:r w:rsidRPr="001B02C1">
              <w:rPr>
                <w:rFonts w:ascii="Arial" w:hAnsi="Arial" w:cs="Arial"/>
                <w:b/>
                <w:sz w:val="22"/>
                <w:szCs w:val="22"/>
              </w:rPr>
              <w:t>$</w:t>
            </w:r>
            <w:r w:rsidR="00D50E7D" w:rsidRPr="00D50E7D">
              <w:rPr>
                <w:rFonts w:ascii="Arial" w:hAnsi="Arial" w:cs="Arial"/>
                <w:b/>
                <w:bCs/>
                <w:sz w:val="22"/>
                <w:szCs w:val="22"/>
              </w:rPr>
              <w:t>183’730,108.85</w:t>
            </w:r>
          </w:p>
        </w:tc>
      </w:tr>
    </w:tbl>
    <w:p w14:paraId="642C25BA" w14:textId="77777777" w:rsidR="0038248C" w:rsidRDefault="0038248C" w:rsidP="008947F1">
      <w:pPr>
        <w:pStyle w:val="Textoindependiente"/>
      </w:pPr>
    </w:p>
    <w:p w14:paraId="45184592" w14:textId="77777777" w:rsidR="00CE51F2" w:rsidRPr="00A94297" w:rsidRDefault="00CE51F2" w:rsidP="002F5C80">
      <w:pPr>
        <w:pBdr>
          <w:bottom w:val="single" w:sz="12" w:space="1" w:color="808080" w:themeColor="background1" w:themeShade="80"/>
        </w:pBdr>
        <w:jc w:val="center"/>
        <w:rPr>
          <w:rFonts w:ascii="Arial" w:hAnsi="Arial" w:cs="Arial"/>
          <w:b/>
        </w:rPr>
      </w:pPr>
      <w:r w:rsidRPr="000576AC">
        <w:rPr>
          <w:rFonts w:ascii="Arial" w:hAnsi="Arial" w:cs="Arial"/>
          <w:b/>
        </w:rPr>
        <w:t xml:space="preserve">NOTAS AL ESTADO DE </w:t>
      </w:r>
      <w:r w:rsidRPr="002F5C80">
        <w:rPr>
          <w:rFonts w:ascii="Arial" w:hAnsi="Arial" w:cs="Arial"/>
          <w:b/>
        </w:rPr>
        <w:t>FLUJOS DE EFECTIVO</w:t>
      </w:r>
    </w:p>
    <w:p w14:paraId="4F31BF70" w14:textId="77777777" w:rsidR="00E61EFF" w:rsidRDefault="00E61EFF">
      <w:pPr>
        <w:spacing w:line="100" w:lineRule="atLeast"/>
        <w:rPr>
          <w:rFonts w:ascii="Arial" w:hAnsi="Arial" w:cs="Arial"/>
          <w:b/>
          <w:bCs/>
        </w:rPr>
      </w:pPr>
    </w:p>
    <w:p w14:paraId="7AF7AB33" w14:textId="77777777" w:rsidR="00F87C2A" w:rsidRDefault="00F87C2A" w:rsidP="003928E3">
      <w:pPr>
        <w:rPr>
          <w:rFonts w:ascii="Arial" w:hAnsi="Arial" w:cs="Arial"/>
          <w:b/>
          <w:sz w:val="22"/>
          <w:szCs w:val="22"/>
        </w:rPr>
      </w:pPr>
    </w:p>
    <w:p w14:paraId="428A1DE1" w14:textId="2F30B760" w:rsidR="003928E3" w:rsidRDefault="003928E3" w:rsidP="003928E3">
      <w:pPr>
        <w:rPr>
          <w:rFonts w:ascii="Arial" w:hAnsi="Arial" w:cs="Arial"/>
          <w:b/>
          <w:sz w:val="22"/>
          <w:szCs w:val="22"/>
        </w:rPr>
      </w:pPr>
      <w:r>
        <w:rPr>
          <w:rFonts w:ascii="Arial" w:hAnsi="Arial" w:cs="Arial"/>
          <w:b/>
          <w:sz w:val="22"/>
          <w:szCs w:val="22"/>
        </w:rPr>
        <w:t>Efectivo y</w:t>
      </w:r>
      <w:r w:rsidRPr="00A3386E">
        <w:rPr>
          <w:rFonts w:ascii="Arial" w:hAnsi="Arial" w:cs="Arial"/>
          <w:b/>
          <w:sz w:val="22"/>
          <w:szCs w:val="22"/>
        </w:rPr>
        <w:t xml:space="preserve"> Equivalentes</w:t>
      </w:r>
    </w:p>
    <w:p w14:paraId="47A913AF" w14:textId="77777777" w:rsidR="003928E3" w:rsidRDefault="003928E3" w:rsidP="007633F2">
      <w:pPr>
        <w:spacing w:line="100" w:lineRule="atLeast"/>
        <w:jc w:val="both"/>
        <w:rPr>
          <w:rFonts w:ascii="Arial" w:eastAsia="Times New Roman" w:hAnsi="Arial" w:cs="Arial"/>
          <w:sz w:val="22"/>
          <w:szCs w:val="22"/>
          <w:lang w:bidi="ar-SA"/>
        </w:rPr>
      </w:pPr>
    </w:p>
    <w:p w14:paraId="3C64FD56" w14:textId="62D5643C" w:rsidR="007633F2" w:rsidRDefault="001B02C1" w:rsidP="007633F2">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 xml:space="preserve">1.- </w:t>
      </w:r>
      <w:r w:rsidR="007633F2" w:rsidRPr="007633F2">
        <w:rPr>
          <w:rFonts w:ascii="Arial" w:eastAsia="Times New Roman" w:hAnsi="Arial" w:cs="Arial"/>
          <w:sz w:val="22"/>
          <w:szCs w:val="22"/>
          <w:lang w:bidi="ar-SA"/>
        </w:rPr>
        <w:t>El análisis de los saldos inicial y final que figuran en la última parte del Estado de Flujo</w:t>
      </w:r>
      <w:r w:rsidR="007633F2">
        <w:rPr>
          <w:rFonts w:ascii="Arial" w:eastAsia="Times New Roman" w:hAnsi="Arial" w:cs="Arial"/>
          <w:sz w:val="22"/>
          <w:szCs w:val="22"/>
          <w:lang w:bidi="ar-SA"/>
        </w:rPr>
        <w:t>s</w:t>
      </w:r>
      <w:r w:rsidR="007633F2" w:rsidRPr="007633F2">
        <w:rPr>
          <w:rFonts w:ascii="Arial" w:eastAsia="Times New Roman" w:hAnsi="Arial" w:cs="Arial"/>
          <w:sz w:val="22"/>
          <w:szCs w:val="22"/>
          <w:lang w:bidi="ar-SA"/>
        </w:rPr>
        <w:t xml:space="preserve"> de Efectivo en la cuenta de efectivo y equivalentes es como sigue:</w:t>
      </w:r>
    </w:p>
    <w:p w14:paraId="6AADD121" w14:textId="293CD228" w:rsidR="0066406E" w:rsidRDefault="0066406E" w:rsidP="007633F2">
      <w:pPr>
        <w:spacing w:line="100" w:lineRule="atLeast"/>
        <w:jc w:val="both"/>
        <w:rPr>
          <w:rFonts w:ascii="Arial" w:eastAsia="Times New Roman" w:hAnsi="Arial" w:cs="Arial"/>
          <w:sz w:val="22"/>
          <w:szCs w:val="22"/>
          <w:lang w:bidi="ar-SA"/>
        </w:rPr>
      </w:pPr>
    </w:p>
    <w:p w14:paraId="1D5702FA" w14:textId="601374F5" w:rsidR="0066406E" w:rsidRDefault="0066406E" w:rsidP="007633F2">
      <w:pPr>
        <w:spacing w:line="100" w:lineRule="atLeast"/>
        <w:jc w:val="both"/>
        <w:rPr>
          <w:rFonts w:ascii="Arial" w:eastAsia="Times New Roman" w:hAnsi="Arial" w:cs="Arial"/>
          <w:sz w:val="22"/>
          <w:szCs w:val="22"/>
          <w:lang w:bidi="ar-SA"/>
        </w:rPr>
      </w:pPr>
    </w:p>
    <w:p w14:paraId="01CD8DD7" w14:textId="77777777" w:rsidR="00DB2245" w:rsidRDefault="00DB2245" w:rsidP="007633F2">
      <w:pPr>
        <w:spacing w:line="100" w:lineRule="atLeast"/>
        <w:jc w:val="both"/>
        <w:rPr>
          <w:rFonts w:ascii="Arial" w:eastAsia="Times New Roman" w:hAnsi="Arial" w:cs="Arial"/>
          <w:sz w:val="22"/>
          <w:szCs w:val="22"/>
          <w:lang w:bidi="ar-SA"/>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8447B6" w:rsidRPr="00E31E31" w14:paraId="71D35AEA" w14:textId="77777777" w:rsidTr="00F440D4">
        <w:trPr>
          <w:jc w:val="center"/>
        </w:trPr>
        <w:tc>
          <w:tcPr>
            <w:tcW w:w="5517" w:type="dxa"/>
            <w:tcBorders>
              <w:right w:val="single" w:sz="4" w:space="0" w:color="FFFFFF" w:themeColor="background1"/>
            </w:tcBorders>
            <w:shd w:val="clear" w:color="auto" w:fill="8A8D92"/>
          </w:tcPr>
          <w:p w14:paraId="45C72794" w14:textId="77777777" w:rsidR="008447B6" w:rsidRPr="00E31E31" w:rsidRDefault="008447B6"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14:paraId="044634A2" w14:textId="1101AD96" w:rsidR="008447B6" w:rsidRPr="008529C5" w:rsidRDefault="008447B6"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w:t>
            </w:r>
            <w:r w:rsidR="00EB3028">
              <w:rPr>
                <w:rFonts w:ascii="Arial" w:hAnsi="Arial" w:cs="Arial"/>
                <w:b/>
                <w:bCs/>
                <w:color w:val="FFFFFF" w:themeColor="background1"/>
                <w:sz w:val="22"/>
                <w:szCs w:val="22"/>
                <w:shd w:val="clear" w:color="auto" w:fill="8A8D92"/>
              </w:rPr>
              <w:t>20</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14:paraId="145DE97F" w14:textId="59580DC6" w:rsidR="008447B6" w:rsidRPr="00E31E31" w:rsidRDefault="008447B6"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201</w:t>
            </w:r>
            <w:r w:rsidR="00EB3028">
              <w:rPr>
                <w:rFonts w:ascii="Arial" w:hAnsi="Arial" w:cs="Arial"/>
                <w:b/>
                <w:bCs/>
                <w:color w:val="FFFFFF" w:themeColor="background1"/>
                <w:sz w:val="22"/>
                <w:szCs w:val="22"/>
                <w:shd w:val="clear" w:color="auto" w:fill="8A8D92"/>
              </w:rPr>
              <w:t>9</w:t>
            </w:r>
          </w:p>
        </w:tc>
      </w:tr>
      <w:tr w:rsidR="001B02C1" w:rsidRPr="00E31E31" w14:paraId="31A946D6" w14:textId="77777777" w:rsidTr="00F440D4">
        <w:trPr>
          <w:jc w:val="center"/>
        </w:trPr>
        <w:tc>
          <w:tcPr>
            <w:tcW w:w="5517" w:type="dxa"/>
            <w:tcBorders>
              <w:left w:val="none" w:sz="1" w:space="0" w:color="000000"/>
              <w:bottom w:val="none" w:sz="1" w:space="0" w:color="000000"/>
            </w:tcBorders>
            <w:shd w:val="clear" w:color="auto" w:fill="auto"/>
          </w:tcPr>
          <w:p w14:paraId="08F275DF" w14:textId="77777777" w:rsidR="001B02C1" w:rsidRPr="0035225E" w:rsidRDefault="001B02C1" w:rsidP="00F440D4">
            <w:pPr>
              <w:pStyle w:val="Contenidodelatabla"/>
              <w:rPr>
                <w:rFonts w:ascii="Arial" w:hAnsi="Arial" w:cs="Arial"/>
                <w:sz w:val="22"/>
                <w:szCs w:val="22"/>
              </w:rPr>
            </w:pPr>
            <w:r w:rsidRPr="0035225E">
              <w:rPr>
                <w:rFonts w:ascii="Arial" w:hAnsi="Arial" w:cs="Arial"/>
                <w:sz w:val="22"/>
                <w:szCs w:val="22"/>
              </w:rPr>
              <w:t>Bancos/Dependencias y Otros</w:t>
            </w:r>
          </w:p>
        </w:tc>
        <w:tc>
          <w:tcPr>
            <w:tcW w:w="2477" w:type="dxa"/>
            <w:tcBorders>
              <w:left w:val="none" w:sz="1" w:space="0" w:color="000000"/>
              <w:bottom w:val="none" w:sz="1" w:space="0" w:color="000000"/>
            </w:tcBorders>
          </w:tcPr>
          <w:p w14:paraId="58A0AA93" w14:textId="30415869" w:rsidR="001B02C1" w:rsidRPr="0035225E" w:rsidRDefault="00E43C32" w:rsidP="004A1DCB">
            <w:pPr>
              <w:pStyle w:val="Contenidodelatabla"/>
              <w:jc w:val="right"/>
              <w:rPr>
                <w:rFonts w:ascii="Arial" w:hAnsi="Arial" w:cs="Arial"/>
                <w:sz w:val="22"/>
                <w:szCs w:val="22"/>
              </w:rPr>
            </w:pPr>
            <w:r>
              <w:rPr>
                <w:rFonts w:ascii="Arial" w:hAnsi="Arial" w:cs="Arial"/>
                <w:sz w:val="22"/>
                <w:szCs w:val="22"/>
              </w:rPr>
              <w:t>2</w:t>
            </w:r>
            <w:r w:rsidR="00FC4D2C">
              <w:rPr>
                <w:rFonts w:ascii="Arial" w:hAnsi="Arial" w:cs="Arial"/>
                <w:sz w:val="22"/>
                <w:szCs w:val="22"/>
              </w:rPr>
              <w:t>2</w:t>
            </w:r>
            <w:r w:rsidR="001B02C1">
              <w:rPr>
                <w:rFonts w:ascii="Arial" w:hAnsi="Arial" w:cs="Arial"/>
                <w:sz w:val="22"/>
                <w:szCs w:val="22"/>
              </w:rPr>
              <w:t>’</w:t>
            </w:r>
            <w:r w:rsidR="00FC4D2C">
              <w:rPr>
                <w:rFonts w:ascii="Arial" w:hAnsi="Arial" w:cs="Arial"/>
                <w:sz w:val="22"/>
                <w:szCs w:val="22"/>
              </w:rPr>
              <w:t>347</w:t>
            </w:r>
            <w:r w:rsidR="001B02C1">
              <w:rPr>
                <w:rFonts w:ascii="Arial" w:hAnsi="Arial" w:cs="Arial"/>
                <w:sz w:val="22"/>
                <w:szCs w:val="22"/>
              </w:rPr>
              <w:t>,</w:t>
            </w:r>
            <w:r w:rsidR="00FC4D2C">
              <w:rPr>
                <w:rFonts w:ascii="Arial" w:hAnsi="Arial" w:cs="Arial"/>
                <w:sz w:val="22"/>
                <w:szCs w:val="22"/>
              </w:rPr>
              <w:t>141</w:t>
            </w:r>
            <w:r w:rsidR="00D40045">
              <w:rPr>
                <w:rFonts w:ascii="Arial" w:hAnsi="Arial" w:cs="Arial"/>
                <w:sz w:val="22"/>
                <w:szCs w:val="22"/>
              </w:rPr>
              <w:t>.</w:t>
            </w:r>
            <w:r w:rsidR="00FC4D2C">
              <w:rPr>
                <w:rFonts w:ascii="Arial" w:hAnsi="Arial" w:cs="Arial"/>
                <w:sz w:val="22"/>
                <w:szCs w:val="22"/>
              </w:rPr>
              <w:t>5</w:t>
            </w:r>
            <w:r>
              <w:rPr>
                <w:rFonts w:ascii="Arial" w:hAnsi="Arial" w:cs="Arial"/>
                <w:sz w:val="22"/>
                <w:szCs w:val="22"/>
              </w:rPr>
              <w:t>9</w:t>
            </w:r>
          </w:p>
        </w:tc>
        <w:tc>
          <w:tcPr>
            <w:tcW w:w="2477" w:type="dxa"/>
            <w:tcBorders>
              <w:left w:val="none" w:sz="1" w:space="0" w:color="000000"/>
              <w:bottom w:val="none" w:sz="1" w:space="0" w:color="000000"/>
              <w:right w:val="none" w:sz="1" w:space="0" w:color="000000"/>
            </w:tcBorders>
            <w:shd w:val="clear" w:color="auto" w:fill="auto"/>
          </w:tcPr>
          <w:p w14:paraId="26BCBCF2" w14:textId="625958ED" w:rsidR="001B02C1" w:rsidRPr="0035225E" w:rsidRDefault="00F8534B" w:rsidP="003B5FE3">
            <w:pPr>
              <w:pStyle w:val="Contenidodelatabla"/>
              <w:jc w:val="right"/>
              <w:rPr>
                <w:rFonts w:ascii="Arial" w:hAnsi="Arial" w:cs="Arial"/>
                <w:sz w:val="22"/>
                <w:szCs w:val="22"/>
              </w:rPr>
            </w:pPr>
            <w:r>
              <w:rPr>
                <w:rFonts w:ascii="Arial" w:hAnsi="Arial" w:cs="Arial"/>
                <w:sz w:val="22"/>
                <w:szCs w:val="22"/>
              </w:rPr>
              <w:t>20’148,833.40</w:t>
            </w:r>
          </w:p>
        </w:tc>
      </w:tr>
      <w:tr w:rsidR="001B02C1" w:rsidRPr="00E31E31" w14:paraId="7508424F" w14:textId="77777777" w:rsidTr="00F440D4">
        <w:trPr>
          <w:jc w:val="center"/>
        </w:trPr>
        <w:tc>
          <w:tcPr>
            <w:tcW w:w="5517" w:type="dxa"/>
            <w:tcBorders>
              <w:left w:val="none" w:sz="1" w:space="0" w:color="000000"/>
              <w:bottom w:val="none" w:sz="1" w:space="0" w:color="000000"/>
            </w:tcBorders>
            <w:shd w:val="clear" w:color="auto" w:fill="auto"/>
          </w:tcPr>
          <w:p w14:paraId="460F5F0D" w14:textId="77777777" w:rsidR="001B02C1" w:rsidRPr="0035225E" w:rsidRDefault="001B02C1" w:rsidP="00F440D4">
            <w:pPr>
              <w:pStyle w:val="Contenidodelatabla"/>
              <w:rPr>
                <w:rFonts w:ascii="Arial" w:hAnsi="Arial" w:cs="Arial"/>
                <w:sz w:val="22"/>
                <w:szCs w:val="22"/>
              </w:rPr>
            </w:pPr>
            <w:r w:rsidRPr="0035225E">
              <w:rPr>
                <w:rFonts w:ascii="Arial" w:hAnsi="Arial" w:cs="Arial"/>
                <w:sz w:val="22"/>
                <w:szCs w:val="22"/>
              </w:rPr>
              <w:t>Fondos con Afectación Específica</w:t>
            </w:r>
          </w:p>
        </w:tc>
        <w:tc>
          <w:tcPr>
            <w:tcW w:w="2477" w:type="dxa"/>
            <w:tcBorders>
              <w:left w:val="none" w:sz="1" w:space="0" w:color="000000"/>
              <w:bottom w:val="none" w:sz="1" w:space="0" w:color="000000"/>
            </w:tcBorders>
          </w:tcPr>
          <w:p w14:paraId="56BE515C" w14:textId="4223E660" w:rsidR="001B02C1" w:rsidRPr="0035225E" w:rsidRDefault="00FC4D2C" w:rsidP="004870E6">
            <w:pPr>
              <w:pStyle w:val="Contenidodelatabla"/>
              <w:jc w:val="right"/>
              <w:rPr>
                <w:rFonts w:ascii="Arial" w:hAnsi="Arial" w:cs="Arial"/>
                <w:sz w:val="22"/>
                <w:szCs w:val="22"/>
              </w:rPr>
            </w:pPr>
            <w:r>
              <w:rPr>
                <w:rFonts w:ascii="Arial" w:hAnsi="Arial" w:cs="Arial"/>
                <w:sz w:val="22"/>
                <w:szCs w:val="22"/>
              </w:rPr>
              <w:t>42</w:t>
            </w:r>
            <w:r w:rsidR="00EC0A92">
              <w:rPr>
                <w:rFonts w:ascii="Arial" w:hAnsi="Arial" w:cs="Arial"/>
                <w:sz w:val="22"/>
                <w:szCs w:val="22"/>
              </w:rPr>
              <w:t>,</w:t>
            </w:r>
            <w:r w:rsidR="00E43C32">
              <w:rPr>
                <w:rFonts w:ascii="Arial" w:hAnsi="Arial" w:cs="Arial"/>
                <w:sz w:val="22"/>
                <w:szCs w:val="22"/>
              </w:rPr>
              <w:t>3</w:t>
            </w:r>
            <w:r>
              <w:rPr>
                <w:rFonts w:ascii="Arial" w:hAnsi="Arial" w:cs="Arial"/>
                <w:sz w:val="22"/>
                <w:szCs w:val="22"/>
              </w:rPr>
              <w:t>31</w:t>
            </w:r>
            <w:r w:rsidR="00DB6FEE">
              <w:rPr>
                <w:rFonts w:ascii="Arial" w:hAnsi="Arial" w:cs="Arial"/>
                <w:sz w:val="22"/>
                <w:szCs w:val="22"/>
              </w:rPr>
              <w:t>.</w:t>
            </w:r>
            <w:r>
              <w:rPr>
                <w:rFonts w:ascii="Arial" w:hAnsi="Arial" w:cs="Arial"/>
                <w:sz w:val="22"/>
                <w:szCs w:val="22"/>
              </w:rPr>
              <w:t>20</w:t>
            </w:r>
          </w:p>
        </w:tc>
        <w:tc>
          <w:tcPr>
            <w:tcW w:w="2477" w:type="dxa"/>
            <w:tcBorders>
              <w:left w:val="none" w:sz="1" w:space="0" w:color="000000"/>
              <w:bottom w:val="none" w:sz="1" w:space="0" w:color="000000"/>
              <w:right w:val="none" w:sz="1" w:space="0" w:color="000000"/>
            </w:tcBorders>
            <w:shd w:val="clear" w:color="auto" w:fill="auto"/>
          </w:tcPr>
          <w:p w14:paraId="5E4415E1" w14:textId="0310F8AD" w:rsidR="001B02C1" w:rsidRPr="0035225E" w:rsidRDefault="00F8534B" w:rsidP="003B5FE3">
            <w:pPr>
              <w:pStyle w:val="Contenidodelatabla"/>
              <w:jc w:val="right"/>
              <w:rPr>
                <w:rFonts w:ascii="Arial" w:hAnsi="Arial" w:cs="Arial"/>
                <w:sz w:val="22"/>
                <w:szCs w:val="22"/>
              </w:rPr>
            </w:pPr>
            <w:r>
              <w:rPr>
                <w:rFonts w:ascii="Arial" w:hAnsi="Arial" w:cs="Arial"/>
                <w:sz w:val="22"/>
                <w:szCs w:val="22"/>
              </w:rPr>
              <w:t>1’032,550.88</w:t>
            </w:r>
          </w:p>
        </w:tc>
      </w:tr>
      <w:tr w:rsidR="001B02C1" w:rsidRPr="00E31E31" w14:paraId="64CFD103" w14:textId="77777777" w:rsidTr="00F440D4">
        <w:trPr>
          <w:jc w:val="center"/>
        </w:trPr>
        <w:tc>
          <w:tcPr>
            <w:tcW w:w="5517" w:type="dxa"/>
            <w:tcBorders>
              <w:left w:val="none" w:sz="1" w:space="0" w:color="000000"/>
              <w:bottom w:val="none" w:sz="1" w:space="0" w:color="000000"/>
            </w:tcBorders>
            <w:shd w:val="clear" w:color="auto" w:fill="auto"/>
          </w:tcPr>
          <w:p w14:paraId="58E4CE47" w14:textId="77777777" w:rsidR="001B02C1" w:rsidRPr="0035225E" w:rsidRDefault="001B02C1" w:rsidP="00F440D4">
            <w:pPr>
              <w:pStyle w:val="Contenidodelatabla"/>
              <w:rPr>
                <w:rFonts w:ascii="Arial" w:hAnsi="Arial" w:cs="Arial"/>
                <w:sz w:val="22"/>
                <w:szCs w:val="22"/>
              </w:rPr>
            </w:pPr>
            <w:r>
              <w:rPr>
                <w:rFonts w:ascii="Arial" w:hAnsi="Arial" w:cs="Arial"/>
                <w:sz w:val="22"/>
                <w:szCs w:val="22"/>
              </w:rPr>
              <w:t>Depósitos de Fondos de Terceros en Garantía y/o Administración</w:t>
            </w:r>
          </w:p>
        </w:tc>
        <w:tc>
          <w:tcPr>
            <w:tcW w:w="2477" w:type="dxa"/>
            <w:tcBorders>
              <w:left w:val="none" w:sz="1" w:space="0" w:color="000000"/>
              <w:bottom w:val="none" w:sz="1" w:space="0" w:color="000000"/>
            </w:tcBorders>
          </w:tcPr>
          <w:p w14:paraId="5CCA641D" w14:textId="77777777" w:rsidR="001B02C1" w:rsidRDefault="001B02C1" w:rsidP="003B5FE3">
            <w:pPr>
              <w:pStyle w:val="Contenidodelatabla"/>
              <w:jc w:val="right"/>
              <w:rPr>
                <w:rFonts w:ascii="Arial" w:hAnsi="Arial" w:cs="Arial"/>
                <w:sz w:val="22"/>
                <w:szCs w:val="22"/>
              </w:rPr>
            </w:pPr>
            <w:r>
              <w:rPr>
                <w:rFonts w:ascii="Arial" w:hAnsi="Arial" w:cs="Arial"/>
                <w:sz w:val="22"/>
                <w:szCs w:val="22"/>
              </w:rPr>
              <w:t>108,577.00</w:t>
            </w:r>
          </w:p>
        </w:tc>
        <w:tc>
          <w:tcPr>
            <w:tcW w:w="2477" w:type="dxa"/>
            <w:tcBorders>
              <w:left w:val="none" w:sz="1" w:space="0" w:color="000000"/>
              <w:bottom w:val="none" w:sz="1" w:space="0" w:color="000000"/>
              <w:right w:val="none" w:sz="1" w:space="0" w:color="000000"/>
            </w:tcBorders>
            <w:shd w:val="clear" w:color="auto" w:fill="auto"/>
          </w:tcPr>
          <w:p w14:paraId="5B6FA312" w14:textId="77777777" w:rsidR="001B02C1" w:rsidRDefault="001B02C1" w:rsidP="003B5FE3">
            <w:pPr>
              <w:pStyle w:val="Contenidodelatabla"/>
              <w:jc w:val="right"/>
              <w:rPr>
                <w:rFonts w:ascii="Arial" w:hAnsi="Arial" w:cs="Arial"/>
                <w:sz w:val="22"/>
                <w:szCs w:val="22"/>
              </w:rPr>
            </w:pPr>
            <w:r>
              <w:rPr>
                <w:rFonts w:ascii="Arial" w:hAnsi="Arial" w:cs="Arial"/>
                <w:sz w:val="22"/>
                <w:szCs w:val="22"/>
              </w:rPr>
              <w:t>108,577.00</w:t>
            </w:r>
          </w:p>
        </w:tc>
      </w:tr>
      <w:tr w:rsidR="001B02C1" w:rsidRPr="00E31E31" w14:paraId="7087F532" w14:textId="77777777" w:rsidTr="00593E2D">
        <w:trPr>
          <w:jc w:val="center"/>
        </w:trPr>
        <w:tc>
          <w:tcPr>
            <w:tcW w:w="5517" w:type="dxa"/>
            <w:tcBorders>
              <w:left w:val="none" w:sz="1" w:space="0" w:color="000000"/>
            </w:tcBorders>
            <w:shd w:val="clear" w:color="auto" w:fill="auto"/>
          </w:tcPr>
          <w:p w14:paraId="13925A60" w14:textId="77777777" w:rsidR="001B02C1" w:rsidRPr="0035225E" w:rsidRDefault="001B02C1" w:rsidP="00F440D4">
            <w:pPr>
              <w:pStyle w:val="Contenidodelatabla"/>
              <w:jc w:val="right"/>
              <w:rPr>
                <w:rFonts w:ascii="Arial" w:hAnsi="Arial" w:cs="Arial"/>
                <w:b/>
                <w:sz w:val="22"/>
                <w:szCs w:val="22"/>
              </w:rPr>
            </w:pPr>
            <w:r w:rsidRPr="0035225E">
              <w:rPr>
                <w:rFonts w:ascii="Arial" w:hAnsi="Arial" w:cs="Arial"/>
                <w:b/>
                <w:sz w:val="22"/>
                <w:szCs w:val="22"/>
              </w:rPr>
              <w:t>Total de Efectivo y Equivalentes</w:t>
            </w:r>
          </w:p>
        </w:tc>
        <w:tc>
          <w:tcPr>
            <w:tcW w:w="2477" w:type="dxa"/>
            <w:tcBorders>
              <w:left w:val="none" w:sz="1" w:space="0" w:color="000000"/>
            </w:tcBorders>
          </w:tcPr>
          <w:p w14:paraId="70A1D922" w14:textId="70F17C5B" w:rsidR="001B02C1" w:rsidRPr="0035225E" w:rsidRDefault="001B02C1" w:rsidP="004A15CD">
            <w:pPr>
              <w:pStyle w:val="Contenidodelatabla"/>
              <w:jc w:val="right"/>
              <w:rPr>
                <w:rFonts w:ascii="Arial" w:hAnsi="Arial" w:cs="Arial"/>
                <w:b/>
                <w:sz w:val="22"/>
                <w:szCs w:val="22"/>
              </w:rPr>
            </w:pPr>
            <w:r w:rsidRPr="0035225E">
              <w:rPr>
                <w:rFonts w:ascii="Arial" w:hAnsi="Arial" w:cs="Arial"/>
                <w:b/>
                <w:sz w:val="22"/>
                <w:szCs w:val="22"/>
              </w:rPr>
              <w:t>$</w:t>
            </w:r>
            <w:r w:rsidR="00E43C32">
              <w:rPr>
                <w:rFonts w:ascii="Arial" w:hAnsi="Arial" w:cs="Arial"/>
                <w:b/>
                <w:sz w:val="22"/>
                <w:szCs w:val="22"/>
              </w:rPr>
              <w:t>2</w:t>
            </w:r>
            <w:r w:rsidR="00FC4D2C">
              <w:rPr>
                <w:rFonts w:ascii="Arial" w:hAnsi="Arial" w:cs="Arial"/>
                <w:b/>
                <w:sz w:val="22"/>
                <w:szCs w:val="22"/>
              </w:rPr>
              <w:t>2</w:t>
            </w:r>
            <w:r w:rsidR="00990945">
              <w:rPr>
                <w:rFonts w:ascii="Arial" w:hAnsi="Arial" w:cs="Arial"/>
                <w:b/>
                <w:sz w:val="22"/>
                <w:szCs w:val="22"/>
              </w:rPr>
              <w:t>’</w:t>
            </w:r>
            <w:r w:rsidR="00FC4D2C">
              <w:rPr>
                <w:rFonts w:ascii="Arial" w:hAnsi="Arial" w:cs="Arial"/>
                <w:b/>
                <w:sz w:val="22"/>
                <w:szCs w:val="22"/>
              </w:rPr>
              <w:t>4</w:t>
            </w:r>
            <w:r w:rsidR="00E43C32">
              <w:rPr>
                <w:rFonts w:ascii="Arial" w:hAnsi="Arial" w:cs="Arial"/>
                <w:b/>
                <w:sz w:val="22"/>
                <w:szCs w:val="22"/>
              </w:rPr>
              <w:t>9</w:t>
            </w:r>
            <w:r w:rsidR="00FC4D2C">
              <w:rPr>
                <w:rFonts w:ascii="Arial" w:hAnsi="Arial" w:cs="Arial"/>
                <w:b/>
                <w:sz w:val="22"/>
                <w:szCs w:val="22"/>
              </w:rPr>
              <w:t>8</w:t>
            </w:r>
            <w:r w:rsidR="00F8534B" w:rsidRPr="00F8534B">
              <w:rPr>
                <w:rFonts w:ascii="Arial" w:hAnsi="Arial" w:cs="Arial"/>
                <w:b/>
                <w:sz w:val="22"/>
                <w:szCs w:val="22"/>
              </w:rPr>
              <w:t>,</w:t>
            </w:r>
            <w:r w:rsidR="00FC4D2C">
              <w:rPr>
                <w:rFonts w:ascii="Arial" w:hAnsi="Arial" w:cs="Arial"/>
                <w:b/>
                <w:sz w:val="22"/>
                <w:szCs w:val="22"/>
              </w:rPr>
              <w:t>0</w:t>
            </w:r>
            <w:r w:rsidR="00080767">
              <w:rPr>
                <w:rFonts w:ascii="Arial" w:hAnsi="Arial" w:cs="Arial"/>
                <w:b/>
                <w:sz w:val="22"/>
                <w:szCs w:val="22"/>
              </w:rPr>
              <w:t>4</w:t>
            </w:r>
            <w:r w:rsidR="00FC4D2C">
              <w:rPr>
                <w:rFonts w:ascii="Arial" w:hAnsi="Arial" w:cs="Arial"/>
                <w:b/>
                <w:sz w:val="22"/>
                <w:szCs w:val="22"/>
              </w:rPr>
              <w:t>9</w:t>
            </w:r>
            <w:r w:rsidR="00F8534B" w:rsidRPr="00F8534B">
              <w:rPr>
                <w:rFonts w:ascii="Arial" w:hAnsi="Arial" w:cs="Arial"/>
                <w:b/>
                <w:sz w:val="22"/>
                <w:szCs w:val="22"/>
              </w:rPr>
              <w:t>.</w:t>
            </w:r>
            <w:r w:rsidR="00FC4D2C">
              <w:rPr>
                <w:rFonts w:ascii="Arial" w:hAnsi="Arial" w:cs="Arial"/>
                <w:b/>
                <w:sz w:val="22"/>
                <w:szCs w:val="22"/>
              </w:rPr>
              <w:t>79</w:t>
            </w:r>
          </w:p>
        </w:tc>
        <w:tc>
          <w:tcPr>
            <w:tcW w:w="2477" w:type="dxa"/>
            <w:tcBorders>
              <w:left w:val="none" w:sz="1" w:space="0" w:color="000000"/>
              <w:right w:val="none" w:sz="1" w:space="0" w:color="000000"/>
            </w:tcBorders>
            <w:shd w:val="clear" w:color="auto" w:fill="auto"/>
          </w:tcPr>
          <w:p w14:paraId="1135C4D4" w14:textId="3338D8DC" w:rsidR="001B02C1" w:rsidRDefault="001B02C1" w:rsidP="003B5FE3">
            <w:pPr>
              <w:pStyle w:val="Contenidodelatabla"/>
              <w:jc w:val="right"/>
              <w:rPr>
                <w:rFonts w:ascii="Arial" w:hAnsi="Arial" w:cs="Arial"/>
                <w:b/>
                <w:sz w:val="22"/>
                <w:szCs w:val="22"/>
              </w:rPr>
            </w:pPr>
            <w:r w:rsidRPr="0035225E">
              <w:rPr>
                <w:rFonts w:ascii="Arial" w:hAnsi="Arial" w:cs="Arial"/>
                <w:b/>
                <w:sz w:val="22"/>
                <w:szCs w:val="22"/>
              </w:rPr>
              <w:t>$</w:t>
            </w:r>
            <w:r w:rsidR="00F8534B">
              <w:rPr>
                <w:rFonts w:ascii="Arial" w:hAnsi="Arial" w:cs="Arial"/>
                <w:b/>
                <w:sz w:val="22"/>
                <w:szCs w:val="22"/>
              </w:rPr>
              <w:t>21’289,961.28</w:t>
            </w:r>
          </w:p>
          <w:p w14:paraId="0C13D967" w14:textId="56CCAA2B" w:rsidR="00B916F2" w:rsidRPr="0035225E" w:rsidRDefault="00B916F2" w:rsidP="00B916F2">
            <w:pPr>
              <w:pStyle w:val="Contenidodelatabla"/>
              <w:rPr>
                <w:rFonts w:ascii="Arial" w:hAnsi="Arial" w:cs="Arial"/>
                <w:b/>
                <w:sz w:val="22"/>
                <w:szCs w:val="22"/>
              </w:rPr>
            </w:pPr>
          </w:p>
        </w:tc>
      </w:tr>
    </w:tbl>
    <w:p w14:paraId="3F8B6019" w14:textId="77777777" w:rsidR="003418AF" w:rsidRDefault="003418AF" w:rsidP="00076024">
      <w:pPr>
        <w:spacing w:line="100" w:lineRule="atLeast"/>
        <w:jc w:val="both"/>
        <w:rPr>
          <w:rFonts w:ascii="Arial" w:eastAsia="Times New Roman" w:hAnsi="Arial" w:cs="Arial"/>
          <w:sz w:val="22"/>
          <w:szCs w:val="22"/>
          <w:lang w:bidi="ar-SA"/>
        </w:rPr>
      </w:pPr>
    </w:p>
    <w:p w14:paraId="59897383" w14:textId="5861B4BD" w:rsidR="00076024" w:rsidRDefault="00076024" w:rsidP="00076024">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2.- </w:t>
      </w:r>
      <w:r>
        <w:rPr>
          <w:rFonts w:ascii="Arial" w:eastAsia="Times New Roman" w:hAnsi="Arial" w:cs="Arial"/>
          <w:sz w:val="22"/>
          <w:szCs w:val="22"/>
          <w:lang w:bidi="ar-SA"/>
        </w:rPr>
        <w:t xml:space="preserve">Al </w:t>
      </w:r>
      <w:r w:rsidR="00EC0A92">
        <w:rPr>
          <w:rFonts w:ascii="Arial" w:eastAsia="Times New Roman" w:hAnsi="Arial" w:cs="Arial"/>
          <w:sz w:val="22"/>
          <w:szCs w:val="22"/>
          <w:lang w:bidi="ar-SA"/>
        </w:rPr>
        <w:t>3</w:t>
      </w:r>
      <w:r w:rsidR="00FC4D2C">
        <w:rPr>
          <w:rFonts w:ascii="Arial" w:eastAsia="Times New Roman" w:hAnsi="Arial" w:cs="Arial"/>
          <w:sz w:val="22"/>
          <w:szCs w:val="22"/>
          <w:lang w:bidi="ar-SA"/>
        </w:rPr>
        <w:t>1</w:t>
      </w:r>
      <w:r>
        <w:rPr>
          <w:rFonts w:ascii="Arial" w:eastAsia="Times New Roman" w:hAnsi="Arial" w:cs="Arial"/>
          <w:sz w:val="22"/>
          <w:szCs w:val="22"/>
          <w:lang w:bidi="ar-SA"/>
        </w:rPr>
        <w:t xml:space="preserve"> de </w:t>
      </w:r>
      <w:r w:rsidR="00FC4D2C">
        <w:rPr>
          <w:rFonts w:ascii="Arial" w:eastAsia="Times New Roman" w:hAnsi="Arial" w:cs="Arial"/>
          <w:sz w:val="22"/>
          <w:szCs w:val="22"/>
          <w:lang w:bidi="ar-SA"/>
        </w:rPr>
        <w:t>Dic</w:t>
      </w:r>
      <w:r w:rsidR="00E43C32">
        <w:rPr>
          <w:rFonts w:ascii="Arial" w:eastAsia="Times New Roman" w:hAnsi="Arial" w:cs="Arial"/>
          <w:sz w:val="22"/>
          <w:szCs w:val="22"/>
          <w:lang w:bidi="ar-SA"/>
        </w:rPr>
        <w:t>iem</w:t>
      </w:r>
      <w:r w:rsidR="00005DE5">
        <w:rPr>
          <w:rFonts w:ascii="Arial" w:eastAsia="Times New Roman" w:hAnsi="Arial" w:cs="Arial"/>
          <w:sz w:val="22"/>
          <w:szCs w:val="22"/>
          <w:lang w:bidi="ar-SA"/>
        </w:rPr>
        <w:t>bre</w:t>
      </w:r>
      <w:r>
        <w:rPr>
          <w:rFonts w:ascii="Arial" w:eastAsia="Times New Roman" w:hAnsi="Arial" w:cs="Arial"/>
          <w:sz w:val="22"/>
          <w:szCs w:val="22"/>
          <w:lang w:bidi="ar-SA"/>
        </w:rPr>
        <w:t xml:space="preserve"> de 20</w:t>
      </w:r>
      <w:r w:rsidR="00EB3028">
        <w:rPr>
          <w:rFonts w:ascii="Arial" w:eastAsia="Times New Roman" w:hAnsi="Arial" w:cs="Arial"/>
          <w:sz w:val="22"/>
          <w:szCs w:val="22"/>
          <w:lang w:bidi="ar-SA"/>
        </w:rPr>
        <w:t>20</w:t>
      </w:r>
      <w:r>
        <w:rPr>
          <w:rFonts w:ascii="Arial" w:eastAsia="Times New Roman" w:hAnsi="Arial" w:cs="Arial"/>
          <w:sz w:val="22"/>
          <w:szCs w:val="22"/>
          <w:lang w:bidi="ar-SA"/>
        </w:rPr>
        <w:t xml:space="preserve">, </w:t>
      </w:r>
      <w:r w:rsidR="00EB3028">
        <w:rPr>
          <w:rFonts w:ascii="Arial" w:eastAsia="Times New Roman" w:hAnsi="Arial" w:cs="Arial"/>
          <w:sz w:val="22"/>
          <w:szCs w:val="22"/>
          <w:lang w:bidi="ar-SA"/>
        </w:rPr>
        <w:t>no</w:t>
      </w:r>
      <w:r>
        <w:rPr>
          <w:rFonts w:ascii="Arial" w:eastAsia="Times New Roman" w:hAnsi="Arial" w:cs="Arial"/>
          <w:sz w:val="22"/>
          <w:szCs w:val="22"/>
          <w:lang w:bidi="ar-SA"/>
        </w:rPr>
        <w:t xml:space="preserve"> realizaron adquisiciones de bienes muebles e inmuebles con recursos presupuestales.</w:t>
      </w:r>
    </w:p>
    <w:p w14:paraId="6C51BD49" w14:textId="51E610F3" w:rsidR="00444480" w:rsidRDefault="00444480" w:rsidP="00076024">
      <w:pPr>
        <w:spacing w:line="100" w:lineRule="atLeast"/>
        <w:jc w:val="both"/>
        <w:rPr>
          <w:rFonts w:ascii="Arial" w:eastAsia="Times New Roman" w:hAnsi="Arial" w:cs="Arial"/>
          <w:sz w:val="22"/>
          <w:szCs w:val="22"/>
          <w:lang w:bidi="ar-SA"/>
        </w:rPr>
      </w:pPr>
    </w:p>
    <w:p w14:paraId="02252BA6" w14:textId="77777777" w:rsidR="003418AF" w:rsidRDefault="003418AF" w:rsidP="00076024">
      <w:pPr>
        <w:spacing w:line="100" w:lineRule="atLeast"/>
        <w:jc w:val="both"/>
        <w:rPr>
          <w:rFonts w:ascii="Arial" w:eastAsia="Times New Roman" w:hAnsi="Arial" w:cs="Arial"/>
          <w:sz w:val="22"/>
          <w:szCs w:val="22"/>
          <w:lang w:bidi="ar-SA"/>
        </w:rPr>
      </w:pPr>
    </w:p>
    <w:p w14:paraId="0360CA92" w14:textId="6DC4C65A" w:rsidR="00076024" w:rsidRDefault="00076024" w:rsidP="00076024">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3.- Conciliación de los Flujos de Efectivo Netos de las Actividades de Operación y la cuenta de Ahorro/Desahorro an</w:t>
      </w:r>
      <w:r>
        <w:rPr>
          <w:rFonts w:ascii="Arial" w:eastAsia="Times New Roman" w:hAnsi="Arial" w:cs="Arial"/>
          <w:sz w:val="22"/>
          <w:szCs w:val="22"/>
          <w:lang w:bidi="ar-SA"/>
        </w:rPr>
        <w:t xml:space="preserve">tes de Rubros Extraordinarios. </w:t>
      </w:r>
    </w:p>
    <w:p w14:paraId="30FA5758" w14:textId="0EF58D22" w:rsidR="003418AF" w:rsidRDefault="003418AF" w:rsidP="00076024">
      <w:pPr>
        <w:spacing w:line="100" w:lineRule="atLeast"/>
        <w:jc w:val="both"/>
        <w:rPr>
          <w:rFonts w:ascii="Arial" w:eastAsia="Times New Roman" w:hAnsi="Arial" w:cs="Arial"/>
          <w:sz w:val="22"/>
          <w:szCs w:val="22"/>
          <w:lang w:bidi="ar-SA"/>
        </w:rPr>
      </w:pPr>
    </w:p>
    <w:p w14:paraId="3348032E" w14:textId="77777777" w:rsidR="00B416DA" w:rsidRDefault="00B416DA" w:rsidP="00076024">
      <w:pPr>
        <w:spacing w:line="100" w:lineRule="atLeast"/>
        <w:jc w:val="both"/>
        <w:rPr>
          <w:rFonts w:ascii="Arial" w:eastAsia="Times New Roman" w:hAnsi="Arial" w:cs="Arial"/>
          <w:sz w:val="22"/>
          <w:szCs w:val="22"/>
          <w:lang w:bidi="ar-SA"/>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E033C0" w:rsidRPr="00E31E31" w14:paraId="4484F8FA" w14:textId="77777777" w:rsidTr="00B002EB">
        <w:trPr>
          <w:jc w:val="center"/>
        </w:trPr>
        <w:tc>
          <w:tcPr>
            <w:tcW w:w="5517" w:type="dxa"/>
            <w:tcBorders>
              <w:right w:val="single" w:sz="4" w:space="0" w:color="FFFFFF" w:themeColor="background1"/>
            </w:tcBorders>
            <w:shd w:val="clear" w:color="auto" w:fill="8A8D92"/>
          </w:tcPr>
          <w:p w14:paraId="44F79991" w14:textId="77777777" w:rsidR="00E033C0" w:rsidRPr="00E31E31" w:rsidRDefault="00E033C0" w:rsidP="00B002EB">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14:paraId="69CB1C2D" w14:textId="10F4212D" w:rsidR="00E033C0" w:rsidRPr="008529C5" w:rsidRDefault="00E033C0" w:rsidP="00B002EB">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w:t>
            </w:r>
            <w:r w:rsidR="00875F3D">
              <w:rPr>
                <w:rFonts w:ascii="Arial" w:hAnsi="Arial" w:cs="Arial"/>
                <w:b/>
                <w:bCs/>
                <w:color w:val="FFFFFF" w:themeColor="background1"/>
                <w:sz w:val="22"/>
                <w:szCs w:val="22"/>
                <w:shd w:val="clear" w:color="auto" w:fill="8A8D92"/>
              </w:rPr>
              <w:t>20</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14:paraId="3004D5A5" w14:textId="00B3F351" w:rsidR="00E033C0" w:rsidRPr="00E31E31" w:rsidRDefault="00E033C0" w:rsidP="00B002EB">
            <w:pPr>
              <w:pStyle w:val="Contenidodelatabla"/>
              <w:jc w:val="center"/>
              <w:rPr>
                <w:rFonts w:ascii="Arial" w:hAnsi="Arial" w:cs="Arial"/>
              </w:rPr>
            </w:pPr>
            <w:r>
              <w:rPr>
                <w:rFonts w:ascii="Arial" w:hAnsi="Arial" w:cs="Arial"/>
                <w:b/>
                <w:bCs/>
                <w:color w:val="FFFFFF" w:themeColor="background1"/>
                <w:sz w:val="22"/>
                <w:szCs w:val="22"/>
                <w:shd w:val="clear" w:color="auto" w:fill="8A8D92"/>
              </w:rPr>
              <w:t>201</w:t>
            </w:r>
            <w:r w:rsidR="00875F3D">
              <w:rPr>
                <w:rFonts w:ascii="Arial" w:hAnsi="Arial" w:cs="Arial"/>
                <w:b/>
                <w:bCs/>
                <w:color w:val="FFFFFF" w:themeColor="background1"/>
                <w:sz w:val="22"/>
                <w:szCs w:val="22"/>
                <w:shd w:val="clear" w:color="auto" w:fill="8A8D92"/>
              </w:rPr>
              <w:t>9</w:t>
            </w:r>
          </w:p>
        </w:tc>
      </w:tr>
      <w:tr w:rsidR="00076024" w:rsidRPr="00E31E31" w14:paraId="3F8BBAA5" w14:textId="77777777" w:rsidTr="003B5FE3">
        <w:trPr>
          <w:jc w:val="center"/>
        </w:trPr>
        <w:tc>
          <w:tcPr>
            <w:tcW w:w="5517" w:type="dxa"/>
            <w:tcBorders>
              <w:left w:val="none" w:sz="1" w:space="0" w:color="000000"/>
              <w:bottom w:val="none" w:sz="1" w:space="0" w:color="000000"/>
            </w:tcBorders>
            <w:shd w:val="clear" w:color="auto" w:fill="auto"/>
          </w:tcPr>
          <w:p w14:paraId="3C506716" w14:textId="77777777" w:rsidR="00076024" w:rsidRPr="001A04B1" w:rsidRDefault="00076024" w:rsidP="00B002EB">
            <w:pPr>
              <w:pStyle w:val="Contenidodelatabla"/>
              <w:rPr>
                <w:rFonts w:ascii="Arial" w:hAnsi="Arial" w:cs="Arial"/>
                <w:b/>
                <w:sz w:val="22"/>
                <w:szCs w:val="22"/>
              </w:rPr>
            </w:pPr>
            <w:r>
              <w:rPr>
                <w:rFonts w:ascii="Arial" w:hAnsi="Arial" w:cs="Arial"/>
                <w:b/>
                <w:sz w:val="22"/>
                <w:szCs w:val="22"/>
              </w:rPr>
              <w:t>Ahorro/Desahorro antes de Rubros Extraordinarios</w:t>
            </w:r>
          </w:p>
        </w:tc>
        <w:tc>
          <w:tcPr>
            <w:tcW w:w="2477" w:type="dxa"/>
            <w:tcBorders>
              <w:left w:val="none" w:sz="1" w:space="0" w:color="000000"/>
              <w:bottom w:val="none" w:sz="1" w:space="0" w:color="000000"/>
            </w:tcBorders>
            <w:vAlign w:val="bottom"/>
          </w:tcPr>
          <w:p w14:paraId="738F8FC8" w14:textId="77945F36" w:rsidR="00076024" w:rsidRPr="00492867" w:rsidRDefault="00F86566" w:rsidP="00B416DA">
            <w:pPr>
              <w:pStyle w:val="Contenidodelatabla"/>
              <w:jc w:val="right"/>
              <w:rPr>
                <w:rFonts w:ascii="Arial" w:hAnsi="Arial" w:cs="Arial"/>
                <w:b/>
                <w:sz w:val="22"/>
                <w:szCs w:val="22"/>
              </w:rPr>
            </w:pPr>
            <w:r>
              <w:rPr>
                <w:rFonts w:ascii="Arial" w:hAnsi="Arial" w:cs="Arial"/>
                <w:b/>
                <w:sz w:val="22"/>
                <w:szCs w:val="22"/>
              </w:rPr>
              <w:t>(</w:t>
            </w:r>
            <w:r w:rsidR="00076024">
              <w:rPr>
                <w:rFonts w:ascii="Arial" w:hAnsi="Arial" w:cs="Arial"/>
                <w:b/>
                <w:sz w:val="22"/>
                <w:szCs w:val="22"/>
              </w:rPr>
              <w:t>$</w:t>
            </w:r>
            <w:r w:rsidR="00C51B00">
              <w:rPr>
                <w:rFonts w:ascii="Arial" w:hAnsi="Arial" w:cs="Arial"/>
                <w:b/>
                <w:sz w:val="22"/>
                <w:szCs w:val="22"/>
              </w:rPr>
              <w:t>10</w:t>
            </w:r>
            <w:r w:rsidR="001661FC">
              <w:rPr>
                <w:rFonts w:ascii="Arial" w:hAnsi="Arial" w:cs="Arial"/>
                <w:b/>
                <w:sz w:val="22"/>
                <w:szCs w:val="22"/>
              </w:rPr>
              <w:t>’</w:t>
            </w:r>
            <w:r w:rsidR="00FE0CE1">
              <w:rPr>
                <w:rFonts w:ascii="Arial" w:hAnsi="Arial" w:cs="Arial"/>
                <w:b/>
                <w:sz w:val="22"/>
                <w:szCs w:val="22"/>
              </w:rPr>
              <w:t>1</w:t>
            </w:r>
            <w:r w:rsidR="00417E3C">
              <w:rPr>
                <w:rFonts w:ascii="Arial" w:hAnsi="Arial" w:cs="Arial"/>
                <w:b/>
                <w:sz w:val="22"/>
                <w:szCs w:val="22"/>
              </w:rPr>
              <w:t>15</w:t>
            </w:r>
            <w:r w:rsidR="00EB3028" w:rsidRPr="00EB3028">
              <w:rPr>
                <w:rFonts w:ascii="Arial" w:hAnsi="Arial" w:cs="Arial"/>
                <w:b/>
                <w:sz w:val="22"/>
                <w:szCs w:val="22"/>
              </w:rPr>
              <w:t>,</w:t>
            </w:r>
            <w:r w:rsidR="00C51B00">
              <w:rPr>
                <w:rFonts w:ascii="Arial" w:hAnsi="Arial" w:cs="Arial"/>
                <w:b/>
                <w:sz w:val="22"/>
                <w:szCs w:val="22"/>
              </w:rPr>
              <w:t>9</w:t>
            </w:r>
            <w:r w:rsidR="00417E3C">
              <w:rPr>
                <w:rFonts w:ascii="Arial" w:hAnsi="Arial" w:cs="Arial"/>
                <w:b/>
                <w:sz w:val="22"/>
                <w:szCs w:val="22"/>
              </w:rPr>
              <w:t>35</w:t>
            </w:r>
            <w:r w:rsidR="00EB3028" w:rsidRPr="00EB3028">
              <w:rPr>
                <w:rFonts w:ascii="Arial" w:hAnsi="Arial" w:cs="Arial"/>
                <w:b/>
                <w:sz w:val="22"/>
                <w:szCs w:val="22"/>
              </w:rPr>
              <w:t>.</w:t>
            </w:r>
            <w:r w:rsidR="00417E3C">
              <w:rPr>
                <w:rFonts w:ascii="Arial" w:hAnsi="Arial" w:cs="Arial"/>
                <w:b/>
                <w:sz w:val="22"/>
                <w:szCs w:val="22"/>
              </w:rPr>
              <w:t>47</w:t>
            </w:r>
            <w:r>
              <w:rPr>
                <w:rFonts w:ascii="Arial" w:hAnsi="Arial" w:cs="Arial"/>
                <w:b/>
                <w:sz w:val="22"/>
                <w:szCs w:val="22"/>
              </w:rPr>
              <w:t>)</w:t>
            </w:r>
          </w:p>
        </w:tc>
        <w:tc>
          <w:tcPr>
            <w:tcW w:w="2477" w:type="dxa"/>
            <w:tcBorders>
              <w:left w:val="none" w:sz="1" w:space="0" w:color="000000"/>
              <w:bottom w:val="none" w:sz="1" w:space="0" w:color="000000"/>
              <w:right w:val="none" w:sz="1" w:space="0" w:color="000000"/>
            </w:tcBorders>
            <w:shd w:val="clear" w:color="auto" w:fill="auto"/>
            <w:vAlign w:val="bottom"/>
          </w:tcPr>
          <w:p w14:paraId="658BCEDC" w14:textId="2F9AE48C" w:rsidR="00076024" w:rsidRPr="00492867" w:rsidRDefault="00076024" w:rsidP="00AA30CD">
            <w:pPr>
              <w:pStyle w:val="Contenidodelatabla"/>
              <w:jc w:val="right"/>
              <w:rPr>
                <w:rFonts w:ascii="Arial" w:hAnsi="Arial" w:cs="Arial"/>
                <w:b/>
                <w:sz w:val="22"/>
                <w:szCs w:val="22"/>
              </w:rPr>
            </w:pPr>
            <w:r>
              <w:rPr>
                <w:rFonts w:ascii="Arial" w:hAnsi="Arial" w:cs="Arial"/>
                <w:b/>
                <w:sz w:val="22"/>
                <w:szCs w:val="22"/>
              </w:rPr>
              <w:t>$</w:t>
            </w:r>
            <w:r w:rsidR="00875F3D">
              <w:rPr>
                <w:rFonts w:ascii="Arial" w:hAnsi="Arial" w:cs="Arial"/>
                <w:b/>
                <w:sz w:val="22"/>
                <w:szCs w:val="22"/>
              </w:rPr>
              <w:t>19</w:t>
            </w:r>
            <w:r>
              <w:rPr>
                <w:rFonts w:ascii="Arial" w:hAnsi="Arial" w:cs="Arial"/>
                <w:b/>
                <w:sz w:val="22"/>
                <w:szCs w:val="22"/>
              </w:rPr>
              <w:t>’</w:t>
            </w:r>
            <w:r w:rsidR="00875F3D">
              <w:rPr>
                <w:rFonts w:ascii="Arial" w:hAnsi="Arial" w:cs="Arial"/>
                <w:b/>
                <w:sz w:val="22"/>
                <w:szCs w:val="22"/>
              </w:rPr>
              <w:t>202</w:t>
            </w:r>
            <w:r>
              <w:rPr>
                <w:rFonts w:ascii="Arial" w:hAnsi="Arial" w:cs="Arial"/>
                <w:b/>
                <w:sz w:val="22"/>
                <w:szCs w:val="22"/>
              </w:rPr>
              <w:t>,</w:t>
            </w:r>
            <w:r w:rsidR="00AA30CD">
              <w:rPr>
                <w:rFonts w:ascii="Arial" w:hAnsi="Arial" w:cs="Arial"/>
                <w:b/>
                <w:sz w:val="22"/>
                <w:szCs w:val="22"/>
              </w:rPr>
              <w:t>3</w:t>
            </w:r>
            <w:r w:rsidR="00875F3D">
              <w:rPr>
                <w:rFonts w:ascii="Arial" w:hAnsi="Arial" w:cs="Arial"/>
                <w:b/>
                <w:sz w:val="22"/>
                <w:szCs w:val="22"/>
              </w:rPr>
              <w:t>9</w:t>
            </w:r>
            <w:r w:rsidR="00AA30CD">
              <w:rPr>
                <w:rFonts w:ascii="Arial" w:hAnsi="Arial" w:cs="Arial"/>
                <w:b/>
                <w:sz w:val="22"/>
                <w:szCs w:val="22"/>
              </w:rPr>
              <w:t>7</w:t>
            </w:r>
            <w:r>
              <w:rPr>
                <w:rFonts w:ascii="Arial" w:hAnsi="Arial" w:cs="Arial"/>
                <w:b/>
                <w:sz w:val="22"/>
                <w:szCs w:val="22"/>
              </w:rPr>
              <w:t>.</w:t>
            </w:r>
            <w:r w:rsidR="00875F3D">
              <w:rPr>
                <w:rFonts w:ascii="Arial" w:hAnsi="Arial" w:cs="Arial"/>
                <w:b/>
                <w:sz w:val="22"/>
                <w:szCs w:val="22"/>
              </w:rPr>
              <w:t>53</w:t>
            </w:r>
          </w:p>
        </w:tc>
      </w:tr>
      <w:tr w:rsidR="00E033C0" w:rsidRPr="00E31E31" w14:paraId="5A0E9AC1" w14:textId="77777777" w:rsidTr="00B002EB">
        <w:trPr>
          <w:jc w:val="center"/>
        </w:trPr>
        <w:tc>
          <w:tcPr>
            <w:tcW w:w="5517" w:type="dxa"/>
            <w:tcBorders>
              <w:left w:val="none" w:sz="1" w:space="0" w:color="000000"/>
              <w:bottom w:val="none" w:sz="1" w:space="0" w:color="000000"/>
            </w:tcBorders>
            <w:shd w:val="clear" w:color="auto" w:fill="auto"/>
          </w:tcPr>
          <w:p w14:paraId="6E8414EB" w14:textId="77777777" w:rsidR="00E033C0" w:rsidRPr="00E31E31" w:rsidRDefault="00E033C0" w:rsidP="00B002EB">
            <w:pPr>
              <w:pStyle w:val="Contenidodelatabla"/>
              <w:rPr>
                <w:rFonts w:ascii="Arial" w:hAnsi="Arial" w:cs="Arial"/>
                <w:sz w:val="22"/>
                <w:szCs w:val="22"/>
              </w:rPr>
            </w:pPr>
            <w:r>
              <w:rPr>
                <w:rFonts w:ascii="Arial" w:hAnsi="Arial" w:cs="Arial"/>
                <w:i/>
                <w:sz w:val="22"/>
                <w:szCs w:val="22"/>
              </w:rPr>
              <w:t>Movimientos de partidas (o rubros) que no afectan el efectivo</w:t>
            </w:r>
          </w:p>
        </w:tc>
        <w:tc>
          <w:tcPr>
            <w:tcW w:w="2477" w:type="dxa"/>
            <w:tcBorders>
              <w:left w:val="none" w:sz="1" w:space="0" w:color="000000"/>
              <w:bottom w:val="none" w:sz="1" w:space="0" w:color="000000"/>
            </w:tcBorders>
          </w:tcPr>
          <w:p w14:paraId="0B230313" w14:textId="77777777" w:rsidR="00233681" w:rsidRDefault="00233681" w:rsidP="00B002EB">
            <w:pPr>
              <w:pStyle w:val="Contenidodelatabla"/>
              <w:jc w:val="right"/>
              <w:rPr>
                <w:rFonts w:ascii="Arial" w:hAnsi="Arial" w:cs="Arial"/>
                <w:sz w:val="22"/>
                <w:szCs w:val="22"/>
              </w:rPr>
            </w:pPr>
          </w:p>
          <w:p w14:paraId="5C23786D" w14:textId="79D8BEDA" w:rsidR="00ED68D5" w:rsidRPr="00E31E31" w:rsidRDefault="00ED68D5" w:rsidP="00B002EB">
            <w:pPr>
              <w:pStyle w:val="Contenidodelatabla"/>
              <w:jc w:val="right"/>
              <w:rPr>
                <w:rFonts w:ascii="Arial" w:hAnsi="Arial" w:cs="Arial"/>
                <w:sz w:val="22"/>
                <w:szCs w:val="22"/>
              </w:rPr>
            </w:pPr>
          </w:p>
        </w:tc>
        <w:tc>
          <w:tcPr>
            <w:tcW w:w="2477" w:type="dxa"/>
            <w:tcBorders>
              <w:left w:val="none" w:sz="1" w:space="0" w:color="000000"/>
              <w:bottom w:val="none" w:sz="1" w:space="0" w:color="000000"/>
              <w:right w:val="none" w:sz="1" w:space="0" w:color="000000"/>
            </w:tcBorders>
            <w:shd w:val="clear" w:color="auto" w:fill="auto"/>
          </w:tcPr>
          <w:p w14:paraId="57CFCD94" w14:textId="77777777" w:rsidR="00E033C0" w:rsidRPr="009A4B20" w:rsidRDefault="00E033C0" w:rsidP="00B002EB">
            <w:pPr>
              <w:pStyle w:val="Contenidodelatabla"/>
              <w:jc w:val="right"/>
              <w:rPr>
                <w:rFonts w:ascii="Arial" w:hAnsi="Arial" w:cs="Arial"/>
                <w:sz w:val="22"/>
                <w:szCs w:val="22"/>
              </w:rPr>
            </w:pPr>
          </w:p>
        </w:tc>
      </w:tr>
      <w:tr w:rsidR="00C77C27" w:rsidRPr="00E31E31" w14:paraId="44D38C96" w14:textId="77777777" w:rsidTr="003B5FE3">
        <w:trPr>
          <w:jc w:val="center"/>
        </w:trPr>
        <w:tc>
          <w:tcPr>
            <w:tcW w:w="5517" w:type="dxa"/>
            <w:tcBorders>
              <w:left w:val="none" w:sz="1" w:space="0" w:color="000000"/>
              <w:bottom w:val="none" w:sz="1" w:space="0" w:color="000000"/>
            </w:tcBorders>
            <w:shd w:val="clear" w:color="auto" w:fill="auto"/>
          </w:tcPr>
          <w:p w14:paraId="052E4061" w14:textId="5C41EC0A" w:rsidR="00C77C27" w:rsidRDefault="00C77C27" w:rsidP="00B002EB">
            <w:pPr>
              <w:pStyle w:val="Contenidodelatabla"/>
              <w:rPr>
                <w:rFonts w:ascii="Arial" w:hAnsi="Arial" w:cs="Arial"/>
                <w:sz w:val="22"/>
                <w:szCs w:val="22"/>
              </w:rPr>
            </w:pPr>
            <w:r>
              <w:rPr>
                <w:rFonts w:ascii="Arial" w:hAnsi="Arial" w:cs="Arial"/>
                <w:sz w:val="22"/>
                <w:szCs w:val="22"/>
              </w:rPr>
              <w:t>Gastos de Funcionamiento</w:t>
            </w:r>
          </w:p>
        </w:tc>
        <w:tc>
          <w:tcPr>
            <w:tcW w:w="2477" w:type="dxa"/>
            <w:tcBorders>
              <w:left w:val="none" w:sz="1" w:space="0" w:color="000000"/>
              <w:bottom w:val="none" w:sz="1" w:space="0" w:color="000000"/>
            </w:tcBorders>
            <w:vAlign w:val="bottom"/>
          </w:tcPr>
          <w:p w14:paraId="5A687944" w14:textId="310FAB64" w:rsidR="00C77C27" w:rsidRDefault="00E43C32" w:rsidP="00B416DA">
            <w:pPr>
              <w:pStyle w:val="Contenidodelatabla"/>
              <w:jc w:val="right"/>
              <w:rPr>
                <w:rFonts w:ascii="Arial" w:hAnsi="Arial" w:cs="Arial"/>
                <w:sz w:val="22"/>
                <w:szCs w:val="22"/>
              </w:rPr>
            </w:pPr>
            <w:r>
              <w:rPr>
                <w:rFonts w:ascii="Arial" w:hAnsi="Arial" w:cs="Arial"/>
                <w:sz w:val="22"/>
                <w:szCs w:val="22"/>
              </w:rPr>
              <w:t>3</w:t>
            </w:r>
            <w:r w:rsidR="00C77C27">
              <w:rPr>
                <w:rFonts w:ascii="Arial" w:hAnsi="Arial" w:cs="Arial"/>
                <w:sz w:val="22"/>
                <w:szCs w:val="22"/>
              </w:rPr>
              <w:t>’</w:t>
            </w:r>
            <w:r>
              <w:rPr>
                <w:rFonts w:ascii="Arial" w:hAnsi="Arial" w:cs="Arial"/>
                <w:sz w:val="22"/>
                <w:szCs w:val="22"/>
              </w:rPr>
              <w:t>1</w:t>
            </w:r>
            <w:r w:rsidR="00FC4D2C">
              <w:rPr>
                <w:rFonts w:ascii="Arial" w:hAnsi="Arial" w:cs="Arial"/>
                <w:sz w:val="22"/>
                <w:szCs w:val="22"/>
              </w:rPr>
              <w:t>17</w:t>
            </w:r>
            <w:r w:rsidR="00C77C27">
              <w:rPr>
                <w:rFonts w:ascii="Arial" w:hAnsi="Arial" w:cs="Arial"/>
                <w:sz w:val="22"/>
                <w:szCs w:val="22"/>
              </w:rPr>
              <w:t>,</w:t>
            </w:r>
            <w:r w:rsidR="00FC4D2C">
              <w:rPr>
                <w:rFonts w:ascii="Arial" w:hAnsi="Arial" w:cs="Arial"/>
                <w:sz w:val="22"/>
                <w:szCs w:val="22"/>
              </w:rPr>
              <w:t>11</w:t>
            </w:r>
            <w:r w:rsidR="00C77C27">
              <w:rPr>
                <w:rFonts w:ascii="Arial" w:hAnsi="Arial" w:cs="Arial"/>
                <w:sz w:val="22"/>
                <w:szCs w:val="22"/>
              </w:rPr>
              <w:t>3.</w:t>
            </w:r>
            <w:r w:rsidR="00FC4D2C">
              <w:rPr>
                <w:rFonts w:ascii="Arial" w:hAnsi="Arial" w:cs="Arial"/>
                <w:sz w:val="22"/>
                <w:szCs w:val="22"/>
              </w:rPr>
              <w:t>10</w:t>
            </w:r>
          </w:p>
        </w:tc>
        <w:tc>
          <w:tcPr>
            <w:tcW w:w="2477" w:type="dxa"/>
            <w:tcBorders>
              <w:left w:val="none" w:sz="1" w:space="0" w:color="000000"/>
              <w:bottom w:val="none" w:sz="1" w:space="0" w:color="000000"/>
              <w:right w:val="none" w:sz="1" w:space="0" w:color="000000"/>
            </w:tcBorders>
            <w:shd w:val="clear" w:color="auto" w:fill="auto"/>
            <w:vAlign w:val="bottom"/>
          </w:tcPr>
          <w:p w14:paraId="75011019" w14:textId="77777777" w:rsidR="00C77C27" w:rsidRDefault="00C77C27" w:rsidP="00132C7E">
            <w:pPr>
              <w:pStyle w:val="Contenidodelatabla"/>
              <w:jc w:val="right"/>
              <w:rPr>
                <w:rFonts w:ascii="Arial" w:hAnsi="Arial" w:cs="Arial"/>
                <w:sz w:val="22"/>
                <w:szCs w:val="22"/>
              </w:rPr>
            </w:pPr>
          </w:p>
        </w:tc>
      </w:tr>
      <w:tr w:rsidR="001C4FBD" w:rsidRPr="00E31E31" w14:paraId="0A9FDB6E" w14:textId="77777777" w:rsidTr="003B5FE3">
        <w:trPr>
          <w:jc w:val="center"/>
        </w:trPr>
        <w:tc>
          <w:tcPr>
            <w:tcW w:w="5517" w:type="dxa"/>
            <w:tcBorders>
              <w:left w:val="none" w:sz="1" w:space="0" w:color="000000"/>
              <w:bottom w:val="none" w:sz="1" w:space="0" w:color="000000"/>
            </w:tcBorders>
            <w:shd w:val="clear" w:color="auto" w:fill="auto"/>
          </w:tcPr>
          <w:p w14:paraId="5843B482" w14:textId="03441D2D" w:rsidR="001C4FBD" w:rsidRDefault="001C4FBD" w:rsidP="00B002EB">
            <w:pPr>
              <w:pStyle w:val="Contenidodelatabla"/>
              <w:rPr>
                <w:rFonts w:ascii="Arial" w:hAnsi="Arial" w:cs="Arial"/>
                <w:sz w:val="22"/>
                <w:szCs w:val="22"/>
              </w:rPr>
            </w:pPr>
            <w:r>
              <w:rPr>
                <w:rFonts w:ascii="Arial" w:hAnsi="Arial" w:cs="Arial"/>
                <w:sz w:val="22"/>
                <w:szCs w:val="22"/>
              </w:rPr>
              <w:t>Disminución de Bienes por Perdida, Obsolescencia y Deterioro</w:t>
            </w:r>
          </w:p>
        </w:tc>
        <w:tc>
          <w:tcPr>
            <w:tcW w:w="2477" w:type="dxa"/>
            <w:tcBorders>
              <w:left w:val="none" w:sz="1" w:space="0" w:color="000000"/>
              <w:bottom w:val="none" w:sz="1" w:space="0" w:color="000000"/>
            </w:tcBorders>
            <w:vAlign w:val="bottom"/>
          </w:tcPr>
          <w:p w14:paraId="3870B83E" w14:textId="1E41A7C9" w:rsidR="001C4FBD" w:rsidRDefault="00005DE5" w:rsidP="00B416DA">
            <w:pPr>
              <w:pStyle w:val="Contenidodelatabla"/>
              <w:jc w:val="right"/>
              <w:rPr>
                <w:rFonts w:ascii="Arial" w:hAnsi="Arial" w:cs="Arial"/>
                <w:sz w:val="22"/>
                <w:szCs w:val="22"/>
              </w:rPr>
            </w:pPr>
            <w:r>
              <w:rPr>
                <w:rFonts w:ascii="Arial" w:hAnsi="Arial" w:cs="Arial"/>
                <w:sz w:val="22"/>
                <w:szCs w:val="22"/>
              </w:rPr>
              <w:t>1</w:t>
            </w:r>
            <w:r w:rsidR="00080767">
              <w:rPr>
                <w:rFonts w:ascii="Arial" w:hAnsi="Arial" w:cs="Arial"/>
                <w:sz w:val="22"/>
                <w:szCs w:val="22"/>
              </w:rPr>
              <w:t>34</w:t>
            </w:r>
            <w:r w:rsidR="001C4FBD">
              <w:rPr>
                <w:rFonts w:ascii="Arial" w:hAnsi="Arial" w:cs="Arial"/>
                <w:sz w:val="22"/>
                <w:szCs w:val="22"/>
              </w:rPr>
              <w:t>’</w:t>
            </w:r>
            <w:r w:rsidR="00080767">
              <w:rPr>
                <w:rFonts w:ascii="Arial" w:hAnsi="Arial" w:cs="Arial"/>
                <w:sz w:val="22"/>
                <w:szCs w:val="22"/>
              </w:rPr>
              <w:t>030</w:t>
            </w:r>
            <w:r w:rsidR="001C4FBD">
              <w:rPr>
                <w:rFonts w:ascii="Arial" w:hAnsi="Arial" w:cs="Arial"/>
                <w:sz w:val="22"/>
                <w:szCs w:val="22"/>
              </w:rPr>
              <w:t>,</w:t>
            </w:r>
            <w:r w:rsidR="00080767">
              <w:rPr>
                <w:rFonts w:ascii="Arial" w:hAnsi="Arial" w:cs="Arial"/>
                <w:sz w:val="22"/>
                <w:szCs w:val="22"/>
              </w:rPr>
              <w:t>6</w:t>
            </w:r>
            <w:r>
              <w:rPr>
                <w:rFonts w:ascii="Arial" w:hAnsi="Arial" w:cs="Arial"/>
                <w:sz w:val="22"/>
                <w:szCs w:val="22"/>
              </w:rPr>
              <w:t>30</w:t>
            </w:r>
            <w:r w:rsidR="001C4FBD">
              <w:rPr>
                <w:rFonts w:ascii="Arial" w:hAnsi="Arial" w:cs="Arial"/>
                <w:sz w:val="22"/>
                <w:szCs w:val="22"/>
              </w:rPr>
              <w:t>.</w:t>
            </w:r>
            <w:r w:rsidR="00080767">
              <w:rPr>
                <w:rFonts w:ascii="Arial" w:hAnsi="Arial" w:cs="Arial"/>
                <w:sz w:val="22"/>
                <w:szCs w:val="22"/>
              </w:rPr>
              <w:t>24</w:t>
            </w:r>
          </w:p>
        </w:tc>
        <w:tc>
          <w:tcPr>
            <w:tcW w:w="2477" w:type="dxa"/>
            <w:tcBorders>
              <w:left w:val="none" w:sz="1" w:space="0" w:color="000000"/>
              <w:bottom w:val="none" w:sz="1" w:space="0" w:color="000000"/>
              <w:right w:val="none" w:sz="1" w:space="0" w:color="000000"/>
            </w:tcBorders>
            <w:shd w:val="clear" w:color="auto" w:fill="auto"/>
            <w:vAlign w:val="bottom"/>
          </w:tcPr>
          <w:p w14:paraId="5758F445" w14:textId="77777777" w:rsidR="001C4FBD" w:rsidRDefault="001C4FBD" w:rsidP="00132C7E">
            <w:pPr>
              <w:pStyle w:val="Contenidodelatabla"/>
              <w:jc w:val="right"/>
              <w:rPr>
                <w:rFonts w:ascii="Arial" w:hAnsi="Arial" w:cs="Arial"/>
                <w:sz w:val="22"/>
                <w:szCs w:val="22"/>
              </w:rPr>
            </w:pPr>
          </w:p>
        </w:tc>
      </w:tr>
      <w:tr w:rsidR="00076024" w:rsidRPr="00E31E31" w14:paraId="7E47A50C" w14:textId="77777777" w:rsidTr="003B5FE3">
        <w:trPr>
          <w:jc w:val="center"/>
        </w:trPr>
        <w:tc>
          <w:tcPr>
            <w:tcW w:w="5517" w:type="dxa"/>
            <w:tcBorders>
              <w:left w:val="none" w:sz="1" w:space="0" w:color="000000"/>
              <w:bottom w:val="none" w:sz="1" w:space="0" w:color="000000"/>
            </w:tcBorders>
            <w:shd w:val="clear" w:color="auto" w:fill="auto"/>
          </w:tcPr>
          <w:p w14:paraId="378AE2A1" w14:textId="77777777" w:rsidR="00076024" w:rsidRPr="00E31E31" w:rsidRDefault="00076024" w:rsidP="00B002EB">
            <w:pPr>
              <w:pStyle w:val="Contenidodelatabla"/>
              <w:rPr>
                <w:rFonts w:ascii="Arial" w:hAnsi="Arial" w:cs="Arial"/>
                <w:sz w:val="22"/>
                <w:szCs w:val="22"/>
              </w:rPr>
            </w:pPr>
            <w:r>
              <w:rPr>
                <w:rFonts w:ascii="Arial" w:hAnsi="Arial" w:cs="Arial"/>
                <w:sz w:val="22"/>
                <w:szCs w:val="22"/>
              </w:rPr>
              <w:t>Otros Gastos Varios</w:t>
            </w:r>
          </w:p>
        </w:tc>
        <w:tc>
          <w:tcPr>
            <w:tcW w:w="2477" w:type="dxa"/>
            <w:tcBorders>
              <w:left w:val="none" w:sz="1" w:space="0" w:color="000000"/>
              <w:bottom w:val="none" w:sz="1" w:space="0" w:color="000000"/>
            </w:tcBorders>
            <w:vAlign w:val="bottom"/>
          </w:tcPr>
          <w:p w14:paraId="66251DC4" w14:textId="4F22E0A8" w:rsidR="00076024" w:rsidRPr="00F53ABE" w:rsidRDefault="00080767" w:rsidP="00B416DA">
            <w:pPr>
              <w:pStyle w:val="Contenidodelatabla"/>
              <w:jc w:val="right"/>
              <w:rPr>
                <w:rFonts w:ascii="Arial" w:hAnsi="Arial" w:cs="Arial"/>
                <w:sz w:val="22"/>
                <w:szCs w:val="22"/>
              </w:rPr>
            </w:pPr>
            <w:r>
              <w:rPr>
                <w:rFonts w:ascii="Arial" w:hAnsi="Arial" w:cs="Arial"/>
                <w:sz w:val="22"/>
                <w:szCs w:val="22"/>
              </w:rPr>
              <w:t>1</w:t>
            </w:r>
            <w:r w:rsidR="00C51B00">
              <w:rPr>
                <w:rFonts w:ascii="Arial" w:hAnsi="Arial" w:cs="Arial"/>
                <w:sz w:val="22"/>
                <w:szCs w:val="22"/>
              </w:rPr>
              <w:t>6</w:t>
            </w:r>
            <w:r w:rsidR="003E3CA9" w:rsidRPr="00D164AA">
              <w:rPr>
                <w:rFonts w:ascii="Arial" w:hAnsi="Arial" w:cs="Arial"/>
                <w:sz w:val="22"/>
                <w:szCs w:val="22"/>
              </w:rPr>
              <w:t>’</w:t>
            </w:r>
            <w:r w:rsidR="00C51B00">
              <w:rPr>
                <w:rFonts w:ascii="Arial" w:hAnsi="Arial" w:cs="Arial"/>
                <w:sz w:val="22"/>
                <w:szCs w:val="22"/>
              </w:rPr>
              <w:t>484</w:t>
            </w:r>
            <w:r w:rsidR="00E43C32">
              <w:rPr>
                <w:rFonts w:ascii="Arial" w:hAnsi="Arial" w:cs="Arial"/>
                <w:sz w:val="22"/>
                <w:szCs w:val="22"/>
              </w:rPr>
              <w:t>,</w:t>
            </w:r>
            <w:r w:rsidR="00C51B00">
              <w:rPr>
                <w:rFonts w:ascii="Arial" w:hAnsi="Arial" w:cs="Arial"/>
                <w:sz w:val="22"/>
                <w:szCs w:val="22"/>
              </w:rPr>
              <w:t>338</w:t>
            </w:r>
            <w:r w:rsidR="00E43C32">
              <w:rPr>
                <w:rFonts w:ascii="Arial" w:hAnsi="Arial" w:cs="Arial"/>
                <w:sz w:val="22"/>
                <w:szCs w:val="22"/>
              </w:rPr>
              <w:t>.1</w:t>
            </w:r>
            <w:r w:rsidR="00C51B00">
              <w:rPr>
                <w:rFonts w:ascii="Arial" w:hAnsi="Arial" w:cs="Arial"/>
                <w:sz w:val="22"/>
                <w:szCs w:val="22"/>
              </w:rPr>
              <w:t>0</w:t>
            </w:r>
          </w:p>
        </w:tc>
        <w:tc>
          <w:tcPr>
            <w:tcW w:w="2477" w:type="dxa"/>
            <w:tcBorders>
              <w:left w:val="none" w:sz="1" w:space="0" w:color="000000"/>
              <w:bottom w:val="none" w:sz="1" w:space="0" w:color="000000"/>
              <w:right w:val="none" w:sz="1" w:space="0" w:color="000000"/>
            </w:tcBorders>
            <w:shd w:val="clear" w:color="auto" w:fill="auto"/>
            <w:vAlign w:val="bottom"/>
          </w:tcPr>
          <w:p w14:paraId="38F3DBE5" w14:textId="4191CB6C" w:rsidR="00076024" w:rsidRPr="00F53ABE" w:rsidRDefault="00076024" w:rsidP="00132C7E">
            <w:pPr>
              <w:pStyle w:val="Contenidodelatabla"/>
              <w:jc w:val="right"/>
              <w:rPr>
                <w:rFonts w:ascii="Arial" w:hAnsi="Arial" w:cs="Arial"/>
                <w:sz w:val="22"/>
                <w:szCs w:val="22"/>
              </w:rPr>
            </w:pPr>
            <w:r>
              <w:rPr>
                <w:rFonts w:ascii="Arial" w:hAnsi="Arial" w:cs="Arial"/>
                <w:sz w:val="22"/>
                <w:szCs w:val="22"/>
              </w:rPr>
              <w:t>1</w:t>
            </w:r>
            <w:r w:rsidR="00875F3D">
              <w:rPr>
                <w:rFonts w:ascii="Arial" w:hAnsi="Arial" w:cs="Arial"/>
                <w:sz w:val="22"/>
                <w:szCs w:val="22"/>
              </w:rPr>
              <w:t>1</w:t>
            </w:r>
            <w:r>
              <w:rPr>
                <w:rFonts w:ascii="Arial" w:hAnsi="Arial" w:cs="Arial"/>
                <w:sz w:val="22"/>
                <w:szCs w:val="22"/>
              </w:rPr>
              <w:t>’</w:t>
            </w:r>
            <w:r w:rsidR="00875F3D">
              <w:rPr>
                <w:rFonts w:ascii="Arial" w:hAnsi="Arial" w:cs="Arial"/>
                <w:sz w:val="22"/>
                <w:szCs w:val="22"/>
              </w:rPr>
              <w:t>8</w:t>
            </w:r>
            <w:r w:rsidR="00132C7E">
              <w:rPr>
                <w:rFonts w:ascii="Arial" w:hAnsi="Arial" w:cs="Arial"/>
                <w:sz w:val="22"/>
                <w:szCs w:val="22"/>
              </w:rPr>
              <w:t>2</w:t>
            </w:r>
            <w:r w:rsidR="00875F3D">
              <w:rPr>
                <w:rFonts w:ascii="Arial" w:hAnsi="Arial" w:cs="Arial"/>
                <w:sz w:val="22"/>
                <w:szCs w:val="22"/>
              </w:rPr>
              <w:t>6</w:t>
            </w:r>
            <w:r>
              <w:rPr>
                <w:rFonts w:ascii="Arial" w:hAnsi="Arial" w:cs="Arial"/>
                <w:sz w:val="22"/>
                <w:szCs w:val="22"/>
              </w:rPr>
              <w:t>,</w:t>
            </w:r>
            <w:r w:rsidR="00132C7E">
              <w:rPr>
                <w:rFonts w:ascii="Arial" w:hAnsi="Arial" w:cs="Arial"/>
                <w:sz w:val="22"/>
                <w:szCs w:val="22"/>
              </w:rPr>
              <w:t>3</w:t>
            </w:r>
            <w:r w:rsidR="00875F3D">
              <w:rPr>
                <w:rFonts w:ascii="Arial" w:hAnsi="Arial" w:cs="Arial"/>
                <w:sz w:val="22"/>
                <w:szCs w:val="22"/>
              </w:rPr>
              <w:t>88</w:t>
            </w:r>
            <w:r>
              <w:rPr>
                <w:rFonts w:ascii="Arial" w:hAnsi="Arial" w:cs="Arial"/>
                <w:sz w:val="22"/>
                <w:szCs w:val="22"/>
              </w:rPr>
              <w:t>.</w:t>
            </w:r>
            <w:r w:rsidR="00875F3D">
              <w:rPr>
                <w:rFonts w:ascii="Arial" w:hAnsi="Arial" w:cs="Arial"/>
                <w:sz w:val="22"/>
                <w:szCs w:val="22"/>
              </w:rPr>
              <w:t>29</w:t>
            </w:r>
          </w:p>
        </w:tc>
      </w:tr>
      <w:tr w:rsidR="00076024" w:rsidRPr="00E31E31" w14:paraId="365DABB1" w14:textId="77777777" w:rsidTr="003B5FE3">
        <w:trPr>
          <w:jc w:val="center"/>
        </w:trPr>
        <w:tc>
          <w:tcPr>
            <w:tcW w:w="5517" w:type="dxa"/>
            <w:tcBorders>
              <w:left w:val="none" w:sz="1" w:space="0" w:color="000000"/>
              <w:bottom w:val="none" w:sz="1" w:space="0" w:color="000000"/>
            </w:tcBorders>
            <w:shd w:val="clear" w:color="auto" w:fill="auto"/>
          </w:tcPr>
          <w:p w14:paraId="1D93BACB" w14:textId="0E9C876F" w:rsidR="00413394" w:rsidRPr="008C5485" w:rsidRDefault="00076024" w:rsidP="00413394">
            <w:pPr>
              <w:pStyle w:val="Contenidodelatabla"/>
              <w:jc w:val="both"/>
              <w:rPr>
                <w:rFonts w:ascii="Arial" w:hAnsi="Arial" w:cs="Arial"/>
                <w:b/>
                <w:sz w:val="22"/>
                <w:szCs w:val="22"/>
              </w:rPr>
            </w:pPr>
            <w:r>
              <w:rPr>
                <w:rFonts w:ascii="Arial" w:hAnsi="Arial" w:cs="Arial"/>
                <w:b/>
                <w:sz w:val="22"/>
                <w:szCs w:val="22"/>
              </w:rPr>
              <w:t>Flujos de Efectivo Netos de las Actividades de Operación</w:t>
            </w:r>
          </w:p>
        </w:tc>
        <w:tc>
          <w:tcPr>
            <w:tcW w:w="2477" w:type="dxa"/>
            <w:tcBorders>
              <w:left w:val="none" w:sz="1" w:space="0" w:color="000000"/>
              <w:bottom w:val="none" w:sz="1" w:space="0" w:color="000000"/>
            </w:tcBorders>
            <w:vAlign w:val="bottom"/>
          </w:tcPr>
          <w:p w14:paraId="4771B3EB" w14:textId="01B43F4C" w:rsidR="00076024" w:rsidRPr="00A42F35" w:rsidRDefault="00A42F35" w:rsidP="0081223D">
            <w:pPr>
              <w:pStyle w:val="Contenidodelatabla"/>
              <w:jc w:val="right"/>
              <w:rPr>
                <w:rFonts w:ascii="Arial" w:hAnsi="Arial" w:cs="Arial"/>
                <w:b/>
                <w:bCs/>
                <w:sz w:val="22"/>
                <w:szCs w:val="22"/>
              </w:rPr>
            </w:pPr>
            <w:r w:rsidRPr="00A42F35">
              <w:rPr>
                <w:rFonts w:ascii="Arial" w:hAnsi="Arial" w:cs="Arial"/>
                <w:b/>
                <w:bCs/>
                <w:sz w:val="22"/>
                <w:szCs w:val="22"/>
              </w:rPr>
              <w:t>($</w:t>
            </w:r>
            <w:r w:rsidR="00993669">
              <w:rPr>
                <w:rFonts w:ascii="Arial" w:hAnsi="Arial" w:cs="Arial"/>
                <w:sz w:val="22"/>
                <w:szCs w:val="22"/>
              </w:rPr>
              <w:t>124’545</w:t>
            </w:r>
            <w:r w:rsidR="00993669" w:rsidRPr="00CC029A">
              <w:rPr>
                <w:rFonts w:ascii="Arial" w:hAnsi="Arial" w:cs="Arial"/>
                <w:sz w:val="22"/>
                <w:szCs w:val="22"/>
              </w:rPr>
              <w:t>,</w:t>
            </w:r>
            <w:r w:rsidR="00993669">
              <w:rPr>
                <w:rFonts w:ascii="Arial" w:hAnsi="Arial" w:cs="Arial"/>
                <w:sz w:val="22"/>
                <w:szCs w:val="22"/>
              </w:rPr>
              <w:t>114</w:t>
            </w:r>
            <w:r w:rsidR="00993669" w:rsidRPr="00CC029A">
              <w:rPr>
                <w:rFonts w:ascii="Arial" w:hAnsi="Arial" w:cs="Arial"/>
                <w:sz w:val="22"/>
                <w:szCs w:val="22"/>
              </w:rPr>
              <w:t>.</w:t>
            </w:r>
            <w:r w:rsidR="00993669">
              <w:rPr>
                <w:rFonts w:ascii="Arial" w:hAnsi="Arial" w:cs="Arial"/>
                <w:sz w:val="22"/>
                <w:szCs w:val="22"/>
              </w:rPr>
              <w:t>51</w:t>
            </w:r>
            <w:r w:rsidRPr="00A42F35">
              <w:rPr>
                <w:rFonts w:ascii="Arial" w:hAnsi="Arial" w:cs="Arial"/>
                <w:b/>
                <w:bCs/>
                <w:sz w:val="22"/>
                <w:szCs w:val="22"/>
              </w:rPr>
              <w:t>)</w:t>
            </w:r>
          </w:p>
        </w:tc>
        <w:tc>
          <w:tcPr>
            <w:tcW w:w="2477" w:type="dxa"/>
            <w:tcBorders>
              <w:left w:val="none" w:sz="1" w:space="0" w:color="000000"/>
              <w:bottom w:val="none" w:sz="1" w:space="0" w:color="000000"/>
              <w:right w:val="none" w:sz="1" w:space="0" w:color="000000"/>
            </w:tcBorders>
            <w:shd w:val="clear" w:color="auto" w:fill="auto"/>
            <w:vAlign w:val="bottom"/>
          </w:tcPr>
          <w:p w14:paraId="701024B8" w14:textId="1BF6CA39" w:rsidR="00076024" w:rsidRPr="00B914E0" w:rsidRDefault="00076024" w:rsidP="003B5FE3">
            <w:pPr>
              <w:pStyle w:val="Contenidodelatabla"/>
              <w:jc w:val="right"/>
              <w:rPr>
                <w:rFonts w:ascii="Arial" w:hAnsi="Arial" w:cs="Arial"/>
                <w:b/>
                <w:sz w:val="22"/>
                <w:szCs w:val="22"/>
              </w:rPr>
            </w:pPr>
            <w:r w:rsidRPr="00B914E0">
              <w:rPr>
                <w:rFonts w:ascii="Arial" w:hAnsi="Arial" w:cs="Arial"/>
                <w:b/>
                <w:sz w:val="22"/>
                <w:szCs w:val="22"/>
              </w:rPr>
              <w:t>$</w:t>
            </w:r>
            <w:r>
              <w:rPr>
                <w:rFonts w:ascii="Arial" w:hAnsi="Arial" w:cs="Arial"/>
                <w:b/>
                <w:bCs/>
                <w:sz w:val="22"/>
                <w:szCs w:val="22"/>
              </w:rPr>
              <w:t>7</w:t>
            </w:r>
            <w:r w:rsidRPr="00AD6496">
              <w:rPr>
                <w:rFonts w:ascii="Arial" w:hAnsi="Arial" w:cs="Arial"/>
                <w:b/>
                <w:sz w:val="22"/>
                <w:szCs w:val="22"/>
              </w:rPr>
              <w:t>’</w:t>
            </w:r>
            <w:r w:rsidR="00875F3D">
              <w:rPr>
                <w:rFonts w:ascii="Arial" w:hAnsi="Arial" w:cs="Arial"/>
                <w:b/>
                <w:sz w:val="22"/>
                <w:szCs w:val="22"/>
              </w:rPr>
              <w:t>376</w:t>
            </w:r>
            <w:r w:rsidRPr="00AD6496">
              <w:rPr>
                <w:rFonts w:ascii="Arial" w:hAnsi="Arial" w:cs="Arial"/>
                <w:b/>
                <w:sz w:val="22"/>
                <w:szCs w:val="22"/>
              </w:rPr>
              <w:t>,</w:t>
            </w:r>
            <w:r w:rsidR="00875F3D">
              <w:rPr>
                <w:rFonts w:ascii="Arial" w:hAnsi="Arial" w:cs="Arial"/>
                <w:b/>
                <w:sz w:val="22"/>
                <w:szCs w:val="22"/>
              </w:rPr>
              <w:t>0</w:t>
            </w:r>
            <w:r>
              <w:rPr>
                <w:rFonts w:ascii="Arial" w:hAnsi="Arial" w:cs="Arial"/>
                <w:b/>
                <w:sz w:val="22"/>
                <w:szCs w:val="22"/>
              </w:rPr>
              <w:t>09</w:t>
            </w:r>
            <w:r w:rsidRPr="00AD6496">
              <w:rPr>
                <w:rFonts w:ascii="Arial" w:hAnsi="Arial" w:cs="Arial"/>
                <w:b/>
                <w:sz w:val="22"/>
                <w:szCs w:val="22"/>
              </w:rPr>
              <w:t>.</w:t>
            </w:r>
            <w:r w:rsidR="00875F3D">
              <w:rPr>
                <w:rFonts w:ascii="Arial" w:hAnsi="Arial" w:cs="Arial"/>
                <w:b/>
                <w:sz w:val="22"/>
                <w:szCs w:val="22"/>
              </w:rPr>
              <w:t>2</w:t>
            </w:r>
            <w:r>
              <w:rPr>
                <w:rFonts w:ascii="Arial" w:hAnsi="Arial" w:cs="Arial"/>
                <w:b/>
                <w:sz w:val="22"/>
                <w:szCs w:val="22"/>
              </w:rPr>
              <w:t>4</w:t>
            </w:r>
          </w:p>
        </w:tc>
      </w:tr>
    </w:tbl>
    <w:p w14:paraId="0B179563" w14:textId="22CAAAD1" w:rsidR="003C54B9" w:rsidRDefault="003C54B9" w:rsidP="00012DA1">
      <w:pPr>
        <w:rPr>
          <w:rFonts w:ascii="Arial" w:hAnsi="Arial" w:cs="Arial"/>
          <w:b/>
          <w:bCs/>
        </w:rPr>
      </w:pPr>
    </w:p>
    <w:p w14:paraId="5407E213" w14:textId="77777777" w:rsidR="003C54B9" w:rsidRDefault="003C54B9" w:rsidP="00012DA1">
      <w:pPr>
        <w:rPr>
          <w:rFonts w:ascii="Arial" w:hAnsi="Arial" w:cs="Arial"/>
          <w:b/>
          <w:bCs/>
        </w:rPr>
      </w:pPr>
    </w:p>
    <w:tbl>
      <w:tblPr>
        <w:tblW w:w="10243" w:type="dxa"/>
        <w:jc w:val="center"/>
        <w:tblCellMar>
          <w:left w:w="70" w:type="dxa"/>
          <w:right w:w="70" w:type="dxa"/>
        </w:tblCellMar>
        <w:tblLook w:val="04A0" w:firstRow="1" w:lastRow="0" w:firstColumn="1" w:lastColumn="0" w:noHBand="0" w:noVBand="1"/>
      </w:tblPr>
      <w:tblGrid>
        <w:gridCol w:w="8164"/>
        <w:gridCol w:w="203"/>
        <w:gridCol w:w="1876"/>
      </w:tblGrid>
      <w:tr w:rsidR="003C54B9" w:rsidRPr="00851C93" w14:paraId="7DE5C723" w14:textId="77777777" w:rsidTr="009B343B">
        <w:trPr>
          <w:trHeight w:val="390"/>
          <w:jc w:val="center"/>
        </w:trPr>
        <w:tc>
          <w:tcPr>
            <w:tcW w:w="10186" w:type="dxa"/>
            <w:gridSpan w:val="3"/>
            <w:tcBorders>
              <w:top w:val="single" w:sz="8" w:space="0" w:color="auto"/>
              <w:left w:val="single" w:sz="8" w:space="0" w:color="auto"/>
              <w:bottom w:val="nil"/>
              <w:right w:val="single" w:sz="8" w:space="0" w:color="000000"/>
            </w:tcBorders>
            <w:shd w:val="clear" w:color="auto" w:fill="8A8D92"/>
            <w:noWrap/>
            <w:vAlign w:val="center"/>
            <w:hideMark/>
          </w:tcPr>
          <w:p w14:paraId="15C69243" w14:textId="77777777" w:rsidR="003C54B9" w:rsidRPr="00851C93" w:rsidRDefault="003C54B9" w:rsidP="009B343B">
            <w:pPr>
              <w:jc w:val="center"/>
              <w:rPr>
                <w:rFonts w:ascii="Arial" w:eastAsia="Times New Roman" w:hAnsi="Arial" w:cs="Arial"/>
                <w:b/>
                <w:bCs/>
                <w:color w:val="FFFFFF" w:themeColor="background1"/>
                <w:sz w:val="22"/>
                <w:szCs w:val="22"/>
                <w:lang w:eastAsia="es-MX"/>
              </w:rPr>
            </w:pPr>
            <w:r w:rsidRPr="00851C93">
              <w:rPr>
                <w:rFonts w:ascii="Arial" w:eastAsia="Times New Roman" w:hAnsi="Arial" w:cs="Arial"/>
                <w:b/>
                <w:bCs/>
                <w:color w:val="FFFFFF" w:themeColor="background1"/>
                <w:sz w:val="22"/>
                <w:szCs w:val="22"/>
                <w:lang w:eastAsia="es-MX"/>
              </w:rPr>
              <w:t>CONCILIACIÓN ENTRE LOS INGRESOS PRESUPUESTARIOS Y CONTABLES</w:t>
            </w:r>
          </w:p>
        </w:tc>
      </w:tr>
      <w:tr w:rsidR="003C54B9" w:rsidRPr="00851C93" w14:paraId="2F5C78CE" w14:textId="77777777" w:rsidTr="009B343B">
        <w:trPr>
          <w:trHeight w:val="330"/>
          <w:jc w:val="center"/>
        </w:trPr>
        <w:tc>
          <w:tcPr>
            <w:tcW w:w="10186" w:type="dxa"/>
            <w:gridSpan w:val="3"/>
            <w:tcBorders>
              <w:top w:val="nil"/>
              <w:left w:val="single" w:sz="8" w:space="0" w:color="auto"/>
              <w:bottom w:val="nil"/>
              <w:right w:val="single" w:sz="8" w:space="0" w:color="000000"/>
            </w:tcBorders>
            <w:shd w:val="clear" w:color="auto" w:fill="8A8D92"/>
            <w:noWrap/>
            <w:vAlign w:val="center"/>
            <w:hideMark/>
          </w:tcPr>
          <w:p w14:paraId="73158FC2" w14:textId="21FD7E35" w:rsidR="003C54B9" w:rsidRDefault="003C54B9" w:rsidP="009B343B">
            <w:pPr>
              <w:jc w:val="center"/>
              <w:rPr>
                <w:rFonts w:ascii="Arial" w:eastAsia="Times New Roman" w:hAnsi="Arial" w:cs="Arial"/>
                <w:b/>
                <w:bCs/>
                <w:color w:val="FFFFFF" w:themeColor="background1"/>
                <w:sz w:val="22"/>
                <w:szCs w:val="22"/>
                <w:lang w:eastAsia="es-MX"/>
              </w:rPr>
            </w:pPr>
            <w:r w:rsidRPr="00851C93">
              <w:rPr>
                <w:rFonts w:ascii="Arial" w:eastAsia="Times New Roman" w:hAnsi="Arial" w:cs="Arial"/>
                <w:b/>
                <w:bCs/>
                <w:color w:val="FFFFFF" w:themeColor="background1"/>
                <w:sz w:val="22"/>
                <w:szCs w:val="22"/>
                <w:lang w:eastAsia="es-MX"/>
              </w:rPr>
              <w:t xml:space="preserve">CORRESPONDIENTE DEL 1 </w:t>
            </w:r>
            <w:r>
              <w:rPr>
                <w:rFonts w:ascii="Arial" w:eastAsia="Times New Roman" w:hAnsi="Arial" w:cs="Arial"/>
                <w:b/>
                <w:bCs/>
                <w:color w:val="FFFFFF" w:themeColor="background1"/>
                <w:sz w:val="22"/>
                <w:szCs w:val="22"/>
                <w:lang w:eastAsia="es-MX"/>
              </w:rPr>
              <w:t>DE ENERO AL 3</w:t>
            </w:r>
            <w:r w:rsidR="009A163D">
              <w:rPr>
                <w:rFonts w:ascii="Arial" w:eastAsia="Times New Roman" w:hAnsi="Arial" w:cs="Arial"/>
                <w:b/>
                <w:bCs/>
                <w:color w:val="FFFFFF" w:themeColor="background1"/>
                <w:sz w:val="22"/>
                <w:szCs w:val="22"/>
                <w:lang w:eastAsia="es-MX"/>
              </w:rPr>
              <w:t>1</w:t>
            </w:r>
            <w:r w:rsidRPr="00851C93">
              <w:rPr>
                <w:rFonts w:ascii="Arial" w:eastAsia="Times New Roman" w:hAnsi="Arial" w:cs="Arial"/>
                <w:b/>
                <w:bCs/>
                <w:color w:val="FFFFFF" w:themeColor="background1"/>
                <w:sz w:val="22"/>
                <w:szCs w:val="22"/>
                <w:lang w:eastAsia="es-MX"/>
              </w:rPr>
              <w:t xml:space="preserve"> DE </w:t>
            </w:r>
            <w:r w:rsidR="009A163D">
              <w:rPr>
                <w:rFonts w:ascii="Arial" w:eastAsia="Times New Roman" w:hAnsi="Arial" w:cs="Arial"/>
                <w:b/>
                <w:bCs/>
                <w:color w:val="FFFFFF" w:themeColor="background1"/>
                <w:sz w:val="22"/>
                <w:szCs w:val="22"/>
                <w:lang w:eastAsia="es-MX"/>
              </w:rPr>
              <w:t>DIC</w:t>
            </w:r>
            <w:r w:rsidR="00F57225">
              <w:rPr>
                <w:rFonts w:ascii="Arial" w:eastAsia="Times New Roman" w:hAnsi="Arial" w:cs="Arial"/>
                <w:b/>
                <w:bCs/>
                <w:color w:val="FFFFFF" w:themeColor="background1"/>
                <w:sz w:val="22"/>
                <w:szCs w:val="22"/>
                <w:lang w:eastAsia="es-MX"/>
              </w:rPr>
              <w:t>IEM</w:t>
            </w:r>
            <w:r w:rsidR="000F180A">
              <w:rPr>
                <w:rFonts w:ascii="Arial" w:eastAsia="Times New Roman" w:hAnsi="Arial" w:cs="Arial"/>
                <w:b/>
                <w:bCs/>
                <w:color w:val="FFFFFF" w:themeColor="background1"/>
                <w:sz w:val="22"/>
                <w:szCs w:val="22"/>
                <w:lang w:eastAsia="es-MX"/>
              </w:rPr>
              <w:t>BRE</w:t>
            </w:r>
            <w:r w:rsidRPr="00851C93">
              <w:rPr>
                <w:rFonts w:ascii="Arial" w:eastAsia="Times New Roman" w:hAnsi="Arial" w:cs="Arial"/>
                <w:b/>
                <w:bCs/>
                <w:color w:val="FFFFFF" w:themeColor="background1"/>
                <w:sz w:val="22"/>
                <w:szCs w:val="22"/>
                <w:lang w:eastAsia="es-MX"/>
              </w:rPr>
              <w:t xml:space="preserve"> DE 20</w:t>
            </w:r>
            <w:r>
              <w:rPr>
                <w:rFonts w:ascii="Arial" w:eastAsia="Times New Roman" w:hAnsi="Arial" w:cs="Arial"/>
                <w:b/>
                <w:bCs/>
                <w:color w:val="FFFFFF" w:themeColor="background1"/>
                <w:sz w:val="22"/>
                <w:szCs w:val="22"/>
                <w:lang w:eastAsia="es-MX"/>
              </w:rPr>
              <w:t>20</w:t>
            </w:r>
          </w:p>
          <w:p w14:paraId="1D390408" w14:textId="77777777" w:rsidR="003C54B9" w:rsidRPr="00851C93" w:rsidRDefault="003C54B9" w:rsidP="009B343B">
            <w:pPr>
              <w:jc w:val="center"/>
              <w:rPr>
                <w:rFonts w:ascii="Arial" w:eastAsia="Times New Roman" w:hAnsi="Arial" w:cs="Arial"/>
                <w:b/>
                <w:bCs/>
                <w:color w:val="FFFFFF" w:themeColor="background1"/>
                <w:sz w:val="22"/>
                <w:szCs w:val="22"/>
                <w:lang w:eastAsia="es-MX"/>
              </w:rPr>
            </w:pPr>
            <w:r>
              <w:rPr>
                <w:rFonts w:ascii="Arial" w:eastAsia="Times New Roman" w:hAnsi="Arial" w:cs="Arial"/>
                <w:b/>
                <w:bCs/>
                <w:color w:val="FFFFFF" w:themeColor="background1"/>
                <w:sz w:val="22"/>
                <w:szCs w:val="22"/>
                <w:lang w:eastAsia="es-MX"/>
              </w:rPr>
              <w:t>( Pesos)</w:t>
            </w:r>
          </w:p>
        </w:tc>
      </w:tr>
      <w:tr w:rsidR="003C54B9" w:rsidRPr="00090C46" w14:paraId="236D16AB" w14:textId="77777777" w:rsidTr="009B343B">
        <w:trPr>
          <w:trHeight w:val="435"/>
          <w:jc w:val="center"/>
        </w:trPr>
        <w:tc>
          <w:tcPr>
            <w:tcW w:w="8118" w:type="dxa"/>
            <w:tcBorders>
              <w:top w:val="single" w:sz="8" w:space="0" w:color="auto"/>
              <w:left w:val="single" w:sz="8" w:space="0" w:color="auto"/>
              <w:bottom w:val="single" w:sz="8" w:space="0" w:color="auto"/>
            </w:tcBorders>
            <w:shd w:val="clear" w:color="auto" w:fill="D9D9D9" w:themeFill="background1" w:themeFillShade="D9"/>
            <w:noWrap/>
            <w:vAlign w:val="center"/>
            <w:hideMark/>
          </w:tcPr>
          <w:p w14:paraId="09933EC5" w14:textId="77777777" w:rsidR="003C54B9" w:rsidRPr="006824AA" w:rsidRDefault="003C54B9" w:rsidP="009B343B">
            <w:pPr>
              <w:rPr>
                <w:rFonts w:ascii="Arial" w:eastAsia="Times New Roman" w:hAnsi="Arial" w:cs="Arial"/>
                <w:b/>
                <w:bCs/>
                <w:sz w:val="22"/>
                <w:szCs w:val="22"/>
                <w:lang w:eastAsia="es-MX"/>
              </w:rPr>
            </w:pPr>
            <w:r>
              <w:rPr>
                <w:rFonts w:ascii="Arial" w:eastAsia="Times New Roman" w:hAnsi="Arial" w:cs="Arial"/>
                <w:b/>
                <w:bCs/>
                <w:sz w:val="22"/>
                <w:szCs w:val="22"/>
                <w:lang w:eastAsia="es-MX"/>
              </w:rPr>
              <w:t xml:space="preserve">Total de </w:t>
            </w:r>
            <w:r w:rsidRPr="006824AA">
              <w:rPr>
                <w:rFonts w:ascii="Arial" w:eastAsia="Times New Roman" w:hAnsi="Arial" w:cs="Arial"/>
                <w:b/>
                <w:bCs/>
                <w:sz w:val="22"/>
                <w:szCs w:val="22"/>
                <w:lang w:eastAsia="es-MX"/>
              </w:rPr>
              <w:t>Ingresos Presupuestarios</w:t>
            </w:r>
          </w:p>
        </w:tc>
        <w:tc>
          <w:tcPr>
            <w:tcW w:w="202"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70DBCD6D" w14:textId="77777777" w:rsidR="003C54B9" w:rsidRPr="006824AA" w:rsidRDefault="003C54B9" w:rsidP="009B343B">
            <w:pPr>
              <w:rPr>
                <w:rFonts w:ascii="Arial" w:eastAsia="Times New Roman" w:hAnsi="Arial" w:cs="Arial"/>
                <w:b/>
                <w:bCs/>
                <w:sz w:val="22"/>
                <w:szCs w:val="22"/>
                <w:lang w:eastAsia="es-MX"/>
              </w:rPr>
            </w:pPr>
          </w:p>
        </w:tc>
        <w:tc>
          <w:tcPr>
            <w:tcW w:w="1866"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3B64C1D7" w14:textId="3C6757C8" w:rsidR="003C54B9" w:rsidRPr="00090C46" w:rsidRDefault="003C54B9" w:rsidP="009B343B">
            <w:pPr>
              <w:jc w:val="right"/>
              <w:rPr>
                <w:rFonts w:ascii="Arial" w:eastAsia="Times New Roman" w:hAnsi="Arial" w:cs="Arial"/>
                <w:b/>
                <w:bCs/>
                <w:sz w:val="22"/>
                <w:szCs w:val="22"/>
                <w:lang w:eastAsia="es-MX"/>
              </w:rPr>
            </w:pPr>
            <w:r w:rsidRPr="00090C46">
              <w:rPr>
                <w:rFonts w:ascii="Arial" w:hAnsi="Arial" w:cs="Arial"/>
                <w:b/>
                <w:bCs/>
                <w:sz w:val="22"/>
                <w:szCs w:val="22"/>
              </w:rPr>
              <w:t>$</w:t>
            </w:r>
            <w:r w:rsidR="00FB38FC">
              <w:rPr>
                <w:rFonts w:ascii="Arial" w:hAnsi="Arial" w:cs="Arial"/>
                <w:b/>
                <w:bCs/>
                <w:sz w:val="22"/>
                <w:szCs w:val="22"/>
              </w:rPr>
              <w:t>8</w:t>
            </w:r>
            <w:r w:rsidR="009A163D">
              <w:rPr>
                <w:rFonts w:ascii="Arial" w:hAnsi="Arial" w:cs="Arial"/>
                <w:b/>
                <w:bCs/>
                <w:sz w:val="22"/>
                <w:szCs w:val="22"/>
              </w:rPr>
              <w:t>2</w:t>
            </w:r>
            <w:r w:rsidRPr="00090C46">
              <w:rPr>
                <w:rFonts w:ascii="Arial" w:hAnsi="Arial" w:cs="Arial"/>
                <w:b/>
                <w:bCs/>
                <w:sz w:val="22"/>
                <w:szCs w:val="22"/>
              </w:rPr>
              <w:t>’</w:t>
            </w:r>
            <w:r w:rsidR="009A163D">
              <w:rPr>
                <w:rFonts w:ascii="Arial" w:hAnsi="Arial" w:cs="Arial"/>
                <w:b/>
                <w:bCs/>
                <w:sz w:val="22"/>
                <w:szCs w:val="22"/>
              </w:rPr>
              <w:t>5</w:t>
            </w:r>
            <w:r w:rsidR="00F57225">
              <w:rPr>
                <w:rFonts w:ascii="Arial" w:hAnsi="Arial" w:cs="Arial"/>
                <w:b/>
                <w:bCs/>
                <w:sz w:val="22"/>
                <w:szCs w:val="22"/>
              </w:rPr>
              <w:t>6</w:t>
            </w:r>
            <w:r w:rsidR="009A163D">
              <w:rPr>
                <w:rFonts w:ascii="Arial" w:hAnsi="Arial" w:cs="Arial"/>
                <w:b/>
                <w:bCs/>
                <w:sz w:val="22"/>
                <w:szCs w:val="22"/>
              </w:rPr>
              <w:t>0</w:t>
            </w:r>
            <w:r w:rsidRPr="00090C46">
              <w:rPr>
                <w:rFonts w:ascii="Arial" w:hAnsi="Arial" w:cs="Arial"/>
                <w:b/>
                <w:bCs/>
                <w:sz w:val="22"/>
                <w:szCs w:val="22"/>
              </w:rPr>
              <w:t>,</w:t>
            </w:r>
            <w:r w:rsidR="00F57225">
              <w:rPr>
                <w:rFonts w:ascii="Arial" w:hAnsi="Arial" w:cs="Arial"/>
                <w:b/>
                <w:bCs/>
                <w:sz w:val="22"/>
                <w:szCs w:val="22"/>
              </w:rPr>
              <w:t>6</w:t>
            </w:r>
            <w:r w:rsidR="009A163D">
              <w:rPr>
                <w:rFonts w:ascii="Arial" w:hAnsi="Arial" w:cs="Arial"/>
                <w:b/>
                <w:bCs/>
                <w:sz w:val="22"/>
                <w:szCs w:val="22"/>
              </w:rPr>
              <w:t>5</w:t>
            </w:r>
            <w:r w:rsidR="00F57225">
              <w:rPr>
                <w:rFonts w:ascii="Arial" w:hAnsi="Arial" w:cs="Arial"/>
                <w:b/>
                <w:bCs/>
                <w:sz w:val="22"/>
                <w:szCs w:val="22"/>
              </w:rPr>
              <w:t>4</w:t>
            </w:r>
            <w:r w:rsidRPr="00090C46">
              <w:rPr>
                <w:rFonts w:ascii="Arial" w:hAnsi="Arial" w:cs="Arial"/>
                <w:b/>
                <w:bCs/>
                <w:sz w:val="22"/>
                <w:szCs w:val="22"/>
              </w:rPr>
              <w:t>.</w:t>
            </w:r>
            <w:r w:rsidR="00F57225">
              <w:rPr>
                <w:rFonts w:ascii="Arial" w:hAnsi="Arial" w:cs="Arial"/>
                <w:b/>
                <w:bCs/>
                <w:sz w:val="22"/>
                <w:szCs w:val="22"/>
              </w:rPr>
              <w:t>4</w:t>
            </w:r>
            <w:r w:rsidR="009A163D">
              <w:rPr>
                <w:rFonts w:ascii="Arial" w:hAnsi="Arial" w:cs="Arial"/>
                <w:b/>
                <w:bCs/>
                <w:sz w:val="22"/>
                <w:szCs w:val="22"/>
              </w:rPr>
              <w:t>1</w:t>
            </w:r>
          </w:p>
        </w:tc>
      </w:tr>
      <w:tr w:rsidR="003C54B9" w:rsidRPr="006824AA" w14:paraId="1E0A6CB7" w14:textId="77777777" w:rsidTr="009B343B">
        <w:trPr>
          <w:trHeight w:val="180"/>
          <w:jc w:val="center"/>
        </w:trPr>
        <w:tc>
          <w:tcPr>
            <w:tcW w:w="8118" w:type="dxa"/>
            <w:tcBorders>
              <w:top w:val="nil"/>
              <w:left w:val="nil"/>
              <w:bottom w:val="single" w:sz="8" w:space="0" w:color="auto"/>
              <w:right w:val="nil"/>
            </w:tcBorders>
            <w:shd w:val="clear" w:color="000000" w:fill="FFFFFF"/>
            <w:noWrap/>
            <w:vAlign w:val="bottom"/>
            <w:hideMark/>
          </w:tcPr>
          <w:p w14:paraId="2B0B757D" w14:textId="77777777" w:rsidR="003C54B9" w:rsidRPr="006824AA" w:rsidRDefault="003C54B9" w:rsidP="009B343B">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2" w:type="dxa"/>
            <w:tcBorders>
              <w:top w:val="nil"/>
              <w:left w:val="nil"/>
              <w:bottom w:val="single" w:sz="8" w:space="0" w:color="auto"/>
              <w:right w:val="nil"/>
            </w:tcBorders>
            <w:shd w:val="clear" w:color="000000" w:fill="FFFFFF"/>
            <w:noWrap/>
            <w:vAlign w:val="bottom"/>
          </w:tcPr>
          <w:p w14:paraId="71A70E4E" w14:textId="77777777" w:rsidR="003C54B9" w:rsidRPr="006824AA" w:rsidRDefault="003C54B9" w:rsidP="009B343B">
            <w:pPr>
              <w:rPr>
                <w:rFonts w:ascii="Arial" w:eastAsia="Times New Roman" w:hAnsi="Arial" w:cs="Arial"/>
                <w:sz w:val="22"/>
                <w:szCs w:val="22"/>
                <w:lang w:eastAsia="es-MX"/>
              </w:rPr>
            </w:pPr>
          </w:p>
        </w:tc>
        <w:tc>
          <w:tcPr>
            <w:tcW w:w="1866" w:type="dxa"/>
            <w:tcBorders>
              <w:top w:val="nil"/>
              <w:left w:val="nil"/>
              <w:bottom w:val="single" w:sz="8" w:space="0" w:color="auto"/>
              <w:right w:val="nil"/>
            </w:tcBorders>
            <w:shd w:val="clear" w:color="000000" w:fill="FFFFFF"/>
            <w:noWrap/>
            <w:vAlign w:val="bottom"/>
            <w:hideMark/>
          </w:tcPr>
          <w:p w14:paraId="30DCB4A2" w14:textId="77777777" w:rsidR="003C54B9" w:rsidRPr="006824AA" w:rsidRDefault="003C54B9" w:rsidP="009B343B">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r>
      <w:tr w:rsidR="003C54B9" w:rsidRPr="006824AA" w14:paraId="1FE0A420" w14:textId="77777777" w:rsidTr="009B343B">
        <w:trPr>
          <w:trHeight w:val="259"/>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14:paraId="10F9755C" w14:textId="77777777" w:rsidR="003C54B9" w:rsidRPr="006824AA" w:rsidRDefault="003C54B9" w:rsidP="009B343B">
            <w:pPr>
              <w:rPr>
                <w:rFonts w:ascii="Arial" w:eastAsia="Times New Roman" w:hAnsi="Arial" w:cs="Arial"/>
                <w:b/>
                <w:bCs/>
                <w:sz w:val="22"/>
                <w:szCs w:val="22"/>
                <w:lang w:eastAsia="es-MX"/>
              </w:rPr>
            </w:pPr>
            <w:r>
              <w:rPr>
                <w:rFonts w:ascii="Arial" w:eastAsia="Times New Roman" w:hAnsi="Arial" w:cs="Arial"/>
                <w:b/>
                <w:bCs/>
                <w:sz w:val="22"/>
                <w:szCs w:val="22"/>
                <w:lang w:eastAsia="es-MX"/>
              </w:rPr>
              <w:t>Más Ingresos Contables N</w:t>
            </w:r>
            <w:r w:rsidRPr="006824AA">
              <w:rPr>
                <w:rFonts w:ascii="Arial" w:eastAsia="Times New Roman" w:hAnsi="Arial" w:cs="Arial"/>
                <w:b/>
                <w:bCs/>
                <w:sz w:val="22"/>
                <w:szCs w:val="22"/>
                <w:lang w:eastAsia="es-MX"/>
              </w:rPr>
              <w:t>o Presupuestarios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4D180BD5" w14:textId="77777777" w:rsidR="003C54B9" w:rsidRPr="006824AA" w:rsidRDefault="003C54B9" w:rsidP="009B343B">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E8ADA2C" w14:textId="45D4240E" w:rsidR="003C54B9" w:rsidRPr="006824AA" w:rsidRDefault="003C54B9" w:rsidP="009B343B">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w:t>
            </w:r>
            <w:r w:rsidR="00B43F17">
              <w:rPr>
                <w:rFonts w:ascii="Arial" w:eastAsia="Times New Roman" w:hAnsi="Arial" w:cs="Arial"/>
                <w:b/>
                <w:bCs/>
                <w:sz w:val="22"/>
                <w:szCs w:val="22"/>
                <w:lang w:eastAsia="es-MX"/>
              </w:rPr>
              <w:t>1</w:t>
            </w:r>
            <w:r w:rsidR="009A163D">
              <w:rPr>
                <w:rFonts w:ascii="Arial" w:eastAsia="Times New Roman" w:hAnsi="Arial" w:cs="Arial"/>
                <w:b/>
                <w:bCs/>
                <w:sz w:val="22"/>
                <w:szCs w:val="22"/>
                <w:lang w:eastAsia="es-MX"/>
              </w:rPr>
              <w:t>5</w:t>
            </w:r>
            <w:r>
              <w:rPr>
                <w:rFonts w:ascii="Arial" w:eastAsia="Times New Roman" w:hAnsi="Arial" w:cs="Arial"/>
                <w:b/>
                <w:bCs/>
                <w:sz w:val="22"/>
                <w:szCs w:val="22"/>
                <w:lang w:eastAsia="es-MX"/>
              </w:rPr>
              <w:t>’</w:t>
            </w:r>
            <w:r w:rsidR="009A163D">
              <w:rPr>
                <w:rFonts w:ascii="Arial" w:eastAsia="Times New Roman" w:hAnsi="Arial" w:cs="Arial"/>
                <w:b/>
                <w:bCs/>
                <w:sz w:val="22"/>
                <w:szCs w:val="22"/>
                <w:lang w:eastAsia="es-MX"/>
              </w:rPr>
              <w:t>52</w:t>
            </w:r>
            <w:r w:rsidR="00F57225">
              <w:rPr>
                <w:rFonts w:ascii="Arial" w:eastAsia="Times New Roman" w:hAnsi="Arial" w:cs="Arial"/>
                <w:b/>
                <w:bCs/>
                <w:sz w:val="22"/>
                <w:szCs w:val="22"/>
                <w:lang w:eastAsia="es-MX"/>
              </w:rPr>
              <w:t>2</w:t>
            </w:r>
            <w:r w:rsidRPr="00752356">
              <w:rPr>
                <w:rFonts w:ascii="Arial" w:eastAsia="Times New Roman" w:hAnsi="Arial" w:cs="Arial"/>
                <w:b/>
                <w:bCs/>
                <w:sz w:val="22"/>
                <w:szCs w:val="22"/>
                <w:lang w:eastAsia="es-MX"/>
              </w:rPr>
              <w:t>,</w:t>
            </w:r>
            <w:r w:rsidR="00DF79BF">
              <w:rPr>
                <w:rFonts w:ascii="Arial" w:eastAsia="Times New Roman" w:hAnsi="Arial" w:cs="Arial"/>
                <w:b/>
                <w:bCs/>
                <w:sz w:val="22"/>
                <w:szCs w:val="22"/>
                <w:lang w:eastAsia="es-MX"/>
              </w:rPr>
              <w:t>8</w:t>
            </w:r>
            <w:r w:rsidR="009A163D">
              <w:rPr>
                <w:rFonts w:ascii="Arial" w:eastAsia="Times New Roman" w:hAnsi="Arial" w:cs="Arial"/>
                <w:b/>
                <w:bCs/>
                <w:sz w:val="22"/>
                <w:szCs w:val="22"/>
                <w:lang w:eastAsia="es-MX"/>
              </w:rPr>
              <w:t>36</w:t>
            </w:r>
            <w:r w:rsidRPr="00752356">
              <w:rPr>
                <w:rFonts w:ascii="Arial" w:eastAsia="Times New Roman" w:hAnsi="Arial" w:cs="Arial"/>
                <w:b/>
                <w:bCs/>
                <w:sz w:val="22"/>
                <w:szCs w:val="22"/>
                <w:lang w:eastAsia="es-MX"/>
              </w:rPr>
              <w:t>.</w:t>
            </w:r>
            <w:r w:rsidR="009A163D">
              <w:rPr>
                <w:rFonts w:ascii="Arial" w:eastAsia="Times New Roman" w:hAnsi="Arial" w:cs="Arial"/>
                <w:b/>
                <w:bCs/>
                <w:sz w:val="22"/>
                <w:szCs w:val="22"/>
                <w:lang w:eastAsia="es-MX"/>
              </w:rPr>
              <w:t>00</w:t>
            </w:r>
          </w:p>
        </w:tc>
      </w:tr>
      <w:tr w:rsidR="003C54B9" w:rsidRPr="006824AA" w14:paraId="4F07506F" w14:textId="77777777" w:rsidTr="009B343B">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14:paraId="080526D0" w14:textId="77777777" w:rsidR="003C54B9" w:rsidRPr="006824AA" w:rsidRDefault="003C54B9" w:rsidP="009B343B">
            <w:pPr>
              <w:rPr>
                <w:rFonts w:ascii="Arial" w:eastAsia="Times New Roman" w:hAnsi="Arial" w:cs="Arial"/>
                <w:sz w:val="22"/>
                <w:szCs w:val="22"/>
                <w:lang w:eastAsia="es-MX"/>
              </w:rPr>
            </w:pPr>
            <w:r>
              <w:rPr>
                <w:rFonts w:ascii="Arial" w:eastAsia="Times New Roman" w:hAnsi="Arial" w:cs="Arial"/>
                <w:sz w:val="22"/>
                <w:szCs w:val="22"/>
                <w:lang w:eastAsia="es-MX"/>
              </w:rPr>
              <w:t xml:space="preserve">    Ingresos Financieros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48AE9C1B" w14:textId="77777777" w:rsidR="003C54B9" w:rsidRPr="006824AA" w:rsidRDefault="003C54B9" w:rsidP="009B343B">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DA78788" w14:textId="47C4D79A" w:rsidR="003C54B9" w:rsidRPr="006824AA" w:rsidRDefault="009A163D" w:rsidP="009B343B">
            <w:pPr>
              <w:jc w:val="right"/>
              <w:rPr>
                <w:rFonts w:ascii="Arial" w:eastAsia="Times New Roman" w:hAnsi="Arial" w:cs="Arial"/>
                <w:sz w:val="22"/>
                <w:szCs w:val="22"/>
                <w:lang w:eastAsia="es-MX"/>
              </w:rPr>
            </w:pPr>
            <w:r>
              <w:rPr>
                <w:rFonts w:ascii="Arial" w:eastAsia="Times New Roman" w:hAnsi="Arial" w:cs="Arial"/>
                <w:sz w:val="22"/>
                <w:szCs w:val="22"/>
                <w:lang w:eastAsia="es-MX"/>
              </w:rPr>
              <w:t>6</w:t>
            </w:r>
            <w:r w:rsidR="003C54B9">
              <w:rPr>
                <w:rFonts w:ascii="Arial" w:eastAsia="Times New Roman" w:hAnsi="Arial" w:cs="Arial"/>
                <w:sz w:val="22"/>
                <w:szCs w:val="22"/>
                <w:lang w:eastAsia="es-MX"/>
              </w:rPr>
              <w:t>,</w:t>
            </w:r>
            <w:r>
              <w:rPr>
                <w:rFonts w:ascii="Arial" w:eastAsia="Times New Roman" w:hAnsi="Arial" w:cs="Arial"/>
                <w:sz w:val="22"/>
                <w:szCs w:val="22"/>
                <w:lang w:eastAsia="es-MX"/>
              </w:rPr>
              <w:t>5</w:t>
            </w:r>
            <w:r w:rsidR="00F57225">
              <w:rPr>
                <w:rFonts w:ascii="Arial" w:eastAsia="Times New Roman" w:hAnsi="Arial" w:cs="Arial"/>
                <w:sz w:val="22"/>
                <w:szCs w:val="22"/>
                <w:lang w:eastAsia="es-MX"/>
              </w:rPr>
              <w:t>37</w:t>
            </w:r>
            <w:r w:rsidR="003C54B9">
              <w:rPr>
                <w:rFonts w:ascii="Arial" w:eastAsia="Times New Roman" w:hAnsi="Arial" w:cs="Arial"/>
                <w:sz w:val="22"/>
                <w:szCs w:val="22"/>
                <w:lang w:eastAsia="es-MX"/>
              </w:rPr>
              <w:t>.</w:t>
            </w:r>
            <w:r>
              <w:rPr>
                <w:rFonts w:ascii="Arial" w:eastAsia="Times New Roman" w:hAnsi="Arial" w:cs="Arial"/>
                <w:sz w:val="22"/>
                <w:szCs w:val="22"/>
                <w:lang w:eastAsia="es-MX"/>
              </w:rPr>
              <w:t>9</w:t>
            </w:r>
            <w:r w:rsidR="00F57225">
              <w:rPr>
                <w:rFonts w:ascii="Arial" w:eastAsia="Times New Roman" w:hAnsi="Arial" w:cs="Arial"/>
                <w:sz w:val="22"/>
                <w:szCs w:val="22"/>
                <w:lang w:eastAsia="es-MX"/>
              </w:rPr>
              <w:t>8</w:t>
            </w:r>
          </w:p>
        </w:tc>
      </w:tr>
      <w:tr w:rsidR="003C54B9" w:rsidRPr="006824AA" w14:paraId="6AA6BB97" w14:textId="77777777" w:rsidTr="009B343B">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tcPr>
          <w:p w14:paraId="66A59F0B" w14:textId="77777777" w:rsidR="003C54B9" w:rsidRDefault="003C54B9" w:rsidP="009B343B">
            <w:pPr>
              <w:rPr>
                <w:rFonts w:ascii="Arial" w:eastAsia="Times New Roman" w:hAnsi="Arial" w:cs="Arial"/>
                <w:sz w:val="22"/>
                <w:szCs w:val="22"/>
                <w:lang w:eastAsia="es-MX"/>
              </w:rPr>
            </w:pPr>
            <w:r>
              <w:rPr>
                <w:rFonts w:ascii="Arial" w:eastAsia="Times New Roman" w:hAnsi="Arial" w:cs="Arial"/>
                <w:sz w:val="22"/>
                <w:szCs w:val="22"/>
                <w:lang w:eastAsia="es-MX"/>
              </w:rPr>
              <w:t xml:space="preserve">    Incremento por Variación de I</w:t>
            </w:r>
            <w:r w:rsidRPr="006824AA">
              <w:rPr>
                <w:rFonts w:ascii="Arial" w:eastAsia="Times New Roman" w:hAnsi="Arial" w:cs="Arial"/>
                <w:sz w:val="22"/>
                <w:szCs w:val="22"/>
                <w:lang w:eastAsia="es-MX"/>
              </w:rPr>
              <w:t>nventarios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7AD35856" w14:textId="77777777" w:rsidR="003C54B9" w:rsidRPr="006824AA" w:rsidRDefault="003C54B9" w:rsidP="009B343B">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tcPr>
          <w:p w14:paraId="18F0D84D" w14:textId="77777777" w:rsidR="003C54B9" w:rsidRPr="006824AA" w:rsidRDefault="003C54B9" w:rsidP="009B343B">
            <w:pPr>
              <w:jc w:val="right"/>
              <w:rPr>
                <w:rFonts w:ascii="Arial" w:eastAsia="Times New Roman" w:hAnsi="Arial" w:cs="Arial"/>
                <w:sz w:val="22"/>
                <w:szCs w:val="22"/>
                <w:lang w:eastAsia="es-MX"/>
              </w:rPr>
            </w:pPr>
          </w:p>
        </w:tc>
      </w:tr>
      <w:tr w:rsidR="003C54B9" w:rsidRPr="006824AA" w14:paraId="14D4B2D8" w14:textId="77777777" w:rsidTr="009B343B">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14:paraId="197783D9" w14:textId="77777777" w:rsidR="003C54B9" w:rsidRPr="006824AA" w:rsidRDefault="003C54B9" w:rsidP="009B343B">
            <w:pPr>
              <w:rPr>
                <w:rFonts w:ascii="Arial" w:eastAsia="Times New Roman" w:hAnsi="Arial" w:cs="Arial"/>
                <w:sz w:val="22"/>
                <w:szCs w:val="22"/>
                <w:lang w:eastAsia="es-MX"/>
              </w:rPr>
            </w:pPr>
            <w:r>
              <w:rPr>
                <w:rFonts w:ascii="Arial" w:eastAsia="Times New Roman" w:hAnsi="Arial" w:cs="Arial"/>
                <w:sz w:val="22"/>
                <w:szCs w:val="22"/>
                <w:lang w:eastAsia="es-MX"/>
              </w:rPr>
              <w:t xml:space="preserve">    Disminución del Exceso de Estimaciones por P</w:t>
            </w:r>
            <w:r w:rsidRPr="006824AA">
              <w:rPr>
                <w:rFonts w:ascii="Arial" w:eastAsia="Times New Roman" w:hAnsi="Arial" w:cs="Arial"/>
                <w:sz w:val="22"/>
                <w:szCs w:val="22"/>
                <w:lang w:eastAsia="es-MX"/>
              </w:rPr>
              <w:t>érdida</w:t>
            </w:r>
            <w:r>
              <w:rPr>
                <w:rFonts w:ascii="Arial" w:eastAsia="Times New Roman" w:hAnsi="Arial" w:cs="Arial"/>
                <w:sz w:val="22"/>
                <w:szCs w:val="22"/>
                <w:lang w:eastAsia="es-MX"/>
              </w:rPr>
              <w:t xml:space="preserve"> o Deterioro u</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1909D634" w14:textId="77777777" w:rsidR="003C54B9" w:rsidRPr="006824AA" w:rsidRDefault="003C54B9" w:rsidP="009B343B">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296B4F7A" w14:textId="77777777" w:rsidR="003C54B9" w:rsidRPr="006824AA" w:rsidRDefault="003C54B9" w:rsidP="009B343B">
            <w:pPr>
              <w:jc w:val="right"/>
              <w:rPr>
                <w:rFonts w:ascii="Arial" w:eastAsia="Times New Roman" w:hAnsi="Arial" w:cs="Arial"/>
                <w:sz w:val="22"/>
                <w:szCs w:val="22"/>
                <w:lang w:eastAsia="es-MX"/>
              </w:rPr>
            </w:pPr>
          </w:p>
        </w:tc>
      </w:tr>
      <w:tr w:rsidR="003C54B9" w:rsidRPr="006824AA" w14:paraId="79B8852B" w14:textId="77777777" w:rsidTr="009B343B">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14:paraId="3EDDD2CC" w14:textId="77777777" w:rsidR="003C54B9" w:rsidRPr="006824AA" w:rsidRDefault="003C54B9" w:rsidP="009B343B">
            <w:pPr>
              <w:rPr>
                <w:rFonts w:ascii="Arial" w:eastAsia="Times New Roman" w:hAnsi="Arial" w:cs="Arial"/>
                <w:sz w:val="22"/>
                <w:szCs w:val="22"/>
                <w:lang w:eastAsia="es-MX"/>
              </w:rPr>
            </w:pPr>
            <w:r>
              <w:rPr>
                <w:rFonts w:ascii="Arial" w:eastAsia="Times New Roman" w:hAnsi="Arial" w:cs="Arial"/>
                <w:sz w:val="22"/>
                <w:szCs w:val="22"/>
                <w:lang w:eastAsia="es-MX"/>
              </w:rPr>
              <w:t xml:space="preserve">    O</w:t>
            </w:r>
            <w:r w:rsidRPr="006824AA">
              <w:rPr>
                <w:rFonts w:ascii="Arial" w:eastAsia="Times New Roman" w:hAnsi="Arial" w:cs="Arial"/>
                <w:sz w:val="22"/>
                <w:szCs w:val="22"/>
                <w:lang w:eastAsia="es-MX"/>
              </w:rPr>
              <w:t>bsolescencia</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5EECBD24" w14:textId="77777777" w:rsidR="003C54B9" w:rsidRPr="006824AA" w:rsidRDefault="003C54B9" w:rsidP="009B343B">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B20F089" w14:textId="77777777" w:rsidR="003C54B9" w:rsidRPr="006824AA" w:rsidRDefault="003C54B9" w:rsidP="009B343B">
            <w:pPr>
              <w:jc w:val="right"/>
              <w:rPr>
                <w:rFonts w:ascii="Arial" w:eastAsia="Times New Roman" w:hAnsi="Arial" w:cs="Arial"/>
                <w:sz w:val="22"/>
                <w:szCs w:val="22"/>
                <w:lang w:eastAsia="es-MX"/>
              </w:rPr>
            </w:pPr>
          </w:p>
        </w:tc>
      </w:tr>
      <w:tr w:rsidR="003C54B9" w:rsidRPr="006824AA" w14:paraId="17CD4BCF" w14:textId="77777777" w:rsidTr="009B343B">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14:paraId="36D9B4D0" w14:textId="77777777" w:rsidR="003C54B9" w:rsidRPr="006824AA" w:rsidRDefault="003C54B9" w:rsidP="009B343B">
            <w:pPr>
              <w:rPr>
                <w:rFonts w:ascii="Arial" w:eastAsia="Times New Roman" w:hAnsi="Arial" w:cs="Arial"/>
                <w:sz w:val="22"/>
                <w:szCs w:val="22"/>
                <w:lang w:eastAsia="es-MX"/>
              </w:rPr>
            </w:pPr>
            <w:r>
              <w:rPr>
                <w:rFonts w:ascii="Arial" w:eastAsia="Times New Roman" w:hAnsi="Arial" w:cs="Arial"/>
                <w:sz w:val="22"/>
                <w:szCs w:val="22"/>
                <w:lang w:eastAsia="es-MX"/>
              </w:rPr>
              <w:t xml:space="preserve">    Disminución del E</w:t>
            </w:r>
            <w:r w:rsidRPr="006824AA">
              <w:rPr>
                <w:rFonts w:ascii="Arial" w:eastAsia="Times New Roman" w:hAnsi="Arial" w:cs="Arial"/>
                <w:sz w:val="22"/>
                <w:szCs w:val="22"/>
                <w:lang w:eastAsia="es-MX"/>
              </w:rPr>
              <w:t>xce</w:t>
            </w:r>
            <w:r>
              <w:rPr>
                <w:rFonts w:ascii="Arial" w:eastAsia="Times New Roman" w:hAnsi="Arial" w:cs="Arial"/>
                <w:sz w:val="22"/>
                <w:szCs w:val="22"/>
                <w:lang w:eastAsia="es-MX"/>
              </w:rPr>
              <w:t>so de P</w:t>
            </w:r>
            <w:r w:rsidRPr="006824AA">
              <w:rPr>
                <w:rFonts w:ascii="Arial" w:eastAsia="Times New Roman" w:hAnsi="Arial" w:cs="Arial"/>
                <w:sz w:val="22"/>
                <w:szCs w:val="22"/>
                <w:lang w:eastAsia="es-MX"/>
              </w:rPr>
              <w:t>rovisiones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58FA6282" w14:textId="77777777" w:rsidR="003C54B9" w:rsidRPr="006824AA" w:rsidRDefault="003C54B9" w:rsidP="009B343B">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18A1F1FE" w14:textId="77777777" w:rsidR="003C54B9" w:rsidRPr="006824AA" w:rsidRDefault="003C54B9" w:rsidP="009B343B">
            <w:pPr>
              <w:jc w:val="right"/>
              <w:rPr>
                <w:rFonts w:ascii="Arial" w:eastAsia="Times New Roman" w:hAnsi="Arial" w:cs="Arial"/>
                <w:sz w:val="22"/>
                <w:szCs w:val="22"/>
                <w:lang w:eastAsia="es-MX"/>
              </w:rPr>
            </w:pPr>
          </w:p>
        </w:tc>
      </w:tr>
      <w:tr w:rsidR="003C54B9" w:rsidRPr="006824AA" w14:paraId="6CF8F517" w14:textId="77777777" w:rsidTr="009B343B">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14:paraId="39E1EFF5" w14:textId="77777777" w:rsidR="003C54B9" w:rsidRPr="006824AA" w:rsidRDefault="003C54B9" w:rsidP="009B343B">
            <w:pPr>
              <w:rPr>
                <w:rFonts w:ascii="Arial" w:eastAsia="Times New Roman" w:hAnsi="Arial" w:cs="Arial"/>
                <w:sz w:val="22"/>
                <w:szCs w:val="22"/>
                <w:lang w:eastAsia="es-MX"/>
              </w:rPr>
            </w:pPr>
            <w:r w:rsidRPr="006824AA">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   Otros ingresos y Beneficios V</w:t>
            </w:r>
            <w:r w:rsidRPr="006824AA">
              <w:rPr>
                <w:rFonts w:ascii="Arial" w:eastAsia="Times New Roman" w:hAnsi="Arial" w:cs="Arial"/>
                <w:sz w:val="22"/>
                <w:szCs w:val="22"/>
                <w:lang w:eastAsia="es-MX"/>
              </w:rPr>
              <w: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2BBF66D7" w14:textId="77777777" w:rsidR="003C54B9" w:rsidRPr="006824AA" w:rsidRDefault="003C54B9" w:rsidP="009B343B">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8D921F7" w14:textId="07DDA01F" w:rsidR="003C54B9" w:rsidRPr="006824AA" w:rsidRDefault="003C54B9" w:rsidP="009B343B">
            <w:pPr>
              <w:jc w:val="right"/>
              <w:rPr>
                <w:rFonts w:ascii="Arial" w:eastAsia="Times New Roman" w:hAnsi="Arial" w:cs="Arial"/>
                <w:sz w:val="22"/>
                <w:szCs w:val="22"/>
                <w:lang w:eastAsia="es-MX"/>
              </w:rPr>
            </w:pPr>
            <w:r>
              <w:rPr>
                <w:rFonts w:ascii="Arial" w:eastAsia="Times New Roman" w:hAnsi="Arial" w:cs="Arial"/>
                <w:sz w:val="22"/>
                <w:szCs w:val="22"/>
                <w:lang w:eastAsia="es-MX"/>
              </w:rPr>
              <w:t>21</w:t>
            </w:r>
            <w:r w:rsidR="00B43F17">
              <w:rPr>
                <w:rFonts w:ascii="Arial" w:eastAsia="Times New Roman" w:hAnsi="Arial" w:cs="Arial"/>
                <w:sz w:val="22"/>
                <w:szCs w:val="22"/>
                <w:lang w:eastAsia="es-MX"/>
              </w:rPr>
              <w:t>3</w:t>
            </w:r>
            <w:r>
              <w:rPr>
                <w:rFonts w:ascii="Arial" w:eastAsia="Times New Roman" w:hAnsi="Arial" w:cs="Arial"/>
                <w:sz w:val="22"/>
                <w:szCs w:val="22"/>
                <w:lang w:eastAsia="es-MX"/>
              </w:rPr>
              <w:t>.</w:t>
            </w:r>
            <w:r w:rsidR="009A163D">
              <w:rPr>
                <w:rFonts w:ascii="Arial" w:eastAsia="Times New Roman" w:hAnsi="Arial" w:cs="Arial"/>
                <w:sz w:val="22"/>
                <w:szCs w:val="22"/>
                <w:lang w:eastAsia="es-MX"/>
              </w:rPr>
              <w:t>78</w:t>
            </w:r>
          </w:p>
        </w:tc>
      </w:tr>
      <w:tr w:rsidR="003C54B9" w:rsidRPr="006824AA" w14:paraId="2D194E85" w14:textId="77777777" w:rsidTr="009B343B">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14:paraId="25DF76EE" w14:textId="77777777" w:rsidR="003C54B9" w:rsidRPr="006824AA" w:rsidRDefault="003C54B9" w:rsidP="009B343B">
            <w:pPr>
              <w:rPr>
                <w:rFonts w:ascii="Arial" w:eastAsia="Times New Roman" w:hAnsi="Arial" w:cs="Arial"/>
                <w:sz w:val="22"/>
                <w:szCs w:val="22"/>
                <w:lang w:eastAsia="es-MX"/>
              </w:rPr>
            </w:pPr>
            <w:r>
              <w:rPr>
                <w:rFonts w:ascii="Arial" w:eastAsia="Times New Roman" w:hAnsi="Arial" w:cs="Arial"/>
                <w:sz w:val="22"/>
                <w:szCs w:val="22"/>
                <w:lang w:eastAsia="es-MX"/>
              </w:rPr>
              <w:t xml:space="preserve">    Otros Ingresos Contables no P</w:t>
            </w:r>
            <w:r w:rsidRPr="006824AA">
              <w:rPr>
                <w:rFonts w:ascii="Arial" w:eastAsia="Times New Roman" w:hAnsi="Arial" w:cs="Arial"/>
                <w:sz w:val="22"/>
                <w:szCs w:val="22"/>
                <w:lang w:eastAsia="es-MX"/>
              </w:rPr>
              <w:t>resupuestarios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08E260CE" w14:textId="77777777" w:rsidR="003C54B9" w:rsidRPr="006824AA" w:rsidRDefault="003C54B9" w:rsidP="009B343B">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FA8783A" w14:textId="6FFBCE2B" w:rsidR="003C54B9" w:rsidRPr="006824AA" w:rsidRDefault="00B43F17" w:rsidP="009B343B">
            <w:pPr>
              <w:jc w:val="right"/>
              <w:rPr>
                <w:rFonts w:ascii="Arial" w:eastAsia="Times New Roman" w:hAnsi="Arial" w:cs="Arial"/>
                <w:sz w:val="22"/>
                <w:szCs w:val="22"/>
                <w:lang w:eastAsia="es-MX"/>
              </w:rPr>
            </w:pPr>
            <w:r>
              <w:rPr>
                <w:rFonts w:ascii="Arial" w:hAnsi="Arial" w:cs="Arial"/>
                <w:sz w:val="22"/>
                <w:szCs w:val="22"/>
              </w:rPr>
              <w:t>1</w:t>
            </w:r>
            <w:r w:rsidR="009A163D">
              <w:rPr>
                <w:rFonts w:ascii="Arial" w:hAnsi="Arial" w:cs="Arial"/>
                <w:sz w:val="22"/>
                <w:szCs w:val="22"/>
              </w:rPr>
              <w:t>5</w:t>
            </w:r>
            <w:r w:rsidR="003C54B9">
              <w:rPr>
                <w:rFonts w:ascii="Arial" w:hAnsi="Arial" w:cs="Arial"/>
                <w:sz w:val="22"/>
                <w:szCs w:val="22"/>
              </w:rPr>
              <w:t>’</w:t>
            </w:r>
            <w:r w:rsidR="009A163D">
              <w:rPr>
                <w:rFonts w:ascii="Arial" w:hAnsi="Arial" w:cs="Arial"/>
                <w:sz w:val="22"/>
                <w:szCs w:val="22"/>
              </w:rPr>
              <w:t>516</w:t>
            </w:r>
            <w:r w:rsidR="003C54B9">
              <w:rPr>
                <w:rFonts w:ascii="Arial" w:hAnsi="Arial" w:cs="Arial"/>
                <w:sz w:val="22"/>
                <w:szCs w:val="22"/>
              </w:rPr>
              <w:t>,</w:t>
            </w:r>
            <w:r w:rsidR="009A163D">
              <w:rPr>
                <w:rFonts w:ascii="Arial" w:hAnsi="Arial" w:cs="Arial"/>
                <w:sz w:val="22"/>
                <w:szCs w:val="22"/>
              </w:rPr>
              <w:t>08</w:t>
            </w:r>
            <w:r w:rsidR="00DF79BF">
              <w:rPr>
                <w:rFonts w:ascii="Arial" w:hAnsi="Arial" w:cs="Arial"/>
                <w:sz w:val="22"/>
                <w:szCs w:val="22"/>
              </w:rPr>
              <w:t>4</w:t>
            </w:r>
            <w:r w:rsidR="003C54B9">
              <w:rPr>
                <w:rFonts w:ascii="Arial" w:hAnsi="Arial" w:cs="Arial"/>
                <w:sz w:val="22"/>
                <w:szCs w:val="22"/>
              </w:rPr>
              <w:t>.24</w:t>
            </w:r>
          </w:p>
        </w:tc>
      </w:tr>
      <w:tr w:rsidR="003C54B9" w:rsidRPr="006824AA" w14:paraId="4D7B7EE1" w14:textId="77777777" w:rsidTr="009B343B">
        <w:trPr>
          <w:trHeight w:val="180"/>
          <w:jc w:val="center"/>
        </w:trPr>
        <w:tc>
          <w:tcPr>
            <w:tcW w:w="8118" w:type="dxa"/>
            <w:tcBorders>
              <w:top w:val="single" w:sz="8" w:space="0" w:color="auto"/>
              <w:bottom w:val="single" w:sz="8" w:space="0" w:color="auto"/>
            </w:tcBorders>
            <w:shd w:val="clear" w:color="000000" w:fill="FFFFFF"/>
            <w:noWrap/>
            <w:vAlign w:val="center"/>
            <w:hideMark/>
          </w:tcPr>
          <w:p w14:paraId="3EE60B20" w14:textId="77777777" w:rsidR="003C54B9" w:rsidRPr="006824AA" w:rsidRDefault="003C54B9" w:rsidP="009B343B">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2" w:type="dxa"/>
            <w:tcBorders>
              <w:top w:val="single" w:sz="8" w:space="0" w:color="auto"/>
              <w:bottom w:val="single" w:sz="8" w:space="0" w:color="auto"/>
            </w:tcBorders>
            <w:shd w:val="clear" w:color="000000" w:fill="FFFFFF"/>
            <w:noWrap/>
            <w:vAlign w:val="center"/>
          </w:tcPr>
          <w:p w14:paraId="1A45970E" w14:textId="77777777" w:rsidR="003C54B9" w:rsidRPr="006824AA" w:rsidRDefault="003C54B9" w:rsidP="009B343B">
            <w:pPr>
              <w:jc w:val="right"/>
              <w:rPr>
                <w:rFonts w:ascii="Arial" w:eastAsia="Times New Roman" w:hAnsi="Arial" w:cs="Arial"/>
                <w:sz w:val="22"/>
                <w:szCs w:val="22"/>
                <w:lang w:eastAsia="es-MX"/>
              </w:rPr>
            </w:pPr>
          </w:p>
        </w:tc>
        <w:tc>
          <w:tcPr>
            <w:tcW w:w="1866" w:type="dxa"/>
            <w:tcBorders>
              <w:top w:val="single" w:sz="8" w:space="0" w:color="auto"/>
              <w:bottom w:val="single" w:sz="8" w:space="0" w:color="auto"/>
            </w:tcBorders>
            <w:shd w:val="clear" w:color="000000" w:fill="FFFFFF"/>
            <w:noWrap/>
            <w:vAlign w:val="bottom"/>
            <w:hideMark/>
          </w:tcPr>
          <w:p w14:paraId="7AC0B20C" w14:textId="77777777" w:rsidR="003C54B9" w:rsidRPr="006824AA" w:rsidRDefault="003C54B9" w:rsidP="009B343B">
            <w:pPr>
              <w:jc w:val="right"/>
              <w:rPr>
                <w:rFonts w:ascii="Arial" w:eastAsia="Times New Roman" w:hAnsi="Arial" w:cs="Arial"/>
                <w:sz w:val="22"/>
                <w:szCs w:val="22"/>
                <w:lang w:eastAsia="es-MX"/>
              </w:rPr>
            </w:pPr>
          </w:p>
        </w:tc>
      </w:tr>
      <w:tr w:rsidR="003C54B9" w:rsidRPr="006824AA" w14:paraId="0F2A0CA1" w14:textId="77777777" w:rsidTr="009B343B">
        <w:trPr>
          <w:trHeight w:val="375"/>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14:paraId="15BF55C8" w14:textId="77777777" w:rsidR="003C54B9" w:rsidRPr="006824AA" w:rsidRDefault="003C54B9" w:rsidP="009B343B">
            <w:pPr>
              <w:rPr>
                <w:rFonts w:ascii="Arial" w:eastAsia="Times New Roman" w:hAnsi="Arial" w:cs="Arial"/>
                <w:b/>
                <w:bCs/>
                <w:sz w:val="22"/>
                <w:szCs w:val="22"/>
                <w:lang w:eastAsia="es-MX"/>
              </w:rPr>
            </w:pPr>
            <w:r w:rsidRPr="006824AA">
              <w:rPr>
                <w:rFonts w:ascii="Arial" w:eastAsia="Times New Roman" w:hAnsi="Arial" w:cs="Arial"/>
                <w:b/>
                <w:bCs/>
                <w:sz w:val="22"/>
                <w:szCs w:val="22"/>
                <w:lang w:eastAsia="es-MX"/>
              </w:rPr>
              <w:t>Menos</w:t>
            </w:r>
            <w:r>
              <w:rPr>
                <w:rFonts w:ascii="Arial" w:eastAsia="Times New Roman" w:hAnsi="Arial" w:cs="Arial"/>
                <w:b/>
                <w:bCs/>
                <w:sz w:val="22"/>
                <w:szCs w:val="22"/>
                <w:lang w:eastAsia="es-MX"/>
              </w:rPr>
              <w:t xml:space="preserve"> Ingresos Presupuestarios N</w:t>
            </w:r>
            <w:r w:rsidRPr="006824AA">
              <w:rPr>
                <w:rFonts w:ascii="Arial" w:eastAsia="Times New Roman" w:hAnsi="Arial" w:cs="Arial"/>
                <w:b/>
                <w:bCs/>
                <w:sz w:val="22"/>
                <w:szCs w:val="22"/>
                <w:lang w:eastAsia="es-MX"/>
              </w:rPr>
              <w:t xml:space="preserve">o Contables </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684A9D8A" w14:textId="77777777" w:rsidR="003C54B9" w:rsidRPr="006824AA" w:rsidRDefault="003C54B9" w:rsidP="009B343B">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18AA6B4" w14:textId="67C77A37" w:rsidR="003C54B9" w:rsidRPr="006824AA" w:rsidRDefault="003C54B9" w:rsidP="009B343B">
            <w:pPr>
              <w:jc w:val="right"/>
              <w:rPr>
                <w:rFonts w:ascii="Arial" w:eastAsia="Times New Roman" w:hAnsi="Arial" w:cs="Arial"/>
                <w:b/>
                <w:bCs/>
                <w:sz w:val="22"/>
                <w:szCs w:val="22"/>
                <w:lang w:eastAsia="es-MX"/>
              </w:rPr>
            </w:pPr>
          </w:p>
        </w:tc>
      </w:tr>
      <w:tr w:rsidR="003C54B9" w:rsidRPr="006824AA" w14:paraId="2330D265" w14:textId="77777777" w:rsidTr="009B343B">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14:paraId="5B3329AB" w14:textId="77777777" w:rsidR="003C54B9" w:rsidRPr="006824AA" w:rsidRDefault="003C54B9" w:rsidP="009B343B">
            <w:pPr>
              <w:rPr>
                <w:rFonts w:ascii="Arial" w:eastAsia="Times New Roman" w:hAnsi="Arial" w:cs="Arial"/>
                <w:sz w:val="22"/>
                <w:szCs w:val="22"/>
                <w:lang w:eastAsia="es-MX"/>
              </w:rPr>
            </w:pPr>
            <w:r>
              <w:rPr>
                <w:rFonts w:ascii="Arial" w:eastAsia="Times New Roman" w:hAnsi="Arial" w:cs="Arial"/>
                <w:sz w:val="22"/>
                <w:szCs w:val="22"/>
                <w:lang w:eastAsia="es-MX"/>
              </w:rPr>
              <w:t xml:space="preserve">    Aprovechamientos Patrimoniales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54D27344" w14:textId="77777777" w:rsidR="003C54B9" w:rsidRPr="006824AA" w:rsidRDefault="003C54B9" w:rsidP="009B343B">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289CD1FE" w14:textId="77777777" w:rsidR="003C54B9" w:rsidRPr="006824AA" w:rsidRDefault="003C54B9" w:rsidP="009B343B">
            <w:pPr>
              <w:jc w:val="right"/>
              <w:rPr>
                <w:rFonts w:ascii="Arial" w:eastAsia="Times New Roman" w:hAnsi="Arial" w:cs="Arial"/>
                <w:sz w:val="22"/>
                <w:szCs w:val="22"/>
                <w:lang w:eastAsia="es-MX"/>
              </w:rPr>
            </w:pPr>
          </w:p>
        </w:tc>
      </w:tr>
      <w:tr w:rsidR="003C54B9" w:rsidRPr="006824AA" w14:paraId="0A4B9835" w14:textId="77777777" w:rsidTr="009B343B">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14:paraId="23042D5B" w14:textId="77777777" w:rsidR="003C54B9" w:rsidRPr="006824AA" w:rsidRDefault="003C54B9" w:rsidP="009B343B">
            <w:pPr>
              <w:rPr>
                <w:rFonts w:ascii="Arial" w:eastAsia="Times New Roman" w:hAnsi="Arial" w:cs="Arial"/>
                <w:sz w:val="22"/>
                <w:szCs w:val="22"/>
                <w:lang w:eastAsia="es-MX"/>
              </w:rPr>
            </w:pPr>
            <w:r>
              <w:rPr>
                <w:rFonts w:ascii="Arial" w:eastAsia="Times New Roman" w:hAnsi="Arial" w:cs="Arial"/>
                <w:sz w:val="22"/>
                <w:szCs w:val="22"/>
                <w:lang w:eastAsia="es-MX"/>
              </w:rPr>
              <w:t xml:space="preserve">    Ingresos Derivados de F</w:t>
            </w:r>
            <w:r w:rsidRPr="006824AA">
              <w:rPr>
                <w:rFonts w:ascii="Arial" w:eastAsia="Times New Roman" w:hAnsi="Arial" w:cs="Arial"/>
                <w:sz w:val="22"/>
                <w:szCs w:val="22"/>
                <w:lang w:eastAsia="es-MX"/>
              </w:rPr>
              <w:t>inanciamiento</w:t>
            </w:r>
            <w:r>
              <w:rPr>
                <w:rFonts w:ascii="Arial" w:eastAsia="Times New Roman" w:hAnsi="Arial" w:cs="Arial"/>
                <w:sz w:val="22"/>
                <w:szCs w:val="22"/>
                <w:lang w:eastAsia="es-MX"/>
              </w:rPr>
              <w:t>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724CCC87" w14:textId="77777777" w:rsidR="003C54B9" w:rsidRPr="006824AA" w:rsidRDefault="003C54B9" w:rsidP="009B343B">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74F5A65" w14:textId="77777777" w:rsidR="003C54B9" w:rsidRPr="006824AA" w:rsidRDefault="003C54B9" w:rsidP="009B343B">
            <w:pPr>
              <w:jc w:val="right"/>
              <w:rPr>
                <w:rFonts w:ascii="Arial" w:eastAsia="Times New Roman" w:hAnsi="Arial" w:cs="Arial"/>
                <w:sz w:val="22"/>
                <w:szCs w:val="22"/>
                <w:lang w:eastAsia="es-MX"/>
              </w:rPr>
            </w:pPr>
          </w:p>
        </w:tc>
      </w:tr>
      <w:tr w:rsidR="003C54B9" w:rsidRPr="006824AA" w14:paraId="191BCFC5" w14:textId="77777777" w:rsidTr="009B343B">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14:paraId="111ACF9F" w14:textId="77777777" w:rsidR="003C54B9" w:rsidRPr="006824AA" w:rsidRDefault="003C54B9" w:rsidP="009B343B">
            <w:pPr>
              <w:rPr>
                <w:rFonts w:ascii="Arial" w:eastAsia="Times New Roman" w:hAnsi="Arial" w:cs="Arial"/>
                <w:sz w:val="22"/>
                <w:szCs w:val="22"/>
                <w:lang w:eastAsia="es-MX"/>
              </w:rPr>
            </w:pPr>
            <w:r>
              <w:rPr>
                <w:rFonts w:ascii="Arial" w:eastAsia="Times New Roman" w:hAnsi="Arial" w:cs="Arial"/>
                <w:sz w:val="22"/>
                <w:szCs w:val="22"/>
                <w:lang w:eastAsia="es-MX"/>
              </w:rPr>
              <w:t xml:space="preserve">   Otros ingresos Presupuestarios no C</w:t>
            </w:r>
            <w:r w:rsidRPr="006824AA">
              <w:rPr>
                <w:rFonts w:ascii="Arial" w:eastAsia="Times New Roman" w:hAnsi="Arial" w:cs="Arial"/>
                <w:sz w:val="22"/>
                <w:szCs w:val="22"/>
                <w:lang w:eastAsia="es-MX"/>
              </w:rPr>
              <w:t xml:space="preserve">ontables </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4C9BBA3D" w14:textId="77777777" w:rsidR="003C54B9" w:rsidRPr="006824AA" w:rsidRDefault="003C54B9" w:rsidP="009B343B">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D4487D6" w14:textId="77777777" w:rsidR="003C54B9" w:rsidRPr="006824AA" w:rsidRDefault="003C54B9" w:rsidP="009B343B">
            <w:pPr>
              <w:jc w:val="right"/>
              <w:rPr>
                <w:rFonts w:ascii="Arial" w:eastAsia="Times New Roman" w:hAnsi="Arial" w:cs="Arial"/>
                <w:sz w:val="22"/>
                <w:szCs w:val="22"/>
                <w:lang w:eastAsia="es-MX"/>
              </w:rPr>
            </w:pPr>
          </w:p>
        </w:tc>
      </w:tr>
      <w:tr w:rsidR="003C54B9" w:rsidRPr="006824AA" w14:paraId="14B50727" w14:textId="77777777" w:rsidTr="009B343B">
        <w:trPr>
          <w:trHeight w:val="180"/>
          <w:jc w:val="center"/>
        </w:trPr>
        <w:tc>
          <w:tcPr>
            <w:tcW w:w="8118" w:type="dxa"/>
            <w:tcBorders>
              <w:top w:val="single" w:sz="8" w:space="0" w:color="auto"/>
              <w:left w:val="nil"/>
              <w:bottom w:val="single" w:sz="8" w:space="0" w:color="auto"/>
              <w:right w:val="nil"/>
            </w:tcBorders>
            <w:shd w:val="clear" w:color="000000" w:fill="FFFFFF"/>
            <w:noWrap/>
            <w:vAlign w:val="bottom"/>
            <w:hideMark/>
          </w:tcPr>
          <w:p w14:paraId="5AFE86CA" w14:textId="77777777" w:rsidR="003C54B9" w:rsidRDefault="003C54B9" w:rsidP="009B343B">
            <w:pPr>
              <w:rPr>
                <w:rFonts w:ascii="Arial" w:eastAsia="Times New Roman" w:hAnsi="Arial" w:cs="Arial"/>
                <w:sz w:val="22"/>
                <w:szCs w:val="22"/>
                <w:lang w:eastAsia="es-MX"/>
              </w:rPr>
            </w:pPr>
          </w:p>
          <w:p w14:paraId="7185E57F" w14:textId="77777777" w:rsidR="003C54B9" w:rsidRPr="006824AA" w:rsidRDefault="003C54B9" w:rsidP="009B343B">
            <w:pPr>
              <w:rPr>
                <w:rFonts w:ascii="Arial" w:eastAsia="Times New Roman" w:hAnsi="Arial" w:cs="Arial"/>
                <w:sz w:val="22"/>
                <w:szCs w:val="22"/>
                <w:lang w:eastAsia="es-MX"/>
              </w:rPr>
            </w:pPr>
          </w:p>
        </w:tc>
        <w:tc>
          <w:tcPr>
            <w:tcW w:w="202" w:type="dxa"/>
            <w:tcBorders>
              <w:top w:val="single" w:sz="8" w:space="0" w:color="auto"/>
              <w:left w:val="nil"/>
              <w:bottom w:val="single" w:sz="8" w:space="0" w:color="auto"/>
              <w:right w:val="nil"/>
            </w:tcBorders>
            <w:shd w:val="clear" w:color="000000" w:fill="FFFFFF"/>
            <w:noWrap/>
            <w:vAlign w:val="bottom"/>
          </w:tcPr>
          <w:p w14:paraId="38C22B7A" w14:textId="77777777" w:rsidR="003C54B9" w:rsidRPr="006824AA" w:rsidRDefault="003C54B9" w:rsidP="009B343B">
            <w:pPr>
              <w:rPr>
                <w:rFonts w:ascii="Arial" w:eastAsia="Times New Roman" w:hAnsi="Arial" w:cs="Arial"/>
                <w:sz w:val="22"/>
                <w:szCs w:val="22"/>
                <w:lang w:eastAsia="es-MX"/>
              </w:rPr>
            </w:pPr>
          </w:p>
        </w:tc>
        <w:tc>
          <w:tcPr>
            <w:tcW w:w="1866" w:type="dxa"/>
            <w:tcBorders>
              <w:top w:val="single" w:sz="8" w:space="0" w:color="auto"/>
              <w:left w:val="nil"/>
              <w:bottom w:val="nil"/>
              <w:right w:val="nil"/>
            </w:tcBorders>
            <w:shd w:val="clear" w:color="000000" w:fill="FFFFFF"/>
            <w:noWrap/>
            <w:vAlign w:val="bottom"/>
            <w:hideMark/>
          </w:tcPr>
          <w:p w14:paraId="0C0AC85B" w14:textId="77777777" w:rsidR="003C54B9" w:rsidRPr="006824AA" w:rsidRDefault="003C54B9" w:rsidP="009B343B">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r>
      <w:tr w:rsidR="003C54B9" w:rsidRPr="00BD3D79" w14:paraId="4261FAFB" w14:textId="77777777" w:rsidTr="009B343B">
        <w:trPr>
          <w:trHeight w:val="435"/>
          <w:jc w:val="center"/>
        </w:trPr>
        <w:tc>
          <w:tcPr>
            <w:tcW w:w="8118" w:type="dxa"/>
            <w:tcBorders>
              <w:top w:val="single" w:sz="8" w:space="0" w:color="auto"/>
              <w:left w:val="single" w:sz="8" w:space="0" w:color="auto"/>
              <w:bottom w:val="single" w:sz="8" w:space="0" w:color="auto"/>
            </w:tcBorders>
            <w:shd w:val="clear" w:color="auto" w:fill="8A8D92"/>
            <w:noWrap/>
            <w:vAlign w:val="center"/>
            <w:hideMark/>
          </w:tcPr>
          <w:p w14:paraId="7FE03091" w14:textId="77777777" w:rsidR="003C54B9" w:rsidRPr="00BD3D79" w:rsidRDefault="003C54B9" w:rsidP="009B343B">
            <w:pPr>
              <w:rPr>
                <w:rFonts w:ascii="Arial" w:eastAsia="Times New Roman" w:hAnsi="Arial" w:cs="Arial"/>
                <w:b/>
                <w:bCs/>
                <w:color w:val="FFFFFF" w:themeColor="background1"/>
                <w:sz w:val="22"/>
                <w:szCs w:val="22"/>
                <w:lang w:eastAsia="es-MX"/>
              </w:rPr>
            </w:pPr>
            <w:r>
              <w:rPr>
                <w:rFonts w:ascii="Arial" w:eastAsia="Times New Roman" w:hAnsi="Arial" w:cs="Arial"/>
                <w:b/>
                <w:bCs/>
                <w:color w:val="FFFFFF" w:themeColor="background1"/>
                <w:sz w:val="22"/>
                <w:szCs w:val="22"/>
                <w:lang w:eastAsia="es-MX"/>
              </w:rPr>
              <w:t>T</w:t>
            </w:r>
            <w:r w:rsidRPr="00BD3D79">
              <w:rPr>
                <w:rFonts w:ascii="Arial" w:eastAsia="Times New Roman" w:hAnsi="Arial" w:cs="Arial"/>
                <w:b/>
                <w:bCs/>
                <w:color w:val="FFFFFF" w:themeColor="background1"/>
                <w:sz w:val="22"/>
                <w:szCs w:val="22"/>
                <w:lang w:eastAsia="es-MX"/>
              </w:rPr>
              <w:t>otal de Ingresos Contables</w:t>
            </w:r>
          </w:p>
        </w:tc>
        <w:tc>
          <w:tcPr>
            <w:tcW w:w="202" w:type="dxa"/>
            <w:tcBorders>
              <w:top w:val="single" w:sz="8" w:space="0" w:color="auto"/>
              <w:bottom w:val="single" w:sz="8" w:space="0" w:color="auto"/>
              <w:right w:val="nil"/>
            </w:tcBorders>
            <w:shd w:val="clear" w:color="auto" w:fill="8A8D92"/>
            <w:noWrap/>
            <w:vAlign w:val="center"/>
            <w:hideMark/>
          </w:tcPr>
          <w:p w14:paraId="56B41CDE" w14:textId="77777777" w:rsidR="003C54B9" w:rsidRPr="00BD3D79" w:rsidRDefault="003C54B9" w:rsidP="009B343B">
            <w:pPr>
              <w:rPr>
                <w:rFonts w:ascii="Arial" w:eastAsia="Times New Roman" w:hAnsi="Arial" w:cs="Arial"/>
                <w:b/>
                <w:bCs/>
                <w:color w:val="FFFFFF" w:themeColor="background1"/>
                <w:sz w:val="22"/>
                <w:szCs w:val="22"/>
                <w:lang w:eastAsia="es-MX"/>
              </w:rPr>
            </w:pPr>
            <w:r w:rsidRPr="00BD3D79">
              <w:rPr>
                <w:rFonts w:ascii="Arial" w:eastAsia="Times New Roman" w:hAnsi="Arial" w:cs="Arial"/>
                <w:b/>
                <w:bCs/>
                <w:color w:val="FFFFFF" w:themeColor="background1"/>
                <w:sz w:val="22"/>
                <w:szCs w:val="22"/>
                <w:lang w:eastAsia="es-MX"/>
              </w:rPr>
              <w:t> </w:t>
            </w:r>
          </w:p>
        </w:tc>
        <w:tc>
          <w:tcPr>
            <w:tcW w:w="1866" w:type="dxa"/>
            <w:tcBorders>
              <w:top w:val="single" w:sz="8" w:space="0" w:color="auto"/>
              <w:left w:val="single" w:sz="8" w:space="0" w:color="auto"/>
              <w:bottom w:val="single" w:sz="8" w:space="0" w:color="auto"/>
              <w:right w:val="single" w:sz="8" w:space="0" w:color="auto"/>
            </w:tcBorders>
            <w:shd w:val="clear" w:color="auto" w:fill="8A8D92"/>
            <w:noWrap/>
            <w:vAlign w:val="center"/>
            <w:hideMark/>
          </w:tcPr>
          <w:p w14:paraId="56C44398" w14:textId="2AF7B488" w:rsidR="003C54B9" w:rsidRPr="00BD3D79" w:rsidRDefault="003C54B9" w:rsidP="009B343B">
            <w:pPr>
              <w:jc w:val="right"/>
              <w:rPr>
                <w:rFonts w:ascii="Arial" w:eastAsia="Times New Roman" w:hAnsi="Arial" w:cs="Arial"/>
                <w:b/>
                <w:bCs/>
                <w:color w:val="FFFFFF" w:themeColor="background1"/>
                <w:sz w:val="22"/>
                <w:szCs w:val="22"/>
                <w:lang w:eastAsia="es-MX"/>
              </w:rPr>
            </w:pPr>
            <w:r w:rsidRPr="00BD3D79">
              <w:rPr>
                <w:rFonts w:ascii="Arial" w:eastAsia="Times New Roman" w:hAnsi="Arial" w:cs="Arial"/>
                <w:b/>
                <w:bCs/>
                <w:color w:val="FFFFFF" w:themeColor="background1"/>
                <w:sz w:val="22"/>
                <w:szCs w:val="22"/>
                <w:lang w:eastAsia="es-MX"/>
              </w:rPr>
              <w:t> $</w:t>
            </w:r>
            <w:r w:rsidR="00F57225">
              <w:rPr>
                <w:rFonts w:ascii="Arial" w:eastAsia="Times New Roman" w:hAnsi="Arial" w:cs="Arial"/>
                <w:b/>
                <w:bCs/>
                <w:color w:val="FFFFFF" w:themeColor="background1"/>
                <w:sz w:val="22"/>
                <w:szCs w:val="22"/>
                <w:lang w:eastAsia="es-MX"/>
              </w:rPr>
              <w:t>9</w:t>
            </w:r>
            <w:r w:rsidR="009A163D">
              <w:rPr>
                <w:rFonts w:ascii="Arial" w:eastAsia="Times New Roman" w:hAnsi="Arial" w:cs="Arial"/>
                <w:b/>
                <w:bCs/>
                <w:color w:val="FFFFFF" w:themeColor="background1"/>
                <w:sz w:val="22"/>
                <w:szCs w:val="22"/>
                <w:lang w:eastAsia="es-MX"/>
              </w:rPr>
              <w:t>8</w:t>
            </w:r>
            <w:r>
              <w:rPr>
                <w:rFonts w:ascii="Arial" w:eastAsia="Times New Roman" w:hAnsi="Arial" w:cs="Arial"/>
                <w:b/>
                <w:bCs/>
                <w:color w:val="FFFFFF" w:themeColor="background1"/>
                <w:sz w:val="22"/>
                <w:szCs w:val="22"/>
                <w:lang w:eastAsia="es-MX"/>
              </w:rPr>
              <w:t>’</w:t>
            </w:r>
            <w:r w:rsidR="009A163D">
              <w:rPr>
                <w:rFonts w:ascii="Arial" w:eastAsia="Times New Roman" w:hAnsi="Arial" w:cs="Arial"/>
                <w:b/>
                <w:bCs/>
                <w:color w:val="FFFFFF" w:themeColor="background1"/>
                <w:sz w:val="22"/>
                <w:szCs w:val="22"/>
                <w:lang w:eastAsia="es-MX"/>
              </w:rPr>
              <w:t>083</w:t>
            </w:r>
            <w:r w:rsidRPr="00752356">
              <w:rPr>
                <w:rFonts w:ascii="Arial" w:eastAsia="Times New Roman" w:hAnsi="Arial" w:cs="Arial"/>
                <w:b/>
                <w:bCs/>
                <w:color w:val="FFFFFF" w:themeColor="background1"/>
                <w:sz w:val="22"/>
                <w:szCs w:val="22"/>
                <w:lang w:eastAsia="es-MX"/>
              </w:rPr>
              <w:t>,</w:t>
            </w:r>
            <w:r w:rsidR="009A163D">
              <w:rPr>
                <w:rFonts w:ascii="Arial" w:eastAsia="Times New Roman" w:hAnsi="Arial" w:cs="Arial"/>
                <w:b/>
                <w:bCs/>
                <w:color w:val="FFFFFF" w:themeColor="background1"/>
                <w:sz w:val="22"/>
                <w:szCs w:val="22"/>
                <w:lang w:eastAsia="es-MX"/>
              </w:rPr>
              <w:t>490</w:t>
            </w:r>
            <w:r w:rsidRPr="00752356">
              <w:rPr>
                <w:rFonts w:ascii="Arial" w:eastAsia="Times New Roman" w:hAnsi="Arial" w:cs="Arial"/>
                <w:b/>
                <w:bCs/>
                <w:color w:val="FFFFFF" w:themeColor="background1"/>
                <w:sz w:val="22"/>
                <w:szCs w:val="22"/>
                <w:lang w:eastAsia="es-MX"/>
              </w:rPr>
              <w:t>.</w:t>
            </w:r>
            <w:r w:rsidR="00F57225">
              <w:rPr>
                <w:rFonts w:ascii="Arial" w:eastAsia="Times New Roman" w:hAnsi="Arial" w:cs="Arial"/>
                <w:b/>
                <w:bCs/>
                <w:color w:val="FFFFFF" w:themeColor="background1"/>
                <w:sz w:val="22"/>
                <w:szCs w:val="22"/>
                <w:lang w:eastAsia="es-MX"/>
              </w:rPr>
              <w:t>4</w:t>
            </w:r>
            <w:r w:rsidR="009A163D">
              <w:rPr>
                <w:rFonts w:ascii="Arial" w:eastAsia="Times New Roman" w:hAnsi="Arial" w:cs="Arial"/>
                <w:b/>
                <w:bCs/>
                <w:color w:val="FFFFFF" w:themeColor="background1"/>
                <w:sz w:val="22"/>
                <w:szCs w:val="22"/>
                <w:lang w:eastAsia="es-MX"/>
              </w:rPr>
              <w:t>1</w:t>
            </w:r>
          </w:p>
        </w:tc>
      </w:tr>
    </w:tbl>
    <w:p w14:paraId="792416F9" w14:textId="7892582C" w:rsidR="0066406E" w:rsidRDefault="0066406E" w:rsidP="00012DA1">
      <w:pPr>
        <w:rPr>
          <w:rFonts w:ascii="Arial" w:hAnsi="Arial" w:cs="Arial"/>
          <w:b/>
          <w:bCs/>
        </w:rPr>
      </w:pPr>
    </w:p>
    <w:p w14:paraId="6E10F234" w14:textId="5F0AC137" w:rsidR="00270DAA" w:rsidRDefault="00270DAA" w:rsidP="00012DA1">
      <w:pPr>
        <w:rPr>
          <w:rFonts w:ascii="Arial" w:hAnsi="Arial" w:cs="Arial"/>
          <w:b/>
          <w:bCs/>
        </w:rPr>
      </w:pPr>
    </w:p>
    <w:p w14:paraId="3AA34D9F" w14:textId="25E5A328" w:rsidR="00B85A51" w:rsidRDefault="00B85A51" w:rsidP="00012DA1">
      <w:pPr>
        <w:rPr>
          <w:rFonts w:ascii="Arial" w:hAnsi="Arial" w:cs="Arial"/>
          <w:b/>
          <w:bCs/>
        </w:rPr>
      </w:pPr>
    </w:p>
    <w:p w14:paraId="75B0F990" w14:textId="77777777" w:rsidR="00B85A51" w:rsidRDefault="00B85A51" w:rsidP="00012DA1">
      <w:pPr>
        <w:rPr>
          <w:rFonts w:ascii="Arial" w:hAnsi="Arial" w:cs="Arial"/>
          <w:b/>
          <w:bCs/>
        </w:rPr>
      </w:pPr>
    </w:p>
    <w:tbl>
      <w:tblPr>
        <w:tblW w:w="10243" w:type="dxa"/>
        <w:jc w:val="center"/>
        <w:tblCellMar>
          <w:left w:w="70" w:type="dxa"/>
          <w:right w:w="70" w:type="dxa"/>
        </w:tblCellMar>
        <w:tblLook w:val="04A0" w:firstRow="1" w:lastRow="0" w:firstColumn="1" w:lastColumn="0" w:noHBand="0" w:noVBand="1"/>
      </w:tblPr>
      <w:tblGrid>
        <w:gridCol w:w="8213"/>
        <w:gridCol w:w="202"/>
        <w:gridCol w:w="1828"/>
      </w:tblGrid>
      <w:tr w:rsidR="009002F2" w:rsidRPr="00EF79FD" w14:paraId="0E5F93E4" w14:textId="77777777" w:rsidTr="005A51A7">
        <w:trPr>
          <w:trHeight w:val="390"/>
          <w:jc w:val="center"/>
        </w:trPr>
        <w:tc>
          <w:tcPr>
            <w:tcW w:w="10243" w:type="dxa"/>
            <w:gridSpan w:val="3"/>
            <w:tcBorders>
              <w:top w:val="single" w:sz="8" w:space="0" w:color="auto"/>
              <w:left w:val="single" w:sz="8" w:space="0" w:color="auto"/>
              <w:bottom w:val="nil"/>
              <w:right w:val="single" w:sz="8" w:space="0" w:color="000000"/>
            </w:tcBorders>
            <w:shd w:val="clear" w:color="auto" w:fill="8A8D92"/>
            <w:noWrap/>
            <w:vAlign w:val="center"/>
            <w:hideMark/>
          </w:tcPr>
          <w:p w14:paraId="7EB55A8B" w14:textId="571EF71E" w:rsidR="009002F2" w:rsidRPr="003368EB" w:rsidRDefault="009002F2" w:rsidP="00AB7A83">
            <w:pPr>
              <w:jc w:val="center"/>
              <w:rPr>
                <w:rFonts w:ascii="Arial" w:eastAsia="Times New Roman" w:hAnsi="Arial" w:cs="Arial"/>
                <w:b/>
                <w:bCs/>
                <w:color w:val="FFFFFF" w:themeColor="background1"/>
                <w:sz w:val="21"/>
                <w:szCs w:val="21"/>
                <w:lang w:eastAsia="es-MX"/>
              </w:rPr>
            </w:pPr>
            <w:r w:rsidRPr="003368EB">
              <w:rPr>
                <w:rFonts w:ascii="Arial" w:eastAsia="Times New Roman" w:hAnsi="Arial" w:cs="Arial"/>
                <w:b/>
                <w:bCs/>
                <w:color w:val="FFFFFF" w:themeColor="background1"/>
                <w:sz w:val="21"/>
                <w:szCs w:val="21"/>
                <w:lang w:eastAsia="es-MX"/>
              </w:rPr>
              <w:t>CONCILIACIÓN ENTRE LOS EGRESOS PRESUPUESTARIOS Y LOS GASTOS CONTABLES</w:t>
            </w:r>
          </w:p>
        </w:tc>
      </w:tr>
      <w:tr w:rsidR="009002F2" w:rsidRPr="00EF79FD" w14:paraId="5B8D42AC" w14:textId="77777777" w:rsidTr="005A51A7">
        <w:trPr>
          <w:trHeight w:val="300"/>
          <w:jc w:val="center"/>
        </w:trPr>
        <w:tc>
          <w:tcPr>
            <w:tcW w:w="10243" w:type="dxa"/>
            <w:gridSpan w:val="3"/>
            <w:tcBorders>
              <w:top w:val="nil"/>
              <w:left w:val="single" w:sz="8" w:space="0" w:color="auto"/>
              <w:bottom w:val="nil"/>
              <w:right w:val="single" w:sz="8" w:space="0" w:color="000000"/>
            </w:tcBorders>
            <w:shd w:val="clear" w:color="auto" w:fill="8A8D92"/>
            <w:noWrap/>
            <w:vAlign w:val="center"/>
            <w:hideMark/>
          </w:tcPr>
          <w:p w14:paraId="03B93C04" w14:textId="0721CEE6" w:rsidR="009002F2" w:rsidRDefault="009002F2" w:rsidP="00AB7A83">
            <w:pPr>
              <w:jc w:val="center"/>
              <w:rPr>
                <w:rFonts w:ascii="Arial" w:eastAsia="Times New Roman" w:hAnsi="Arial" w:cs="Arial"/>
                <w:b/>
                <w:bCs/>
                <w:color w:val="FFFFFF" w:themeColor="background1"/>
                <w:sz w:val="21"/>
                <w:szCs w:val="21"/>
                <w:lang w:eastAsia="es-MX"/>
              </w:rPr>
            </w:pPr>
            <w:r w:rsidRPr="003368EB">
              <w:rPr>
                <w:rFonts w:ascii="Arial" w:eastAsia="Times New Roman" w:hAnsi="Arial" w:cs="Arial"/>
                <w:b/>
                <w:bCs/>
                <w:color w:val="FFFFFF" w:themeColor="background1"/>
                <w:sz w:val="21"/>
                <w:szCs w:val="21"/>
                <w:lang w:eastAsia="es-MX"/>
              </w:rPr>
              <w:t xml:space="preserve">CORRESPONDIENTE DEL 1 </w:t>
            </w:r>
            <w:r w:rsidR="00AD693D">
              <w:rPr>
                <w:rFonts w:ascii="Arial" w:eastAsia="Times New Roman" w:hAnsi="Arial" w:cs="Arial"/>
                <w:b/>
                <w:bCs/>
                <w:color w:val="FFFFFF" w:themeColor="background1"/>
                <w:sz w:val="21"/>
                <w:szCs w:val="21"/>
                <w:lang w:eastAsia="es-MX"/>
              </w:rPr>
              <w:t xml:space="preserve">DE ENERO </w:t>
            </w:r>
            <w:r w:rsidR="00BC0F8A">
              <w:rPr>
                <w:rFonts w:ascii="Arial" w:eastAsia="Times New Roman" w:hAnsi="Arial" w:cs="Arial"/>
                <w:b/>
                <w:bCs/>
                <w:color w:val="FFFFFF" w:themeColor="background1"/>
                <w:sz w:val="21"/>
                <w:szCs w:val="21"/>
                <w:lang w:eastAsia="es-MX"/>
              </w:rPr>
              <w:t xml:space="preserve">AL </w:t>
            </w:r>
            <w:r w:rsidR="000B52F0">
              <w:rPr>
                <w:rFonts w:ascii="Arial" w:eastAsia="Times New Roman" w:hAnsi="Arial" w:cs="Arial"/>
                <w:b/>
                <w:bCs/>
                <w:color w:val="FFFFFF" w:themeColor="background1"/>
                <w:sz w:val="21"/>
                <w:szCs w:val="21"/>
                <w:lang w:eastAsia="es-MX"/>
              </w:rPr>
              <w:t>3</w:t>
            </w:r>
            <w:r w:rsidR="00B85A51">
              <w:rPr>
                <w:rFonts w:ascii="Arial" w:eastAsia="Times New Roman" w:hAnsi="Arial" w:cs="Arial"/>
                <w:b/>
                <w:bCs/>
                <w:color w:val="FFFFFF" w:themeColor="background1"/>
                <w:sz w:val="21"/>
                <w:szCs w:val="21"/>
                <w:lang w:eastAsia="es-MX"/>
              </w:rPr>
              <w:t>1</w:t>
            </w:r>
            <w:r w:rsidR="00BC0F8A">
              <w:rPr>
                <w:rFonts w:ascii="Arial" w:eastAsia="Times New Roman" w:hAnsi="Arial" w:cs="Arial"/>
                <w:b/>
                <w:bCs/>
                <w:color w:val="FFFFFF" w:themeColor="background1"/>
                <w:sz w:val="21"/>
                <w:szCs w:val="21"/>
                <w:lang w:eastAsia="es-MX"/>
              </w:rPr>
              <w:t xml:space="preserve"> </w:t>
            </w:r>
            <w:r w:rsidR="00B21DC8">
              <w:rPr>
                <w:rFonts w:ascii="Arial" w:eastAsia="Times New Roman" w:hAnsi="Arial" w:cs="Arial"/>
                <w:b/>
                <w:bCs/>
                <w:color w:val="FFFFFF" w:themeColor="background1"/>
                <w:sz w:val="21"/>
                <w:szCs w:val="21"/>
                <w:lang w:eastAsia="es-MX"/>
              </w:rPr>
              <w:t>DE</w:t>
            </w:r>
            <w:r w:rsidR="00FF0FE5">
              <w:rPr>
                <w:rFonts w:ascii="Arial" w:eastAsia="Times New Roman" w:hAnsi="Arial" w:cs="Arial"/>
                <w:b/>
                <w:bCs/>
                <w:color w:val="FFFFFF" w:themeColor="background1"/>
                <w:sz w:val="21"/>
                <w:szCs w:val="21"/>
                <w:lang w:eastAsia="es-MX"/>
              </w:rPr>
              <w:t xml:space="preserve"> </w:t>
            </w:r>
            <w:r w:rsidR="00B85A51">
              <w:rPr>
                <w:rFonts w:ascii="Arial" w:eastAsia="Times New Roman" w:hAnsi="Arial" w:cs="Arial"/>
                <w:b/>
                <w:bCs/>
                <w:color w:val="FFFFFF" w:themeColor="background1"/>
                <w:sz w:val="21"/>
                <w:szCs w:val="21"/>
                <w:lang w:eastAsia="es-MX"/>
              </w:rPr>
              <w:t>DIC</w:t>
            </w:r>
            <w:r w:rsidR="00F57225">
              <w:rPr>
                <w:rFonts w:ascii="Arial" w:eastAsia="Times New Roman" w:hAnsi="Arial" w:cs="Arial"/>
                <w:b/>
                <w:bCs/>
                <w:color w:val="FFFFFF" w:themeColor="background1"/>
                <w:sz w:val="21"/>
                <w:szCs w:val="21"/>
                <w:lang w:eastAsia="es-MX"/>
              </w:rPr>
              <w:t>IEM</w:t>
            </w:r>
            <w:r w:rsidR="00FF0FE5">
              <w:rPr>
                <w:rFonts w:ascii="Arial" w:eastAsia="Times New Roman" w:hAnsi="Arial" w:cs="Arial"/>
                <w:b/>
                <w:bCs/>
                <w:color w:val="FFFFFF" w:themeColor="background1"/>
                <w:sz w:val="21"/>
                <w:szCs w:val="21"/>
                <w:lang w:eastAsia="es-MX"/>
              </w:rPr>
              <w:t>BRE</w:t>
            </w:r>
            <w:r w:rsidRPr="003368EB">
              <w:rPr>
                <w:rFonts w:ascii="Arial" w:eastAsia="Times New Roman" w:hAnsi="Arial" w:cs="Arial"/>
                <w:b/>
                <w:bCs/>
                <w:color w:val="FFFFFF" w:themeColor="background1"/>
                <w:sz w:val="21"/>
                <w:szCs w:val="21"/>
                <w:lang w:eastAsia="es-MX"/>
              </w:rPr>
              <w:t xml:space="preserve">  DE 20</w:t>
            </w:r>
            <w:r w:rsidR="00BC0F8A">
              <w:rPr>
                <w:rFonts w:ascii="Arial" w:eastAsia="Times New Roman" w:hAnsi="Arial" w:cs="Arial"/>
                <w:b/>
                <w:bCs/>
                <w:color w:val="FFFFFF" w:themeColor="background1"/>
                <w:sz w:val="21"/>
                <w:szCs w:val="21"/>
                <w:lang w:eastAsia="es-MX"/>
              </w:rPr>
              <w:t>20</w:t>
            </w:r>
          </w:p>
          <w:p w14:paraId="7440230B" w14:textId="77777777" w:rsidR="003368EB" w:rsidRPr="003368EB" w:rsidRDefault="003368EB" w:rsidP="00AB7A83">
            <w:pPr>
              <w:jc w:val="center"/>
              <w:rPr>
                <w:rFonts w:ascii="Arial" w:eastAsia="Times New Roman" w:hAnsi="Arial" w:cs="Arial"/>
                <w:b/>
                <w:bCs/>
                <w:color w:val="FFFFFF" w:themeColor="background1"/>
                <w:sz w:val="21"/>
                <w:szCs w:val="21"/>
                <w:lang w:eastAsia="es-MX"/>
              </w:rPr>
            </w:pPr>
            <w:r>
              <w:rPr>
                <w:rFonts w:ascii="Arial" w:eastAsia="Times New Roman" w:hAnsi="Arial" w:cs="Arial"/>
                <w:b/>
                <w:bCs/>
                <w:color w:val="FFFFFF" w:themeColor="background1"/>
                <w:sz w:val="21"/>
                <w:szCs w:val="21"/>
                <w:lang w:eastAsia="es-MX"/>
              </w:rPr>
              <w:t>( Pesos )</w:t>
            </w:r>
          </w:p>
        </w:tc>
      </w:tr>
      <w:tr w:rsidR="00FE4AA2" w:rsidRPr="00EF79FD" w14:paraId="1FFF69EA" w14:textId="77777777" w:rsidTr="005A51A7">
        <w:trPr>
          <w:trHeight w:val="435"/>
          <w:jc w:val="center"/>
        </w:trPr>
        <w:tc>
          <w:tcPr>
            <w:tcW w:w="8213" w:type="dxa"/>
            <w:tcBorders>
              <w:top w:val="single" w:sz="8" w:space="0" w:color="auto"/>
              <w:left w:val="single" w:sz="8" w:space="0" w:color="auto"/>
              <w:bottom w:val="single" w:sz="8" w:space="0" w:color="auto"/>
            </w:tcBorders>
            <w:shd w:val="clear" w:color="auto" w:fill="D9D9D9" w:themeFill="background1" w:themeFillShade="D9"/>
            <w:noWrap/>
            <w:vAlign w:val="center"/>
            <w:hideMark/>
          </w:tcPr>
          <w:p w14:paraId="5543AD0E" w14:textId="6C8DCDE4" w:rsidR="009002F2" w:rsidRPr="00EF79FD" w:rsidRDefault="005A51A7" w:rsidP="00AB7A83">
            <w:pPr>
              <w:rPr>
                <w:rFonts w:ascii="Arial" w:eastAsia="Times New Roman" w:hAnsi="Arial" w:cs="Arial"/>
                <w:b/>
                <w:bCs/>
                <w:sz w:val="22"/>
                <w:szCs w:val="22"/>
                <w:lang w:eastAsia="es-MX"/>
              </w:rPr>
            </w:pPr>
            <w:r>
              <w:rPr>
                <w:rFonts w:ascii="Arial" w:eastAsia="Times New Roman" w:hAnsi="Arial" w:cs="Arial"/>
                <w:b/>
                <w:bCs/>
                <w:sz w:val="22"/>
                <w:szCs w:val="22"/>
                <w:lang w:eastAsia="es-MX"/>
              </w:rPr>
              <w:t>T</w:t>
            </w:r>
            <w:r w:rsidR="009002F2" w:rsidRPr="00EF79FD">
              <w:rPr>
                <w:rFonts w:ascii="Arial" w:eastAsia="Times New Roman" w:hAnsi="Arial" w:cs="Arial"/>
                <w:b/>
                <w:bCs/>
                <w:sz w:val="22"/>
                <w:szCs w:val="22"/>
                <w:lang w:eastAsia="es-MX"/>
              </w:rPr>
              <w:t xml:space="preserve">otal </w:t>
            </w:r>
            <w:r w:rsidR="003368EB">
              <w:rPr>
                <w:rFonts w:ascii="Arial" w:eastAsia="Times New Roman" w:hAnsi="Arial" w:cs="Arial"/>
                <w:b/>
                <w:bCs/>
                <w:sz w:val="22"/>
                <w:szCs w:val="22"/>
                <w:lang w:eastAsia="es-MX"/>
              </w:rPr>
              <w:t>de Egresos Presupuestarios</w:t>
            </w:r>
          </w:p>
        </w:tc>
        <w:tc>
          <w:tcPr>
            <w:tcW w:w="202"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2052D37F" w14:textId="77777777" w:rsidR="009002F2" w:rsidRPr="00EF79FD" w:rsidRDefault="009002F2" w:rsidP="00AB7A83">
            <w:pPr>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 </w:t>
            </w:r>
          </w:p>
        </w:tc>
        <w:tc>
          <w:tcPr>
            <w:tcW w:w="1828"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248867B6" w14:textId="27554FA2" w:rsidR="009002F2" w:rsidRPr="00EF79FD" w:rsidRDefault="009002F2" w:rsidP="00D7084C">
            <w:pPr>
              <w:jc w:val="right"/>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 </w:t>
            </w:r>
            <w:r w:rsidR="001A52D4" w:rsidRPr="001E38D5">
              <w:rPr>
                <w:rFonts w:ascii="Arial" w:hAnsi="Arial" w:cs="Arial"/>
                <w:b/>
                <w:sz w:val="22"/>
                <w:szCs w:val="22"/>
              </w:rPr>
              <w:t>$</w:t>
            </w:r>
            <w:r w:rsidR="00B85A51">
              <w:rPr>
                <w:rFonts w:ascii="Arial" w:hAnsi="Arial" w:cs="Arial"/>
                <w:b/>
                <w:sz w:val="22"/>
                <w:szCs w:val="22"/>
              </w:rPr>
              <w:t>68</w:t>
            </w:r>
            <w:r w:rsidR="00B21DC8">
              <w:rPr>
                <w:rFonts w:ascii="Arial" w:hAnsi="Arial" w:cs="Arial"/>
                <w:b/>
                <w:sz w:val="22"/>
                <w:szCs w:val="22"/>
              </w:rPr>
              <w:t>’</w:t>
            </w:r>
            <w:r w:rsidR="00B85A51">
              <w:rPr>
                <w:rFonts w:ascii="Arial" w:hAnsi="Arial" w:cs="Arial"/>
                <w:b/>
                <w:sz w:val="22"/>
                <w:szCs w:val="22"/>
              </w:rPr>
              <w:t>9</w:t>
            </w:r>
            <w:r w:rsidR="00EF2914">
              <w:rPr>
                <w:rFonts w:ascii="Arial" w:hAnsi="Arial" w:cs="Arial"/>
                <w:b/>
                <w:sz w:val="22"/>
                <w:szCs w:val="22"/>
              </w:rPr>
              <w:t>8</w:t>
            </w:r>
            <w:r w:rsidR="00F57225">
              <w:rPr>
                <w:rFonts w:ascii="Arial" w:hAnsi="Arial" w:cs="Arial"/>
                <w:b/>
                <w:sz w:val="22"/>
                <w:szCs w:val="22"/>
              </w:rPr>
              <w:t>6</w:t>
            </w:r>
            <w:r w:rsidR="00B21DC8">
              <w:rPr>
                <w:rFonts w:ascii="Arial" w:hAnsi="Arial" w:cs="Arial"/>
                <w:b/>
                <w:sz w:val="22"/>
                <w:szCs w:val="22"/>
              </w:rPr>
              <w:t>,</w:t>
            </w:r>
            <w:r w:rsidR="00B85A51">
              <w:rPr>
                <w:rFonts w:ascii="Arial" w:hAnsi="Arial" w:cs="Arial"/>
                <w:b/>
                <w:sz w:val="22"/>
                <w:szCs w:val="22"/>
              </w:rPr>
              <w:t>683</w:t>
            </w:r>
            <w:r w:rsidR="00B21DC8">
              <w:rPr>
                <w:rFonts w:ascii="Arial" w:hAnsi="Arial" w:cs="Arial"/>
                <w:b/>
                <w:sz w:val="22"/>
                <w:szCs w:val="22"/>
              </w:rPr>
              <w:t>.</w:t>
            </w:r>
            <w:r w:rsidR="00B85A51">
              <w:rPr>
                <w:rFonts w:ascii="Arial" w:hAnsi="Arial" w:cs="Arial"/>
                <w:b/>
                <w:sz w:val="22"/>
                <w:szCs w:val="22"/>
              </w:rPr>
              <w:t>00</w:t>
            </w:r>
          </w:p>
        </w:tc>
      </w:tr>
      <w:tr w:rsidR="009002F2" w:rsidRPr="00EF79FD" w14:paraId="76EA51FD" w14:textId="77777777" w:rsidTr="005A51A7">
        <w:trPr>
          <w:trHeight w:val="180"/>
          <w:jc w:val="center"/>
        </w:trPr>
        <w:tc>
          <w:tcPr>
            <w:tcW w:w="8213" w:type="dxa"/>
            <w:tcBorders>
              <w:top w:val="nil"/>
              <w:left w:val="nil"/>
              <w:bottom w:val="single" w:sz="8" w:space="0" w:color="auto"/>
              <w:right w:val="nil"/>
            </w:tcBorders>
            <w:shd w:val="clear" w:color="000000" w:fill="FFFFFF"/>
            <w:noWrap/>
            <w:vAlign w:val="bottom"/>
            <w:hideMark/>
          </w:tcPr>
          <w:p w14:paraId="248F03B6" w14:textId="77777777" w:rsidR="009002F2" w:rsidRPr="00EF79FD" w:rsidRDefault="009002F2" w:rsidP="00AB7A83">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02" w:type="dxa"/>
            <w:tcBorders>
              <w:top w:val="nil"/>
              <w:left w:val="nil"/>
              <w:bottom w:val="single" w:sz="8" w:space="0" w:color="auto"/>
              <w:right w:val="nil"/>
            </w:tcBorders>
            <w:shd w:val="clear" w:color="000000" w:fill="FFFFFF"/>
            <w:noWrap/>
            <w:vAlign w:val="bottom"/>
            <w:hideMark/>
          </w:tcPr>
          <w:p w14:paraId="1D8E1E75" w14:textId="77777777" w:rsidR="009002F2" w:rsidRPr="00EF79FD" w:rsidRDefault="009002F2" w:rsidP="00AB7A83">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28" w:type="dxa"/>
            <w:tcBorders>
              <w:top w:val="nil"/>
              <w:left w:val="nil"/>
              <w:bottom w:val="single" w:sz="8" w:space="0" w:color="auto"/>
              <w:right w:val="nil"/>
            </w:tcBorders>
            <w:shd w:val="clear" w:color="000000" w:fill="FFFFFF"/>
            <w:noWrap/>
            <w:vAlign w:val="bottom"/>
            <w:hideMark/>
          </w:tcPr>
          <w:p w14:paraId="703330F6" w14:textId="77777777" w:rsidR="009002F2" w:rsidRPr="00EF79FD" w:rsidRDefault="009002F2"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FE4AA2" w:rsidRPr="00EF79FD" w14:paraId="22040DF6" w14:textId="77777777" w:rsidTr="005A51A7">
        <w:trPr>
          <w:trHeight w:val="375"/>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1658443C" w14:textId="77777777" w:rsidR="009002F2" w:rsidRPr="00EF79FD" w:rsidRDefault="009002F2" w:rsidP="00AB7A83">
            <w:pPr>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Menos</w:t>
            </w:r>
            <w:r w:rsidR="003368EB">
              <w:rPr>
                <w:rFonts w:ascii="Arial" w:eastAsia="Times New Roman" w:hAnsi="Arial" w:cs="Arial"/>
                <w:b/>
                <w:bCs/>
                <w:sz w:val="22"/>
                <w:szCs w:val="22"/>
                <w:lang w:eastAsia="es-MX"/>
              </w:rPr>
              <w:t xml:space="preserve"> Egresos Presupuestarios N</w:t>
            </w:r>
            <w:r w:rsidRPr="00EF79FD">
              <w:rPr>
                <w:rFonts w:ascii="Arial" w:eastAsia="Times New Roman" w:hAnsi="Arial" w:cs="Arial"/>
                <w:b/>
                <w:bCs/>
                <w:sz w:val="22"/>
                <w:szCs w:val="22"/>
                <w:lang w:eastAsia="es-MX"/>
              </w:rPr>
              <w:t xml:space="preserve">o Contables  </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14:paraId="533E65DF" w14:textId="77777777" w:rsidR="009002F2" w:rsidRPr="00EF79FD" w:rsidRDefault="009002F2"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BD6FF12" w14:textId="7786831F" w:rsidR="009002F2" w:rsidRPr="00EF79FD" w:rsidRDefault="009002F2" w:rsidP="00AB7A83">
            <w:pPr>
              <w:jc w:val="right"/>
              <w:rPr>
                <w:rFonts w:ascii="Arial" w:eastAsia="Times New Roman" w:hAnsi="Arial" w:cs="Arial"/>
                <w:b/>
                <w:bCs/>
                <w:sz w:val="22"/>
                <w:szCs w:val="22"/>
                <w:lang w:eastAsia="es-MX"/>
              </w:rPr>
            </w:pPr>
          </w:p>
        </w:tc>
      </w:tr>
      <w:tr w:rsidR="007F07D5" w:rsidRPr="000041A9" w14:paraId="3D37CD51" w14:textId="77777777" w:rsidTr="005A51A7">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tcPr>
          <w:p w14:paraId="10986798" w14:textId="77777777" w:rsidR="007F07D5" w:rsidRPr="00EF79FD" w:rsidRDefault="007F07D5"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w:t>
            </w:r>
            <w:r w:rsidR="00095E8E">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 Materias Primas y Materiales de Producción y Comercialización</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41CAE1CC" w14:textId="77777777" w:rsidR="007F07D5" w:rsidRPr="00EF79FD" w:rsidRDefault="007F07D5" w:rsidP="00AB7A83">
            <w:pPr>
              <w:jc w:val="right"/>
              <w:rPr>
                <w:rFonts w:ascii="Arial" w:eastAsia="Times New Roman" w:hAnsi="Arial" w:cs="Arial"/>
                <w:sz w:val="22"/>
                <w:szCs w:val="22"/>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1F453610" w14:textId="77777777" w:rsidR="007F07D5" w:rsidRPr="000041A9" w:rsidRDefault="007F07D5" w:rsidP="000041A9">
            <w:pPr>
              <w:jc w:val="right"/>
              <w:rPr>
                <w:rFonts w:ascii="Arial" w:hAnsi="Arial" w:cs="Arial"/>
                <w:sz w:val="22"/>
                <w:szCs w:val="22"/>
              </w:rPr>
            </w:pPr>
          </w:p>
        </w:tc>
      </w:tr>
      <w:tr w:rsidR="007F07D5" w:rsidRPr="000041A9" w14:paraId="20870E99" w14:textId="77777777" w:rsidTr="005A51A7">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tcPr>
          <w:p w14:paraId="20CC7D89" w14:textId="77777777" w:rsidR="007F07D5" w:rsidRPr="00EF79FD" w:rsidRDefault="007F07D5"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w:t>
            </w:r>
            <w:r w:rsidR="00095E8E">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 Materiales y Suministros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5FF8B3D4" w14:textId="77777777" w:rsidR="007F07D5" w:rsidRPr="00EF79FD" w:rsidRDefault="007F07D5" w:rsidP="00AB7A83">
            <w:pPr>
              <w:jc w:val="right"/>
              <w:rPr>
                <w:rFonts w:ascii="Arial" w:eastAsia="Times New Roman" w:hAnsi="Arial" w:cs="Arial"/>
                <w:sz w:val="22"/>
                <w:szCs w:val="22"/>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6317BBA8" w14:textId="77777777" w:rsidR="007F07D5" w:rsidRPr="000041A9" w:rsidRDefault="007F07D5" w:rsidP="000041A9">
            <w:pPr>
              <w:jc w:val="right"/>
              <w:rPr>
                <w:rFonts w:ascii="Arial" w:hAnsi="Arial" w:cs="Arial"/>
                <w:sz w:val="22"/>
                <w:szCs w:val="22"/>
              </w:rPr>
            </w:pPr>
          </w:p>
        </w:tc>
      </w:tr>
      <w:tr w:rsidR="00FE4AA2" w:rsidRPr="000041A9" w14:paraId="1A284279" w14:textId="77777777" w:rsidTr="005A51A7">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7847D301" w14:textId="77777777" w:rsidR="000041A9" w:rsidRPr="00EF79FD" w:rsidRDefault="000041A9" w:rsidP="00AB7A83">
            <w:pPr>
              <w:jc w:val="both"/>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Mobiliario y </w:t>
            </w:r>
            <w:r>
              <w:rPr>
                <w:rFonts w:ascii="Arial" w:eastAsia="Times New Roman" w:hAnsi="Arial" w:cs="Arial"/>
                <w:sz w:val="22"/>
                <w:szCs w:val="22"/>
                <w:lang w:eastAsia="es-MX"/>
              </w:rPr>
              <w:t>Equipo de A</w:t>
            </w:r>
            <w:r w:rsidRPr="00EF79FD">
              <w:rPr>
                <w:rFonts w:ascii="Arial" w:eastAsia="Times New Roman" w:hAnsi="Arial" w:cs="Arial"/>
                <w:sz w:val="22"/>
                <w:szCs w:val="22"/>
                <w:lang w:eastAsia="es-MX"/>
              </w:rPr>
              <w:t>dministración</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7676BBE1" w14:textId="77777777" w:rsidR="000041A9" w:rsidRPr="00EF79FD" w:rsidRDefault="000041A9" w:rsidP="00AB7A83">
            <w:pPr>
              <w:jc w:val="right"/>
              <w:rPr>
                <w:rFonts w:ascii="Arial" w:eastAsia="Times New Roman" w:hAnsi="Arial" w:cs="Arial"/>
                <w:sz w:val="22"/>
                <w:szCs w:val="22"/>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4412A3F2" w14:textId="77777777" w:rsidR="000041A9" w:rsidRPr="000041A9" w:rsidRDefault="000041A9" w:rsidP="000041A9">
            <w:pPr>
              <w:jc w:val="right"/>
              <w:rPr>
                <w:rFonts w:ascii="Arial" w:hAnsi="Arial" w:cs="Arial"/>
                <w:sz w:val="22"/>
                <w:szCs w:val="22"/>
              </w:rPr>
            </w:pPr>
          </w:p>
        </w:tc>
      </w:tr>
      <w:tr w:rsidR="00FE4AA2" w:rsidRPr="00EF79FD" w14:paraId="74ADE13A" w14:textId="77777777" w:rsidTr="005A51A7">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158AE158" w14:textId="77777777"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Mobiliario y Equipo Educacional y R</w:t>
            </w:r>
            <w:r w:rsidRPr="00EF79FD">
              <w:rPr>
                <w:rFonts w:ascii="Arial" w:eastAsia="Times New Roman" w:hAnsi="Arial" w:cs="Arial"/>
                <w:sz w:val="22"/>
                <w:szCs w:val="22"/>
                <w:lang w:eastAsia="es-MX"/>
              </w:rPr>
              <w:t>ecreativo</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0BF3A817" w14:textId="77777777" w:rsidR="000041A9" w:rsidRPr="00EF79FD" w:rsidRDefault="000041A9" w:rsidP="00AB7A83">
            <w:pPr>
              <w:jc w:val="right"/>
              <w:rPr>
                <w:rFonts w:ascii="Arial" w:eastAsia="Times New Roman" w:hAnsi="Arial" w:cs="Arial"/>
                <w:sz w:val="22"/>
                <w:szCs w:val="22"/>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1D8439E6" w14:textId="77777777" w:rsidR="000041A9" w:rsidRPr="000041A9" w:rsidRDefault="000041A9" w:rsidP="000041A9">
            <w:pPr>
              <w:jc w:val="right"/>
              <w:rPr>
                <w:rFonts w:ascii="Arial" w:hAnsi="Arial" w:cs="Arial"/>
                <w:sz w:val="22"/>
                <w:szCs w:val="22"/>
              </w:rPr>
            </w:pPr>
          </w:p>
        </w:tc>
      </w:tr>
      <w:tr w:rsidR="00FE4AA2" w:rsidRPr="00EF79FD" w14:paraId="6305B6EA" w14:textId="77777777" w:rsidTr="005A51A7">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4DA66282" w14:textId="77777777"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Equipo e Instrumental Médico y de L</w:t>
            </w:r>
            <w:r w:rsidRPr="00EF79FD">
              <w:rPr>
                <w:rFonts w:ascii="Arial" w:eastAsia="Times New Roman" w:hAnsi="Arial" w:cs="Arial"/>
                <w:sz w:val="22"/>
                <w:szCs w:val="22"/>
                <w:lang w:eastAsia="es-MX"/>
              </w:rPr>
              <w:t>aboratorio</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031DF98F" w14:textId="77777777" w:rsidR="000041A9" w:rsidRPr="00EF79FD" w:rsidRDefault="000041A9" w:rsidP="00AB7A83">
            <w:pPr>
              <w:jc w:val="right"/>
              <w:rPr>
                <w:rFonts w:ascii="Arial" w:eastAsia="Times New Roman" w:hAnsi="Arial" w:cs="Arial"/>
                <w:sz w:val="22"/>
                <w:szCs w:val="22"/>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2FFB9EBE" w14:textId="57E391E0" w:rsidR="000041A9" w:rsidRPr="000041A9" w:rsidRDefault="000041A9" w:rsidP="000041A9">
            <w:pPr>
              <w:jc w:val="right"/>
              <w:rPr>
                <w:rFonts w:ascii="Arial" w:hAnsi="Arial" w:cs="Arial"/>
                <w:sz w:val="22"/>
                <w:szCs w:val="22"/>
              </w:rPr>
            </w:pPr>
          </w:p>
        </w:tc>
      </w:tr>
      <w:tr w:rsidR="00FE4AA2" w:rsidRPr="00EF79FD" w14:paraId="4FB53485" w14:textId="77777777" w:rsidTr="005A51A7">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6D472252" w14:textId="77777777"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Vehículos y Equipo de T</w:t>
            </w:r>
            <w:r w:rsidRPr="00EF79FD">
              <w:rPr>
                <w:rFonts w:ascii="Arial" w:eastAsia="Times New Roman" w:hAnsi="Arial" w:cs="Arial"/>
                <w:sz w:val="22"/>
                <w:szCs w:val="22"/>
                <w:lang w:eastAsia="es-MX"/>
              </w:rPr>
              <w:t>ransporte</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5CFC9288" w14:textId="77777777" w:rsidR="000041A9" w:rsidRPr="00EF79FD" w:rsidRDefault="000041A9" w:rsidP="00AB7A83">
            <w:pPr>
              <w:jc w:val="right"/>
              <w:rPr>
                <w:rFonts w:ascii="Arial" w:eastAsia="Times New Roman" w:hAnsi="Arial" w:cs="Arial"/>
                <w:sz w:val="22"/>
                <w:szCs w:val="22"/>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608E573A" w14:textId="77777777" w:rsidR="000041A9" w:rsidRPr="000041A9" w:rsidRDefault="000041A9" w:rsidP="000041A9">
            <w:pPr>
              <w:jc w:val="right"/>
              <w:rPr>
                <w:rFonts w:ascii="Arial" w:hAnsi="Arial" w:cs="Arial"/>
                <w:sz w:val="22"/>
                <w:szCs w:val="22"/>
              </w:rPr>
            </w:pPr>
          </w:p>
        </w:tc>
      </w:tr>
      <w:tr w:rsidR="00FE4AA2" w:rsidRPr="00EF79FD" w14:paraId="2B9D0DF3" w14:textId="77777777" w:rsidTr="005A51A7">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75ACB418" w14:textId="77777777"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Equipo de Defensa y S</w:t>
            </w:r>
            <w:r w:rsidRPr="00EF79FD">
              <w:rPr>
                <w:rFonts w:ascii="Arial" w:eastAsia="Times New Roman" w:hAnsi="Arial" w:cs="Arial"/>
                <w:sz w:val="22"/>
                <w:szCs w:val="22"/>
                <w:lang w:eastAsia="es-MX"/>
              </w:rPr>
              <w:t>eguridad</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7D85FE7E" w14:textId="77777777" w:rsidR="000041A9" w:rsidRPr="00EF79FD" w:rsidRDefault="000041A9" w:rsidP="00AB7A83">
            <w:pPr>
              <w:jc w:val="right"/>
              <w:rPr>
                <w:rFonts w:ascii="Arial" w:eastAsia="Times New Roman" w:hAnsi="Arial" w:cs="Arial"/>
                <w:sz w:val="22"/>
                <w:szCs w:val="22"/>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188118B1" w14:textId="77777777" w:rsidR="000041A9" w:rsidRPr="000041A9" w:rsidRDefault="000041A9" w:rsidP="000041A9">
            <w:pPr>
              <w:jc w:val="right"/>
              <w:rPr>
                <w:rFonts w:ascii="Arial" w:hAnsi="Arial" w:cs="Arial"/>
                <w:sz w:val="22"/>
                <w:szCs w:val="22"/>
              </w:rPr>
            </w:pPr>
          </w:p>
        </w:tc>
      </w:tr>
      <w:tr w:rsidR="00FE4AA2" w:rsidRPr="00EF79FD" w14:paraId="615915E7" w14:textId="77777777" w:rsidTr="005A51A7">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432D0057" w14:textId="77777777"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lastRenderedPageBreak/>
              <w:t xml:space="preserve">    Maquinaria, Otros E</w:t>
            </w:r>
            <w:r w:rsidRPr="00EF79FD">
              <w:rPr>
                <w:rFonts w:ascii="Arial" w:eastAsia="Times New Roman" w:hAnsi="Arial" w:cs="Arial"/>
                <w:sz w:val="22"/>
                <w:szCs w:val="22"/>
                <w:lang w:eastAsia="es-MX"/>
              </w:rPr>
              <w:t>quipos</w:t>
            </w:r>
            <w:r>
              <w:rPr>
                <w:rFonts w:ascii="Arial" w:eastAsia="Times New Roman" w:hAnsi="Arial" w:cs="Arial"/>
                <w:sz w:val="22"/>
                <w:szCs w:val="22"/>
                <w:lang w:eastAsia="es-MX"/>
              </w:rPr>
              <w:t xml:space="preserve"> y H</w:t>
            </w:r>
            <w:r w:rsidRPr="00EF79FD">
              <w:rPr>
                <w:rFonts w:ascii="Arial" w:eastAsia="Times New Roman" w:hAnsi="Arial" w:cs="Arial"/>
                <w:sz w:val="22"/>
                <w:szCs w:val="22"/>
                <w:lang w:eastAsia="es-MX"/>
              </w:rPr>
              <w:t>erramientas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3072D403" w14:textId="77777777" w:rsidR="000041A9" w:rsidRPr="00EF79FD" w:rsidRDefault="000041A9" w:rsidP="00AB7A83">
            <w:pPr>
              <w:jc w:val="right"/>
              <w:rPr>
                <w:rFonts w:ascii="Arial" w:eastAsia="Times New Roman" w:hAnsi="Arial" w:cs="Arial"/>
                <w:sz w:val="22"/>
                <w:szCs w:val="22"/>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403C38BA" w14:textId="77777777" w:rsidR="000041A9" w:rsidRPr="000041A9" w:rsidRDefault="000041A9" w:rsidP="000041A9">
            <w:pPr>
              <w:jc w:val="right"/>
              <w:rPr>
                <w:rFonts w:ascii="Arial" w:hAnsi="Arial" w:cs="Arial"/>
                <w:sz w:val="22"/>
                <w:szCs w:val="22"/>
              </w:rPr>
            </w:pPr>
          </w:p>
        </w:tc>
      </w:tr>
      <w:tr w:rsidR="00FE4AA2" w:rsidRPr="00EF79FD" w14:paraId="375F3E90" w14:textId="77777777" w:rsidTr="005A51A7">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31AA330F" w14:textId="77777777"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Activos B</w:t>
            </w:r>
            <w:r w:rsidRPr="00EF79FD">
              <w:rPr>
                <w:rFonts w:ascii="Arial" w:eastAsia="Times New Roman" w:hAnsi="Arial" w:cs="Arial"/>
                <w:sz w:val="22"/>
                <w:szCs w:val="22"/>
                <w:lang w:eastAsia="es-MX"/>
              </w:rPr>
              <w:t>iológicos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69758EC1" w14:textId="77777777" w:rsidR="000041A9" w:rsidRPr="00EF79FD" w:rsidRDefault="000041A9" w:rsidP="00AB7A83">
            <w:pPr>
              <w:jc w:val="right"/>
              <w:rPr>
                <w:rFonts w:ascii="Arial" w:eastAsia="Times New Roman" w:hAnsi="Arial" w:cs="Arial"/>
                <w:sz w:val="22"/>
                <w:szCs w:val="22"/>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5DF266D1" w14:textId="77777777" w:rsidR="000041A9" w:rsidRPr="000041A9" w:rsidRDefault="000041A9" w:rsidP="000041A9">
            <w:pPr>
              <w:jc w:val="right"/>
              <w:rPr>
                <w:rFonts w:ascii="Arial" w:hAnsi="Arial" w:cs="Arial"/>
                <w:sz w:val="22"/>
                <w:szCs w:val="22"/>
              </w:rPr>
            </w:pPr>
          </w:p>
        </w:tc>
      </w:tr>
      <w:tr w:rsidR="00FE4AA2" w:rsidRPr="00EF79FD" w14:paraId="48062B54" w14:textId="77777777" w:rsidTr="005A51A7">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5BEFDD99" w14:textId="77777777"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Bienes I</w:t>
            </w:r>
            <w:r w:rsidRPr="00EF79FD">
              <w:rPr>
                <w:rFonts w:ascii="Arial" w:eastAsia="Times New Roman" w:hAnsi="Arial" w:cs="Arial"/>
                <w:sz w:val="22"/>
                <w:szCs w:val="22"/>
                <w:lang w:eastAsia="es-MX"/>
              </w:rPr>
              <w:t>nmuebles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1C1514C5" w14:textId="77777777" w:rsidR="000041A9" w:rsidRPr="00EF79FD" w:rsidRDefault="000041A9" w:rsidP="00AB7A83">
            <w:pPr>
              <w:jc w:val="right"/>
              <w:rPr>
                <w:rFonts w:ascii="Arial" w:eastAsia="Times New Roman" w:hAnsi="Arial" w:cs="Arial"/>
                <w:sz w:val="22"/>
                <w:szCs w:val="22"/>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6FCA8967" w14:textId="77777777" w:rsidR="000041A9" w:rsidRPr="000041A9" w:rsidRDefault="000041A9" w:rsidP="000041A9">
            <w:pPr>
              <w:jc w:val="right"/>
              <w:rPr>
                <w:rFonts w:ascii="Arial" w:hAnsi="Arial" w:cs="Arial"/>
                <w:sz w:val="22"/>
                <w:szCs w:val="22"/>
              </w:rPr>
            </w:pPr>
          </w:p>
        </w:tc>
      </w:tr>
      <w:tr w:rsidR="00FE4AA2" w:rsidRPr="00EF79FD" w14:paraId="05553C08" w14:textId="77777777" w:rsidTr="005A51A7">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2FB9198C" w14:textId="77777777" w:rsidR="000041A9" w:rsidRPr="00EF79FD" w:rsidRDefault="000041A9" w:rsidP="00AB7A83">
            <w:pPr>
              <w:jc w:val="both"/>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Acti</w:t>
            </w:r>
            <w:r>
              <w:rPr>
                <w:rFonts w:ascii="Arial" w:eastAsia="Times New Roman" w:hAnsi="Arial" w:cs="Arial"/>
                <w:sz w:val="22"/>
                <w:szCs w:val="22"/>
                <w:lang w:eastAsia="es-MX"/>
              </w:rPr>
              <w:t>vos I</w:t>
            </w:r>
            <w:r w:rsidRPr="00EF79FD">
              <w:rPr>
                <w:rFonts w:ascii="Arial" w:eastAsia="Times New Roman" w:hAnsi="Arial" w:cs="Arial"/>
                <w:sz w:val="22"/>
                <w:szCs w:val="22"/>
                <w:lang w:eastAsia="es-MX"/>
              </w:rPr>
              <w:t>ntangibles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14:paraId="6B15D624" w14:textId="77777777"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3FC50B74" w14:textId="77777777" w:rsidR="000041A9" w:rsidRPr="000041A9" w:rsidRDefault="000041A9" w:rsidP="000041A9">
            <w:pPr>
              <w:jc w:val="right"/>
              <w:rPr>
                <w:rFonts w:ascii="Arial" w:hAnsi="Arial" w:cs="Arial"/>
                <w:sz w:val="22"/>
                <w:szCs w:val="22"/>
              </w:rPr>
            </w:pPr>
          </w:p>
        </w:tc>
      </w:tr>
      <w:tr w:rsidR="00FE4AA2" w:rsidRPr="00EF79FD" w14:paraId="075039C9" w14:textId="77777777" w:rsidTr="005A51A7">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31ECBF0C" w14:textId="77777777" w:rsidR="000041A9" w:rsidRPr="00EF79FD" w:rsidRDefault="000041A9" w:rsidP="003368EB">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Obra Pública en Bienes de Dominio Público</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14:paraId="6269F56A" w14:textId="77777777"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15F8DD58" w14:textId="77777777" w:rsidR="000041A9" w:rsidRPr="000041A9" w:rsidRDefault="000041A9" w:rsidP="000041A9">
            <w:pPr>
              <w:jc w:val="right"/>
              <w:rPr>
                <w:rFonts w:ascii="Arial" w:hAnsi="Arial" w:cs="Arial"/>
                <w:sz w:val="22"/>
                <w:szCs w:val="22"/>
              </w:rPr>
            </w:pPr>
          </w:p>
        </w:tc>
      </w:tr>
      <w:tr w:rsidR="000041A9" w:rsidRPr="00EF79FD" w14:paraId="6DC03572" w14:textId="77777777" w:rsidTr="005A51A7">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tcPr>
          <w:p w14:paraId="2BC58C11" w14:textId="77777777" w:rsidR="000041A9"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Obra Pública en Bienes P</w:t>
            </w:r>
            <w:r w:rsidRPr="00EF79FD">
              <w:rPr>
                <w:rFonts w:ascii="Arial" w:eastAsia="Times New Roman" w:hAnsi="Arial" w:cs="Arial"/>
                <w:sz w:val="22"/>
                <w:szCs w:val="22"/>
                <w:lang w:eastAsia="es-MX"/>
              </w:rPr>
              <w:t>ropios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549B3CEB" w14:textId="77777777" w:rsidR="000041A9" w:rsidRPr="00EF79FD" w:rsidRDefault="000041A9" w:rsidP="00AB7A83">
            <w:pPr>
              <w:jc w:val="right"/>
              <w:rPr>
                <w:rFonts w:ascii="Arial" w:eastAsia="Times New Roman" w:hAnsi="Arial" w:cs="Arial"/>
                <w:sz w:val="22"/>
                <w:szCs w:val="22"/>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627CEDEB" w14:textId="77777777" w:rsidR="000041A9" w:rsidRPr="000041A9" w:rsidRDefault="000041A9" w:rsidP="000041A9">
            <w:pPr>
              <w:jc w:val="right"/>
              <w:rPr>
                <w:rFonts w:ascii="Arial" w:hAnsi="Arial" w:cs="Arial"/>
                <w:sz w:val="22"/>
                <w:szCs w:val="22"/>
              </w:rPr>
            </w:pPr>
          </w:p>
        </w:tc>
      </w:tr>
      <w:tr w:rsidR="00FE4AA2" w:rsidRPr="00EF79FD" w14:paraId="5F30C720" w14:textId="77777777" w:rsidTr="005A51A7">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01CF57E5" w14:textId="77777777" w:rsidR="000041A9" w:rsidRPr="00EF79FD" w:rsidRDefault="000041A9" w:rsidP="00AB7A83">
            <w:pPr>
              <w:jc w:val="both"/>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 Acciones y Participaciones de C</w:t>
            </w:r>
            <w:r w:rsidRPr="00EF79FD">
              <w:rPr>
                <w:rFonts w:ascii="Arial" w:eastAsia="Times New Roman" w:hAnsi="Arial" w:cs="Arial"/>
                <w:sz w:val="22"/>
                <w:szCs w:val="22"/>
                <w:lang w:eastAsia="es-MX"/>
              </w:rPr>
              <w:t>apital</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14:paraId="0A6B9AE0" w14:textId="77777777"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5D213D12" w14:textId="77777777" w:rsidR="000041A9" w:rsidRPr="000041A9" w:rsidRDefault="000041A9" w:rsidP="000041A9">
            <w:pPr>
              <w:jc w:val="right"/>
              <w:rPr>
                <w:rFonts w:ascii="Arial" w:hAnsi="Arial" w:cs="Arial"/>
                <w:sz w:val="22"/>
                <w:szCs w:val="22"/>
              </w:rPr>
            </w:pPr>
          </w:p>
        </w:tc>
      </w:tr>
      <w:tr w:rsidR="00FE4AA2" w:rsidRPr="00EF79FD" w14:paraId="358ED316" w14:textId="77777777" w:rsidTr="005A51A7">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6D54013F" w14:textId="77777777"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Compra de Títulos y V</w:t>
            </w:r>
            <w:r w:rsidRPr="00EF79FD">
              <w:rPr>
                <w:rFonts w:ascii="Arial" w:eastAsia="Times New Roman" w:hAnsi="Arial" w:cs="Arial"/>
                <w:sz w:val="22"/>
                <w:szCs w:val="22"/>
                <w:lang w:eastAsia="es-MX"/>
              </w:rPr>
              <w:t>alores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14:paraId="4AC0B9EF" w14:textId="77777777"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5EA9DCF7" w14:textId="77777777" w:rsidR="000041A9" w:rsidRPr="000041A9" w:rsidRDefault="000041A9" w:rsidP="000041A9">
            <w:pPr>
              <w:jc w:val="right"/>
              <w:rPr>
                <w:rFonts w:ascii="Arial" w:hAnsi="Arial" w:cs="Arial"/>
                <w:sz w:val="22"/>
                <w:szCs w:val="22"/>
              </w:rPr>
            </w:pPr>
          </w:p>
        </w:tc>
      </w:tr>
      <w:tr w:rsidR="000041A9" w:rsidRPr="00EF79FD" w14:paraId="420B74C1" w14:textId="77777777" w:rsidTr="005A51A7">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tcPr>
          <w:p w14:paraId="4344C749" w14:textId="77777777" w:rsidR="000041A9"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Concesión de Préstamos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409E229F" w14:textId="77777777" w:rsidR="000041A9" w:rsidRPr="00EF79FD" w:rsidRDefault="000041A9" w:rsidP="00AB7A83">
            <w:pPr>
              <w:jc w:val="right"/>
              <w:rPr>
                <w:rFonts w:ascii="Arial" w:eastAsia="Times New Roman" w:hAnsi="Arial" w:cs="Arial"/>
                <w:sz w:val="22"/>
                <w:szCs w:val="22"/>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0DA30535" w14:textId="77777777" w:rsidR="000041A9" w:rsidRPr="000041A9" w:rsidRDefault="000041A9" w:rsidP="000041A9">
            <w:pPr>
              <w:jc w:val="right"/>
              <w:rPr>
                <w:rFonts w:ascii="Arial" w:hAnsi="Arial" w:cs="Arial"/>
                <w:sz w:val="22"/>
                <w:szCs w:val="22"/>
              </w:rPr>
            </w:pPr>
          </w:p>
        </w:tc>
      </w:tr>
      <w:tr w:rsidR="00FE4AA2" w:rsidRPr="00EF79FD" w14:paraId="6EC2B991" w14:textId="77777777" w:rsidTr="005A51A7">
        <w:trPr>
          <w:trHeight w:val="34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4C8AFA49" w14:textId="77777777" w:rsidR="000041A9" w:rsidRPr="00EF79FD" w:rsidRDefault="000041A9"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Inversiones en Fideicomisos, Mandatos y Otros A</w:t>
            </w:r>
            <w:r w:rsidRPr="00EF79FD">
              <w:rPr>
                <w:rFonts w:ascii="Arial" w:eastAsia="Times New Roman" w:hAnsi="Arial" w:cs="Arial"/>
                <w:sz w:val="22"/>
                <w:szCs w:val="22"/>
                <w:lang w:eastAsia="es-MX"/>
              </w:rPr>
              <w:t>nálogos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14:paraId="0AB0AB1F" w14:textId="77777777"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36A18D9E" w14:textId="77777777" w:rsidR="000041A9" w:rsidRPr="000041A9" w:rsidRDefault="000041A9" w:rsidP="000041A9">
            <w:pPr>
              <w:jc w:val="right"/>
              <w:rPr>
                <w:rFonts w:ascii="Arial" w:hAnsi="Arial" w:cs="Arial"/>
                <w:sz w:val="22"/>
                <w:szCs w:val="22"/>
              </w:rPr>
            </w:pPr>
          </w:p>
        </w:tc>
      </w:tr>
      <w:tr w:rsidR="00FE4AA2" w:rsidRPr="00EF79FD" w14:paraId="6727558C" w14:textId="77777777" w:rsidTr="005A51A7">
        <w:trPr>
          <w:trHeight w:val="34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3F55E158" w14:textId="77777777" w:rsidR="000041A9" w:rsidRPr="00EF79FD" w:rsidRDefault="000041A9"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Provisiones para Contingencias y Otras E</w:t>
            </w:r>
            <w:r w:rsidRPr="00EF79FD">
              <w:rPr>
                <w:rFonts w:ascii="Arial" w:eastAsia="Times New Roman" w:hAnsi="Arial" w:cs="Arial"/>
                <w:sz w:val="22"/>
                <w:szCs w:val="22"/>
                <w:lang w:eastAsia="es-MX"/>
              </w:rPr>
              <w:t>rog</w:t>
            </w:r>
            <w:r>
              <w:rPr>
                <w:rFonts w:ascii="Arial" w:eastAsia="Times New Roman" w:hAnsi="Arial" w:cs="Arial"/>
                <w:sz w:val="22"/>
                <w:szCs w:val="22"/>
                <w:lang w:eastAsia="es-MX"/>
              </w:rPr>
              <w:t>aciones E</w:t>
            </w:r>
            <w:r w:rsidRPr="00EF79FD">
              <w:rPr>
                <w:rFonts w:ascii="Arial" w:eastAsia="Times New Roman" w:hAnsi="Arial" w:cs="Arial"/>
                <w:sz w:val="22"/>
                <w:szCs w:val="22"/>
                <w:lang w:eastAsia="es-MX"/>
              </w:rPr>
              <w:t>speciales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14:paraId="5CB2B593" w14:textId="77777777"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4EECA29E" w14:textId="77777777" w:rsidR="000041A9" w:rsidRPr="000041A9" w:rsidRDefault="000041A9" w:rsidP="000041A9">
            <w:pPr>
              <w:jc w:val="right"/>
              <w:rPr>
                <w:rFonts w:ascii="Arial" w:hAnsi="Arial" w:cs="Arial"/>
                <w:sz w:val="22"/>
                <w:szCs w:val="22"/>
              </w:rPr>
            </w:pPr>
          </w:p>
        </w:tc>
      </w:tr>
      <w:tr w:rsidR="00FE4AA2" w:rsidRPr="00EF79FD" w14:paraId="23B9DEE2" w14:textId="77777777" w:rsidTr="005A51A7">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6B09C701" w14:textId="77777777" w:rsidR="000041A9" w:rsidRPr="00EF79FD" w:rsidRDefault="00FE4AA2"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Amortización de la Deuda P</w:t>
            </w:r>
            <w:r w:rsidR="000041A9" w:rsidRPr="00EF79FD">
              <w:rPr>
                <w:rFonts w:ascii="Arial" w:eastAsia="Times New Roman" w:hAnsi="Arial" w:cs="Arial"/>
                <w:sz w:val="22"/>
                <w:szCs w:val="22"/>
                <w:lang w:eastAsia="es-MX"/>
              </w:rPr>
              <w:t>ública</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14:paraId="712467D2" w14:textId="77777777"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1CAFEA3D" w14:textId="77777777" w:rsidR="000041A9" w:rsidRPr="000041A9" w:rsidRDefault="000041A9" w:rsidP="000041A9">
            <w:pPr>
              <w:jc w:val="right"/>
              <w:rPr>
                <w:rFonts w:ascii="Arial" w:hAnsi="Arial" w:cs="Arial"/>
                <w:sz w:val="22"/>
                <w:szCs w:val="22"/>
              </w:rPr>
            </w:pPr>
          </w:p>
        </w:tc>
      </w:tr>
      <w:tr w:rsidR="00FE4AA2" w:rsidRPr="00EF79FD" w14:paraId="2F7A759A" w14:textId="77777777" w:rsidTr="005A51A7">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2CA84AD6" w14:textId="77777777"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Adeudos de Ejercicios Fiscales A</w:t>
            </w:r>
            <w:r w:rsidRPr="00EF79FD">
              <w:rPr>
                <w:rFonts w:ascii="Arial" w:eastAsia="Times New Roman" w:hAnsi="Arial" w:cs="Arial"/>
                <w:sz w:val="22"/>
                <w:szCs w:val="22"/>
                <w:lang w:eastAsia="es-MX"/>
              </w:rPr>
              <w:t>nteriores (ADEFAS)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14:paraId="4F4BB933" w14:textId="77777777"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270CC1FB" w14:textId="77777777" w:rsidR="000041A9" w:rsidRPr="000041A9" w:rsidRDefault="000041A9" w:rsidP="000041A9">
            <w:pPr>
              <w:jc w:val="right"/>
              <w:rPr>
                <w:rFonts w:ascii="Arial" w:hAnsi="Arial" w:cs="Arial"/>
                <w:sz w:val="22"/>
                <w:szCs w:val="22"/>
              </w:rPr>
            </w:pPr>
          </w:p>
        </w:tc>
      </w:tr>
      <w:tr w:rsidR="00FE4AA2" w:rsidRPr="00EF79FD" w14:paraId="45A001C9" w14:textId="77777777" w:rsidTr="005A51A7">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07FE705D" w14:textId="77777777" w:rsidR="000041A9" w:rsidRPr="00EF79FD" w:rsidRDefault="00FE4AA2"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Otros Egresos Presupuestarios N</w:t>
            </w:r>
            <w:r w:rsidR="000041A9" w:rsidRPr="00EF79FD">
              <w:rPr>
                <w:rFonts w:ascii="Arial" w:eastAsia="Times New Roman" w:hAnsi="Arial" w:cs="Arial"/>
                <w:sz w:val="22"/>
                <w:szCs w:val="22"/>
                <w:lang w:eastAsia="es-MX"/>
              </w:rPr>
              <w:t>o Contables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14:paraId="472943FA" w14:textId="77777777"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15219D66" w14:textId="77777777" w:rsidR="000041A9" w:rsidRPr="000041A9" w:rsidRDefault="000041A9" w:rsidP="000041A9">
            <w:pPr>
              <w:jc w:val="right"/>
              <w:rPr>
                <w:rFonts w:ascii="Arial" w:hAnsi="Arial" w:cs="Arial"/>
                <w:sz w:val="22"/>
                <w:szCs w:val="22"/>
              </w:rPr>
            </w:pPr>
          </w:p>
        </w:tc>
      </w:tr>
      <w:tr w:rsidR="009002F2" w:rsidRPr="00EF79FD" w14:paraId="43C87A48" w14:textId="77777777" w:rsidTr="005A51A7">
        <w:trPr>
          <w:trHeight w:val="180"/>
          <w:jc w:val="center"/>
        </w:trPr>
        <w:tc>
          <w:tcPr>
            <w:tcW w:w="8213" w:type="dxa"/>
            <w:tcBorders>
              <w:top w:val="single" w:sz="8" w:space="0" w:color="auto"/>
              <w:bottom w:val="single" w:sz="8" w:space="0" w:color="auto"/>
            </w:tcBorders>
            <w:shd w:val="clear" w:color="000000" w:fill="FFFFFF"/>
            <w:noWrap/>
            <w:vAlign w:val="center"/>
            <w:hideMark/>
          </w:tcPr>
          <w:p w14:paraId="26714A8C" w14:textId="77777777" w:rsidR="009002F2" w:rsidRPr="00EF79FD" w:rsidRDefault="009002F2" w:rsidP="00AB7A83">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02" w:type="dxa"/>
            <w:tcBorders>
              <w:top w:val="single" w:sz="8" w:space="0" w:color="auto"/>
              <w:bottom w:val="single" w:sz="8" w:space="0" w:color="auto"/>
            </w:tcBorders>
            <w:shd w:val="clear" w:color="000000" w:fill="FFFFFF"/>
            <w:noWrap/>
            <w:vAlign w:val="center"/>
            <w:hideMark/>
          </w:tcPr>
          <w:p w14:paraId="63459E1F" w14:textId="77777777" w:rsidR="009002F2" w:rsidRPr="00EF79FD" w:rsidRDefault="009002F2"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28" w:type="dxa"/>
            <w:tcBorders>
              <w:top w:val="single" w:sz="8" w:space="0" w:color="auto"/>
              <w:bottom w:val="single" w:sz="8" w:space="0" w:color="auto"/>
            </w:tcBorders>
            <w:shd w:val="clear" w:color="000000" w:fill="FFFFFF"/>
            <w:noWrap/>
            <w:vAlign w:val="bottom"/>
            <w:hideMark/>
          </w:tcPr>
          <w:p w14:paraId="00CFED1F" w14:textId="77777777" w:rsidR="009002F2" w:rsidRPr="00EF79FD" w:rsidRDefault="009002F2" w:rsidP="000041A9">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FE4AA2" w:rsidRPr="00EF79FD" w14:paraId="46916656" w14:textId="77777777" w:rsidTr="005A51A7">
        <w:trPr>
          <w:trHeight w:val="375"/>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7D07E296" w14:textId="77777777" w:rsidR="009002F2" w:rsidRPr="00EF79FD" w:rsidRDefault="009002F2" w:rsidP="00AB7A83">
            <w:pPr>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Más</w:t>
            </w:r>
            <w:r w:rsidR="00FE4AA2">
              <w:rPr>
                <w:rFonts w:ascii="Arial" w:eastAsia="Times New Roman" w:hAnsi="Arial" w:cs="Arial"/>
                <w:b/>
                <w:bCs/>
                <w:sz w:val="22"/>
                <w:szCs w:val="22"/>
                <w:lang w:eastAsia="es-MX"/>
              </w:rPr>
              <w:t xml:space="preserve"> Gastos Contables No Presupuestarios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14:paraId="328C9645" w14:textId="77777777" w:rsidR="009002F2" w:rsidRPr="00EF79FD" w:rsidRDefault="009002F2"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66D9F9E" w14:textId="1336A296" w:rsidR="009002F2" w:rsidRPr="001A52D4" w:rsidRDefault="001A52D4" w:rsidP="00D7084C">
            <w:pPr>
              <w:jc w:val="right"/>
              <w:rPr>
                <w:rFonts w:ascii="Arial" w:eastAsia="Times New Roman" w:hAnsi="Arial" w:cs="Arial"/>
                <w:b/>
                <w:bCs/>
                <w:sz w:val="22"/>
                <w:szCs w:val="22"/>
                <w:lang w:eastAsia="es-MX"/>
              </w:rPr>
            </w:pPr>
            <w:r w:rsidRPr="001A52D4">
              <w:rPr>
                <w:rFonts w:ascii="Arial" w:hAnsi="Arial" w:cs="Arial"/>
                <w:b/>
                <w:sz w:val="22"/>
                <w:szCs w:val="22"/>
              </w:rPr>
              <w:t>$</w:t>
            </w:r>
            <w:r w:rsidR="00326023">
              <w:rPr>
                <w:rFonts w:ascii="Arial" w:hAnsi="Arial" w:cs="Arial"/>
                <w:b/>
                <w:sz w:val="22"/>
                <w:szCs w:val="22"/>
              </w:rPr>
              <w:t>1</w:t>
            </w:r>
            <w:r w:rsidR="00281AAE">
              <w:rPr>
                <w:rFonts w:ascii="Arial" w:hAnsi="Arial" w:cs="Arial"/>
                <w:b/>
                <w:sz w:val="22"/>
                <w:szCs w:val="22"/>
              </w:rPr>
              <w:t>5</w:t>
            </w:r>
            <w:r w:rsidR="00A37FCB">
              <w:rPr>
                <w:rFonts w:ascii="Arial" w:hAnsi="Arial" w:cs="Arial"/>
                <w:b/>
                <w:sz w:val="22"/>
                <w:szCs w:val="22"/>
              </w:rPr>
              <w:t>3</w:t>
            </w:r>
            <w:r w:rsidR="00BC0F8A" w:rsidRPr="00BC0F8A">
              <w:rPr>
                <w:rFonts w:ascii="Arial" w:hAnsi="Arial" w:cs="Arial"/>
                <w:b/>
                <w:bCs/>
                <w:sz w:val="22"/>
                <w:szCs w:val="22"/>
              </w:rPr>
              <w:t>’</w:t>
            </w:r>
            <w:r w:rsidR="00A37FCB">
              <w:rPr>
                <w:rFonts w:ascii="Arial" w:hAnsi="Arial" w:cs="Arial"/>
                <w:b/>
                <w:bCs/>
                <w:sz w:val="22"/>
                <w:szCs w:val="22"/>
              </w:rPr>
              <w:t>6</w:t>
            </w:r>
            <w:r w:rsidR="00150666">
              <w:rPr>
                <w:rFonts w:ascii="Arial" w:hAnsi="Arial" w:cs="Arial"/>
                <w:b/>
                <w:bCs/>
                <w:sz w:val="22"/>
                <w:szCs w:val="22"/>
              </w:rPr>
              <w:t>41</w:t>
            </w:r>
            <w:r w:rsidR="00BC0F8A" w:rsidRPr="00BC0F8A">
              <w:rPr>
                <w:rFonts w:ascii="Arial" w:hAnsi="Arial" w:cs="Arial"/>
                <w:b/>
                <w:bCs/>
                <w:sz w:val="22"/>
                <w:szCs w:val="22"/>
              </w:rPr>
              <w:t>,</w:t>
            </w:r>
            <w:r w:rsidR="00150666">
              <w:rPr>
                <w:rFonts w:ascii="Arial" w:hAnsi="Arial" w:cs="Arial"/>
                <w:b/>
                <w:bCs/>
                <w:sz w:val="22"/>
                <w:szCs w:val="22"/>
              </w:rPr>
              <w:t>92</w:t>
            </w:r>
            <w:r w:rsidR="00A37FCB">
              <w:rPr>
                <w:rFonts w:ascii="Arial" w:hAnsi="Arial" w:cs="Arial"/>
                <w:b/>
                <w:bCs/>
                <w:sz w:val="22"/>
                <w:szCs w:val="22"/>
              </w:rPr>
              <w:t>1</w:t>
            </w:r>
            <w:r w:rsidR="00BC0F8A" w:rsidRPr="00BC0F8A">
              <w:rPr>
                <w:rFonts w:ascii="Arial" w:hAnsi="Arial" w:cs="Arial"/>
                <w:b/>
                <w:bCs/>
                <w:sz w:val="22"/>
                <w:szCs w:val="22"/>
              </w:rPr>
              <w:t>.</w:t>
            </w:r>
            <w:r w:rsidR="00150666">
              <w:rPr>
                <w:rFonts w:ascii="Arial" w:hAnsi="Arial" w:cs="Arial"/>
                <w:b/>
                <w:bCs/>
                <w:sz w:val="22"/>
                <w:szCs w:val="22"/>
              </w:rPr>
              <w:t>92</w:t>
            </w:r>
          </w:p>
        </w:tc>
      </w:tr>
      <w:tr w:rsidR="00FE4AA2" w:rsidRPr="00EF79FD" w14:paraId="058BF0E0" w14:textId="77777777" w:rsidTr="005A51A7">
        <w:trPr>
          <w:trHeight w:val="34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530FC755" w14:textId="1DCA8222" w:rsidR="000041A9" w:rsidRPr="00EF79FD" w:rsidRDefault="000041A9" w:rsidP="00AB7A83">
            <w:pPr>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Estimaciones, </w:t>
            </w:r>
            <w:r>
              <w:rPr>
                <w:rFonts w:ascii="Arial" w:eastAsia="Times New Roman" w:hAnsi="Arial" w:cs="Arial"/>
                <w:sz w:val="22"/>
                <w:szCs w:val="22"/>
                <w:lang w:eastAsia="es-MX"/>
              </w:rPr>
              <w:t>D</w:t>
            </w:r>
            <w:r w:rsidRPr="00EF79FD">
              <w:rPr>
                <w:rFonts w:ascii="Arial" w:eastAsia="Times New Roman" w:hAnsi="Arial" w:cs="Arial"/>
                <w:sz w:val="22"/>
                <w:szCs w:val="22"/>
                <w:lang w:eastAsia="es-MX"/>
              </w:rPr>
              <w:t>epre</w:t>
            </w:r>
            <w:r>
              <w:rPr>
                <w:rFonts w:ascii="Arial" w:eastAsia="Times New Roman" w:hAnsi="Arial" w:cs="Arial"/>
                <w:sz w:val="22"/>
                <w:szCs w:val="22"/>
                <w:lang w:eastAsia="es-MX"/>
              </w:rPr>
              <w:t>ciaciones, Deterioros, O</w:t>
            </w:r>
            <w:r w:rsidRPr="00EF79FD">
              <w:rPr>
                <w:rFonts w:ascii="Arial" w:eastAsia="Times New Roman" w:hAnsi="Arial" w:cs="Arial"/>
                <w:sz w:val="22"/>
                <w:szCs w:val="22"/>
                <w:lang w:eastAsia="es-MX"/>
              </w:rPr>
              <w:t>bsolescencia</w:t>
            </w:r>
            <w:r w:rsidR="00B21DC8">
              <w:rPr>
                <w:rFonts w:ascii="Arial" w:eastAsia="Times New Roman" w:hAnsi="Arial" w:cs="Arial"/>
                <w:sz w:val="22"/>
                <w:szCs w:val="22"/>
                <w:lang w:eastAsia="es-MX"/>
              </w:rPr>
              <w:t>,</w:t>
            </w:r>
            <w:r>
              <w:rPr>
                <w:rFonts w:ascii="Arial" w:eastAsia="Times New Roman" w:hAnsi="Arial" w:cs="Arial"/>
                <w:sz w:val="22"/>
                <w:szCs w:val="22"/>
                <w:lang w:eastAsia="es-MX"/>
              </w:rPr>
              <w:t xml:space="preserve"> A</w:t>
            </w:r>
            <w:r w:rsidRPr="00EF79FD">
              <w:rPr>
                <w:rFonts w:ascii="Arial" w:eastAsia="Times New Roman" w:hAnsi="Arial" w:cs="Arial"/>
                <w:sz w:val="22"/>
                <w:szCs w:val="22"/>
                <w:lang w:eastAsia="es-MX"/>
              </w:rPr>
              <w:t>mortizaciones</w:t>
            </w:r>
            <w:r w:rsidR="00B21DC8">
              <w:rPr>
                <w:rFonts w:ascii="Arial" w:eastAsia="Times New Roman" w:hAnsi="Arial" w:cs="Arial"/>
                <w:sz w:val="22"/>
                <w:szCs w:val="22"/>
                <w:lang w:eastAsia="es-MX"/>
              </w:rPr>
              <w:t xml:space="preserve"> y</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1F5EFCC5" w14:textId="77777777" w:rsidR="000041A9" w:rsidRPr="00EF79FD" w:rsidRDefault="000041A9" w:rsidP="00AB7A83">
            <w:pPr>
              <w:jc w:val="right"/>
              <w:rPr>
                <w:rFonts w:ascii="Arial" w:eastAsia="Times New Roman" w:hAnsi="Arial" w:cs="Arial"/>
                <w:sz w:val="22"/>
                <w:szCs w:val="22"/>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1A13D2D5" w14:textId="77777777" w:rsidR="000041A9" w:rsidRPr="000041A9" w:rsidRDefault="000041A9" w:rsidP="000041A9">
            <w:pPr>
              <w:jc w:val="right"/>
              <w:rPr>
                <w:rFonts w:ascii="Arial" w:hAnsi="Arial" w:cs="Arial"/>
                <w:sz w:val="22"/>
                <w:szCs w:val="22"/>
              </w:rPr>
            </w:pPr>
          </w:p>
        </w:tc>
      </w:tr>
      <w:tr w:rsidR="00FE4AA2" w:rsidRPr="00EF79FD" w14:paraId="48578AF9" w14:textId="77777777" w:rsidTr="005A51A7">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64A47D64" w14:textId="77777777" w:rsidR="000041A9" w:rsidRPr="00EF79FD" w:rsidRDefault="000041A9" w:rsidP="00AB7A83">
            <w:pPr>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Provisiones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156B5220" w14:textId="77777777" w:rsidR="000041A9" w:rsidRPr="00EF79FD" w:rsidRDefault="000041A9" w:rsidP="00AB7A83">
            <w:pPr>
              <w:jc w:val="right"/>
              <w:rPr>
                <w:rFonts w:ascii="Arial" w:eastAsia="Times New Roman" w:hAnsi="Arial" w:cs="Arial"/>
                <w:sz w:val="22"/>
                <w:szCs w:val="22"/>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513A6593" w14:textId="183D0B13" w:rsidR="000041A9" w:rsidRPr="000041A9" w:rsidRDefault="00326023" w:rsidP="000041A9">
            <w:pPr>
              <w:jc w:val="right"/>
              <w:rPr>
                <w:rFonts w:ascii="Arial" w:hAnsi="Arial" w:cs="Arial"/>
                <w:sz w:val="22"/>
                <w:szCs w:val="22"/>
              </w:rPr>
            </w:pPr>
            <w:r>
              <w:rPr>
                <w:rFonts w:ascii="Arial" w:hAnsi="Arial" w:cs="Arial"/>
                <w:sz w:val="22"/>
                <w:szCs w:val="22"/>
              </w:rPr>
              <w:t>1</w:t>
            </w:r>
            <w:r w:rsidR="00EF2914">
              <w:rPr>
                <w:rFonts w:ascii="Arial" w:hAnsi="Arial" w:cs="Arial"/>
                <w:sz w:val="22"/>
                <w:szCs w:val="22"/>
              </w:rPr>
              <w:t>34</w:t>
            </w:r>
            <w:r w:rsidR="00B21DC8">
              <w:rPr>
                <w:rFonts w:ascii="Arial" w:hAnsi="Arial" w:cs="Arial"/>
                <w:sz w:val="22"/>
                <w:szCs w:val="22"/>
              </w:rPr>
              <w:t>’</w:t>
            </w:r>
            <w:r w:rsidR="00EF2914">
              <w:rPr>
                <w:rFonts w:ascii="Arial" w:hAnsi="Arial" w:cs="Arial"/>
                <w:sz w:val="22"/>
                <w:szCs w:val="22"/>
              </w:rPr>
              <w:t>030</w:t>
            </w:r>
            <w:r w:rsidR="00B21DC8">
              <w:rPr>
                <w:rFonts w:ascii="Arial" w:hAnsi="Arial" w:cs="Arial"/>
                <w:sz w:val="22"/>
                <w:szCs w:val="22"/>
              </w:rPr>
              <w:t>,</w:t>
            </w:r>
            <w:r w:rsidR="00EF2914">
              <w:rPr>
                <w:rFonts w:ascii="Arial" w:hAnsi="Arial" w:cs="Arial"/>
                <w:sz w:val="22"/>
                <w:szCs w:val="22"/>
              </w:rPr>
              <w:t>6</w:t>
            </w:r>
            <w:r>
              <w:rPr>
                <w:rFonts w:ascii="Arial" w:hAnsi="Arial" w:cs="Arial"/>
                <w:sz w:val="22"/>
                <w:szCs w:val="22"/>
              </w:rPr>
              <w:t>30</w:t>
            </w:r>
            <w:r w:rsidR="00B21DC8">
              <w:rPr>
                <w:rFonts w:ascii="Arial" w:hAnsi="Arial" w:cs="Arial"/>
                <w:sz w:val="22"/>
                <w:szCs w:val="22"/>
              </w:rPr>
              <w:t>.</w:t>
            </w:r>
            <w:r w:rsidR="00EF2914">
              <w:rPr>
                <w:rFonts w:ascii="Arial" w:hAnsi="Arial" w:cs="Arial"/>
                <w:sz w:val="22"/>
                <w:szCs w:val="22"/>
              </w:rPr>
              <w:t>24</w:t>
            </w:r>
          </w:p>
        </w:tc>
      </w:tr>
      <w:tr w:rsidR="00FE4AA2" w:rsidRPr="00EF79FD" w14:paraId="1F780A86" w14:textId="77777777" w:rsidTr="005A51A7">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tcPr>
          <w:p w14:paraId="617B52BD" w14:textId="77777777" w:rsidR="000041A9" w:rsidRPr="00EF79FD" w:rsidRDefault="000041A9" w:rsidP="00AB7A83">
            <w:pPr>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w:t>
            </w:r>
            <w:r>
              <w:rPr>
                <w:rFonts w:ascii="Arial" w:eastAsia="Times New Roman" w:hAnsi="Arial" w:cs="Arial"/>
                <w:sz w:val="22"/>
                <w:szCs w:val="22"/>
                <w:lang w:eastAsia="es-MX"/>
              </w:rPr>
              <w:t>Disminución de I</w:t>
            </w:r>
            <w:r w:rsidRPr="00EF79FD">
              <w:rPr>
                <w:rFonts w:ascii="Arial" w:eastAsia="Times New Roman" w:hAnsi="Arial" w:cs="Arial"/>
                <w:sz w:val="22"/>
                <w:szCs w:val="22"/>
                <w:lang w:eastAsia="es-MX"/>
              </w:rPr>
              <w:t>nventarios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53220629" w14:textId="77777777" w:rsidR="000041A9" w:rsidRPr="00EF79FD" w:rsidRDefault="000041A9" w:rsidP="00AB7A83">
            <w:pPr>
              <w:jc w:val="right"/>
              <w:rPr>
                <w:rFonts w:ascii="Arial" w:eastAsia="Times New Roman" w:hAnsi="Arial" w:cs="Arial"/>
                <w:sz w:val="22"/>
                <w:szCs w:val="22"/>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5B532324" w14:textId="77777777" w:rsidR="000041A9" w:rsidRPr="000041A9" w:rsidRDefault="000041A9" w:rsidP="000041A9">
            <w:pPr>
              <w:jc w:val="right"/>
              <w:rPr>
                <w:rFonts w:ascii="Arial" w:hAnsi="Arial" w:cs="Arial"/>
                <w:sz w:val="22"/>
                <w:szCs w:val="22"/>
              </w:rPr>
            </w:pPr>
          </w:p>
        </w:tc>
      </w:tr>
      <w:tr w:rsidR="00FE4AA2" w:rsidRPr="00EF79FD" w14:paraId="2E9712FC" w14:textId="77777777" w:rsidTr="005A51A7">
        <w:trPr>
          <w:trHeight w:val="330"/>
          <w:jc w:val="center"/>
        </w:trPr>
        <w:tc>
          <w:tcPr>
            <w:tcW w:w="8213" w:type="dxa"/>
            <w:tcBorders>
              <w:top w:val="single" w:sz="8" w:space="0" w:color="auto"/>
              <w:left w:val="single" w:sz="8" w:space="0" w:color="auto"/>
            </w:tcBorders>
            <w:shd w:val="clear" w:color="000000" w:fill="FFFFFF"/>
            <w:noWrap/>
            <w:vAlign w:val="center"/>
            <w:hideMark/>
          </w:tcPr>
          <w:p w14:paraId="5B38867A" w14:textId="77777777" w:rsidR="00A9408A" w:rsidRDefault="000041A9" w:rsidP="00A9408A">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Aumento por Insuficiencia de Estimaciones por P</w:t>
            </w:r>
            <w:r w:rsidRPr="00EF79FD">
              <w:rPr>
                <w:rFonts w:ascii="Arial" w:eastAsia="Times New Roman" w:hAnsi="Arial" w:cs="Arial"/>
                <w:sz w:val="22"/>
                <w:szCs w:val="22"/>
                <w:lang w:eastAsia="es-MX"/>
              </w:rPr>
              <w:t>érdida o</w:t>
            </w:r>
            <w:r>
              <w:rPr>
                <w:rFonts w:ascii="Arial" w:eastAsia="Times New Roman" w:hAnsi="Arial" w:cs="Arial"/>
                <w:sz w:val="22"/>
                <w:szCs w:val="22"/>
                <w:lang w:eastAsia="es-MX"/>
              </w:rPr>
              <w:t xml:space="preserve"> Deterioro u </w:t>
            </w:r>
          </w:p>
          <w:p w14:paraId="228BE152" w14:textId="77777777" w:rsidR="000041A9" w:rsidRPr="00EF79FD" w:rsidRDefault="00A9408A" w:rsidP="00A9408A">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Obsolescencia</w:t>
            </w:r>
            <w:r w:rsidR="005820F5">
              <w:rPr>
                <w:rFonts w:ascii="Arial" w:eastAsia="Times New Roman" w:hAnsi="Arial" w:cs="Arial"/>
                <w:sz w:val="22"/>
                <w:szCs w:val="22"/>
                <w:lang w:eastAsia="es-MX"/>
              </w:rPr>
              <w:t xml:space="preserve">  </w:t>
            </w:r>
          </w:p>
        </w:tc>
        <w:tc>
          <w:tcPr>
            <w:tcW w:w="202" w:type="dxa"/>
            <w:tcBorders>
              <w:top w:val="single" w:sz="8" w:space="0" w:color="auto"/>
              <w:left w:val="nil"/>
              <w:right w:val="single" w:sz="8" w:space="0" w:color="auto"/>
            </w:tcBorders>
            <w:shd w:val="clear" w:color="000000" w:fill="FFFFFF"/>
            <w:noWrap/>
            <w:vAlign w:val="center"/>
          </w:tcPr>
          <w:p w14:paraId="6B4FC8F3" w14:textId="77777777" w:rsidR="000041A9" w:rsidRPr="00EF79FD" w:rsidRDefault="000041A9" w:rsidP="00A9408A">
            <w:pPr>
              <w:jc w:val="both"/>
              <w:rPr>
                <w:rFonts w:ascii="Arial" w:eastAsia="Times New Roman" w:hAnsi="Arial" w:cs="Arial"/>
                <w:sz w:val="22"/>
                <w:szCs w:val="22"/>
                <w:lang w:eastAsia="es-MX"/>
              </w:rPr>
            </w:pPr>
          </w:p>
        </w:tc>
        <w:tc>
          <w:tcPr>
            <w:tcW w:w="1828" w:type="dxa"/>
            <w:tcBorders>
              <w:top w:val="single" w:sz="8" w:space="0" w:color="auto"/>
              <w:left w:val="single" w:sz="8" w:space="0" w:color="auto"/>
              <w:right w:val="single" w:sz="8" w:space="0" w:color="auto"/>
            </w:tcBorders>
            <w:shd w:val="clear" w:color="000000" w:fill="FFFFFF"/>
            <w:noWrap/>
          </w:tcPr>
          <w:p w14:paraId="6EDCFB06" w14:textId="77777777" w:rsidR="000041A9" w:rsidRPr="000041A9" w:rsidRDefault="000041A9" w:rsidP="000041A9">
            <w:pPr>
              <w:jc w:val="right"/>
              <w:rPr>
                <w:rFonts w:ascii="Arial" w:hAnsi="Arial" w:cs="Arial"/>
                <w:sz w:val="22"/>
                <w:szCs w:val="22"/>
              </w:rPr>
            </w:pPr>
          </w:p>
        </w:tc>
      </w:tr>
      <w:tr w:rsidR="00FE4AA2" w:rsidRPr="00EF79FD" w14:paraId="2FBE55D8" w14:textId="77777777" w:rsidTr="005A51A7">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74C0267C" w14:textId="77777777" w:rsidR="000041A9" w:rsidRPr="00EF79FD" w:rsidRDefault="000041A9"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Aumento por Insuficiencia de P</w:t>
            </w:r>
            <w:r w:rsidRPr="00EF79FD">
              <w:rPr>
                <w:rFonts w:ascii="Arial" w:eastAsia="Times New Roman" w:hAnsi="Arial" w:cs="Arial"/>
                <w:sz w:val="22"/>
                <w:szCs w:val="22"/>
                <w:lang w:eastAsia="es-MX"/>
              </w:rPr>
              <w:t>rovisiones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0A915431" w14:textId="77777777" w:rsidR="000041A9" w:rsidRPr="00EF79FD" w:rsidRDefault="000041A9" w:rsidP="00AB7A83">
            <w:pPr>
              <w:jc w:val="right"/>
              <w:rPr>
                <w:rFonts w:ascii="Arial" w:eastAsia="Times New Roman" w:hAnsi="Arial" w:cs="Arial"/>
                <w:sz w:val="22"/>
                <w:szCs w:val="22"/>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04579A12" w14:textId="77777777" w:rsidR="000041A9" w:rsidRPr="000041A9" w:rsidRDefault="000041A9" w:rsidP="000041A9">
            <w:pPr>
              <w:jc w:val="right"/>
              <w:rPr>
                <w:rFonts w:ascii="Arial" w:hAnsi="Arial" w:cs="Arial"/>
                <w:sz w:val="22"/>
                <w:szCs w:val="22"/>
              </w:rPr>
            </w:pPr>
          </w:p>
        </w:tc>
      </w:tr>
      <w:tr w:rsidR="00FE4AA2" w:rsidRPr="00EF79FD" w14:paraId="526B6043" w14:textId="77777777" w:rsidTr="005A51A7">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tcPr>
          <w:p w14:paraId="33F006E0" w14:textId="77777777" w:rsidR="000041A9" w:rsidRPr="00EF79FD" w:rsidRDefault="000041A9"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Otros G</w:t>
            </w:r>
            <w:r w:rsidRPr="00EF79FD">
              <w:rPr>
                <w:rFonts w:ascii="Arial" w:eastAsia="Times New Roman" w:hAnsi="Arial" w:cs="Arial"/>
                <w:sz w:val="22"/>
                <w:szCs w:val="22"/>
                <w:lang w:eastAsia="es-MX"/>
              </w:rPr>
              <w:t>astos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1A449D30" w14:textId="77777777" w:rsidR="000041A9" w:rsidRPr="00EF79FD" w:rsidRDefault="000041A9" w:rsidP="00AB7A83">
            <w:pPr>
              <w:jc w:val="right"/>
              <w:rPr>
                <w:rFonts w:ascii="Arial" w:eastAsia="Times New Roman" w:hAnsi="Arial" w:cs="Arial"/>
                <w:sz w:val="22"/>
                <w:szCs w:val="22"/>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554EFDCC" w14:textId="7C638784" w:rsidR="000041A9" w:rsidRPr="000041A9" w:rsidRDefault="00EC291C" w:rsidP="00D7084C">
            <w:pPr>
              <w:jc w:val="right"/>
              <w:rPr>
                <w:rFonts w:ascii="Arial" w:hAnsi="Arial" w:cs="Arial"/>
                <w:sz w:val="22"/>
                <w:szCs w:val="22"/>
              </w:rPr>
            </w:pPr>
            <w:r>
              <w:rPr>
                <w:rFonts w:ascii="Arial" w:hAnsi="Arial" w:cs="Arial"/>
                <w:sz w:val="22"/>
                <w:szCs w:val="22"/>
              </w:rPr>
              <w:t>1</w:t>
            </w:r>
            <w:r w:rsidR="00B85A51">
              <w:rPr>
                <w:rFonts w:ascii="Arial" w:hAnsi="Arial" w:cs="Arial"/>
                <w:sz w:val="22"/>
                <w:szCs w:val="22"/>
              </w:rPr>
              <w:t>6</w:t>
            </w:r>
            <w:r w:rsidR="00BC0F8A">
              <w:rPr>
                <w:rFonts w:ascii="Arial" w:hAnsi="Arial" w:cs="Arial"/>
                <w:sz w:val="22"/>
                <w:szCs w:val="22"/>
              </w:rPr>
              <w:t>’</w:t>
            </w:r>
            <w:r w:rsidR="00B85A51">
              <w:rPr>
                <w:rFonts w:ascii="Arial" w:hAnsi="Arial" w:cs="Arial"/>
                <w:sz w:val="22"/>
                <w:szCs w:val="22"/>
              </w:rPr>
              <w:t>4</w:t>
            </w:r>
            <w:r w:rsidR="00150666">
              <w:rPr>
                <w:rFonts w:ascii="Arial" w:hAnsi="Arial" w:cs="Arial"/>
                <w:sz w:val="22"/>
                <w:szCs w:val="22"/>
              </w:rPr>
              <w:t>9</w:t>
            </w:r>
            <w:r w:rsidR="005F46DB">
              <w:rPr>
                <w:rFonts w:ascii="Arial" w:hAnsi="Arial" w:cs="Arial"/>
                <w:sz w:val="22"/>
                <w:szCs w:val="22"/>
              </w:rPr>
              <w:t>4</w:t>
            </w:r>
            <w:r w:rsidR="00542AA8">
              <w:rPr>
                <w:rFonts w:ascii="Arial" w:hAnsi="Arial" w:cs="Arial"/>
                <w:sz w:val="22"/>
                <w:szCs w:val="22"/>
              </w:rPr>
              <w:t>,</w:t>
            </w:r>
            <w:r w:rsidR="00150666">
              <w:rPr>
                <w:rFonts w:ascii="Arial" w:hAnsi="Arial" w:cs="Arial"/>
                <w:sz w:val="22"/>
                <w:szCs w:val="22"/>
              </w:rPr>
              <w:t>17</w:t>
            </w:r>
            <w:r w:rsidR="00B85A51">
              <w:rPr>
                <w:rFonts w:ascii="Arial" w:hAnsi="Arial" w:cs="Arial"/>
                <w:sz w:val="22"/>
                <w:szCs w:val="22"/>
              </w:rPr>
              <w:t>8</w:t>
            </w:r>
            <w:r w:rsidR="00BC0F8A">
              <w:rPr>
                <w:rFonts w:ascii="Arial" w:hAnsi="Arial" w:cs="Arial"/>
                <w:sz w:val="22"/>
                <w:szCs w:val="22"/>
              </w:rPr>
              <w:t>.</w:t>
            </w:r>
            <w:r w:rsidR="00150666">
              <w:rPr>
                <w:rFonts w:ascii="Arial" w:hAnsi="Arial" w:cs="Arial"/>
                <w:sz w:val="22"/>
                <w:szCs w:val="22"/>
              </w:rPr>
              <w:t>58</w:t>
            </w:r>
          </w:p>
        </w:tc>
      </w:tr>
      <w:tr w:rsidR="00FE4AA2" w:rsidRPr="00EF79FD" w14:paraId="61E176E0" w14:textId="77777777" w:rsidTr="005A51A7">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7C58CC6B" w14:textId="77777777" w:rsidR="000041A9" w:rsidRPr="00EF79FD" w:rsidRDefault="005820F5"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Otros Gastos Contables No Presupuestarios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14:paraId="75A71C27" w14:textId="77777777"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26F00AF7" w14:textId="05A1F409" w:rsidR="000041A9" w:rsidRPr="000041A9" w:rsidRDefault="005F46DB" w:rsidP="000041A9">
            <w:pPr>
              <w:jc w:val="right"/>
              <w:rPr>
                <w:rFonts w:ascii="Arial" w:hAnsi="Arial" w:cs="Arial"/>
                <w:sz w:val="22"/>
                <w:szCs w:val="22"/>
              </w:rPr>
            </w:pPr>
            <w:r>
              <w:rPr>
                <w:rFonts w:ascii="Arial" w:hAnsi="Arial" w:cs="Arial"/>
                <w:sz w:val="22"/>
                <w:szCs w:val="22"/>
              </w:rPr>
              <w:t>3</w:t>
            </w:r>
            <w:r w:rsidR="00016893">
              <w:rPr>
                <w:rFonts w:ascii="Arial" w:hAnsi="Arial" w:cs="Arial"/>
                <w:sz w:val="22"/>
                <w:szCs w:val="22"/>
              </w:rPr>
              <w:t>’</w:t>
            </w:r>
            <w:r>
              <w:rPr>
                <w:rFonts w:ascii="Arial" w:hAnsi="Arial" w:cs="Arial"/>
                <w:sz w:val="22"/>
                <w:szCs w:val="22"/>
              </w:rPr>
              <w:t>117,113</w:t>
            </w:r>
            <w:r w:rsidR="00016893">
              <w:rPr>
                <w:rFonts w:ascii="Arial" w:hAnsi="Arial" w:cs="Arial"/>
                <w:sz w:val="22"/>
                <w:szCs w:val="22"/>
              </w:rPr>
              <w:t>.</w:t>
            </w:r>
            <w:r w:rsidR="00AD1FA1">
              <w:rPr>
                <w:rFonts w:ascii="Arial" w:hAnsi="Arial" w:cs="Arial"/>
                <w:sz w:val="22"/>
                <w:szCs w:val="22"/>
              </w:rPr>
              <w:t>1</w:t>
            </w:r>
            <w:r w:rsidR="00310C0B">
              <w:rPr>
                <w:rFonts w:ascii="Arial" w:hAnsi="Arial" w:cs="Arial"/>
                <w:sz w:val="22"/>
                <w:szCs w:val="22"/>
              </w:rPr>
              <w:t>0</w:t>
            </w:r>
          </w:p>
        </w:tc>
      </w:tr>
      <w:tr w:rsidR="009002F2" w:rsidRPr="00EF79FD" w14:paraId="2E1F9C17" w14:textId="77777777" w:rsidTr="005A51A7">
        <w:trPr>
          <w:trHeight w:val="180"/>
          <w:jc w:val="center"/>
        </w:trPr>
        <w:tc>
          <w:tcPr>
            <w:tcW w:w="8213" w:type="dxa"/>
            <w:tcBorders>
              <w:top w:val="single" w:sz="8" w:space="0" w:color="auto"/>
              <w:left w:val="nil"/>
              <w:bottom w:val="single" w:sz="8" w:space="0" w:color="auto"/>
              <w:right w:val="nil"/>
            </w:tcBorders>
            <w:shd w:val="clear" w:color="000000" w:fill="FFFFFF"/>
            <w:noWrap/>
            <w:vAlign w:val="bottom"/>
            <w:hideMark/>
          </w:tcPr>
          <w:p w14:paraId="219A64B7" w14:textId="77777777" w:rsidR="009002F2" w:rsidRPr="00EF79FD" w:rsidRDefault="009002F2" w:rsidP="00AB7A83">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02" w:type="dxa"/>
            <w:tcBorders>
              <w:top w:val="single" w:sz="8" w:space="0" w:color="auto"/>
              <w:left w:val="nil"/>
              <w:bottom w:val="single" w:sz="8" w:space="0" w:color="auto"/>
              <w:right w:val="nil"/>
            </w:tcBorders>
            <w:shd w:val="clear" w:color="000000" w:fill="FFFFFF"/>
            <w:noWrap/>
            <w:vAlign w:val="bottom"/>
            <w:hideMark/>
          </w:tcPr>
          <w:p w14:paraId="3B168531" w14:textId="77777777" w:rsidR="009002F2" w:rsidRPr="00EF79FD" w:rsidRDefault="009002F2" w:rsidP="00AB7A83">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28" w:type="dxa"/>
            <w:tcBorders>
              <w:top w:val="single" w:sz="8" w:space="0" w:color="auto"/>
              <w:left w:val="nil"/>
              <w:bottom w:val="single" w:sz="8" w:space="0" w:color="auto"/>
              <w:right w:val="nil"/>
            </w:tcBorders>
            <w:shd w:val="clear" w:color="000000" w:fill="FFFFFF"/>
            <w:noWrap/>
            <w:vAlign w:val="bottom"/>
            <w:hideMark/>
          </w:tcPr>
          <w:p w14:paraId="6A0071EE" w14:textId="77777777" w:rsidR="009002F2" w:rsidRPr="00EF79FD" w:rsidRDefault="009002F2" w:rsidP="00AB7A83">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5820F5" w:rsidRPr="005820F5" w14:paraId="3E290EB2" w14:textId="77777777" w:rsidTr="005A51A7">
        <w:trPr>
          <w:trHeight w:val="435"/>
          <w:jc w:val="center"/>
        </w:trPr>
        <w:tc>
          <w:tcPr>
            <w:tcW w:w="8213" w:type="dxa"/>
            <w:tcBorders>
              <w:top w:val="single" w:sz="8" w:space="0" w:color="auto"/>
              <w:left w:val="single" w:sz="8" w:space="0" w:color="auto"/>
              <w:bottom w:val="single" w:sz="8" w:space="0" w:color="auto"/>
            </w:tcBorders>
            <w:shd w:val="clear" w:color="auto" w:fill="8A8D92"/>
            <w:noWrap/>
            <w:vAlign w:val="center"/>
            <w:hideMark/>
          </w:tcPr>
          <w:p w14:paraId="0DB3F606" w14:textId="77777777" w:rsidR="009002F2" w:rsidRPr="005820F5" w:rsidRDefault="009002F2" w:rsidP="00AB7A83">
            <w:pPr>
              <w:rPr>
                <w:rFonts w:ascii="Arial" w:eastAsia="Times New Roman" w:hAnsi="Arial" w:cs="Arial"/>
                <w:b/>
                <w:bCs/>
                <w:color w:val="FFFFFF" w:themeColor="background1"/>
                <w:sz w:val="22"/>
                <w:szCs w:val="22"/>
                <w:lang w:eastAsia="es-MX"/>
              </w:rPr>
            </w:pPr>
            <w:r w:rsidRPr="005820F5">
              <w:rPr>
                <w:rFonts w:ascii="Arial" w:eastAsia="Times New Roman" w:hAnsi="Arial" w:cs="Arial"/>
                <w:b/>
                <w:bCs/>
                <w:color w:val="FFFFFF" w:themeColor="background1"/>
                <w:sz w:val="22"/>
                <w:szCs w:val="22"/>
                <w:lang w:eastAsia="es-MX"/>
              </w:rPr>
              <w:t>Total de Gasto</w:t>
            </w:r>
            <w:r w:rsidR="005820F5" w:rsidRPr="005820F5">
              <w:rPr>
                <w:rFonts w:ascii="Arial" w:eastAsia="Times New Roman" w:hAnsi="Arial" w:cs="Arial"/>
                <w:b/>
                <w:bCs/>
                <w:color w:val="FFFFFF" w:themeColor="background1"/>
                <w:sz w:val="22"/>
                <w:szCs w:val="22"/>
                <w:lang w:eastAsia="es-MX"/>
              </w:rPr>
              <w:t>s</w:t>
            </w:r>
            <w:r w:rsidRPr="005820F5">
              <w:rPr>
                <w:rFonts w:ascii="Arial" w:eastAsia="Times New Roman" w:hAnsi="Arial" w:cs="Arial"/>
                <w:b/>
                <w:bCs/>
                <w:color w:val="FFFFFF" w:themeColor="background1"/>
                <w:sz w:val="22"/>
                <w:szCs w:val="22"/>
                <w:lang w:eastAsia="es-MX"/>
              </w:rPr>
              <w:t xml:space="preserve"> Contable</w:t>
            </w:r>
            <w:r w:rsidR="005820F5" w:rsidRPr="005820F5">
              <w:rPr>
                <w:rFonts w:ascii="Arial" w:eastAsia="Times New Roman" w:hAnsi="Arial" w:cs="Arial"/>
                <w:b/>
                <w:bCs/>
                <w:color w:val="FFFFFF" w:themeColor="background1"/>
                <w:sz w:val="22"/>
                <w:szCs w:val="22"/>
                <w:lang w:eastAsia="es-MX"/>
              </w:rPr>
              <w:t>s</w:t>
            </w:r>
            <w:r w:rsidRPr="005820F5">
              <w:rPr>
                <w:rFonts w:ascii="Arial" w:eastAsia="Times New Roman" w:hAnsi="Arial" w:cs="Arial"/>
                <w:b/>
                <w:bCs/>
                <w:color w:val="FFFFFF" w:themeColor="background1"/>
                <w:sz w:val="22"/>
                <w:szCs w:val="22"/>
                <w:lang w:eastAsia="es-MX"/>
              </w:rPr>
              <w:t xml:space="preserve"> </w:t>
            </w:r>
          </w:p>
        </w:tc>
        <w:tc>
          <w:tcPr>
            <w:tcW w:w="202" w:type="dxa"/>
            <w:tcBorders>
              <w:top w:val="single" w:sz="8" w:space="0" w:color="auto"/>
              <w:left w:val="nil"/>
              <w:bottom w:val="single" w:sz="8" w:space="0" w:color="auto"/>
              <w:right w:val="single" w:sz="8" w:space="0" w:color="auto"/>
            </w:tcBorders>
            <w:shd w:val="clear" w:color="auto" w:fill="8A8D92"/>
            <w:noWrap/>
            <w:vAlign w:val="center"/>
            <w:hideMark/>
          </w:tcPr>
          <w:p w14:paraId="4BF20B96" w14:textId="77777777" w:rsidR="009002F2" w:rsidRPr="005820F5" w:rsidRDefault="009002F2" w:rsidP="00AB7A83">
            <w:pPr>
              <w:rPr>
                <w:rFonts w:ascii="Arial" w:eastAsia="Times New Roman" w:hAnsi="Arial" w:cs="Arial"/>
                <w:b/>
                <w:bCs/>
                <w:color w:val="FFFFFF" w:themeColor="background1"/>
                <w:sz w:val="22"/>
                <w:szCs w:val="22"/>
                <w:lang w:eastAsia="es-MX"/>
              </w:rPr>
            </w:pPr>
            <w:r w:rsidRPr="005820F5">
              <w:rPr>
                <w:rFonts w:ascii="Arial" w:eastAsia="Times New Roman" w:hAnsi="Arial" w:cs="Arial"/>
                <w:b/>
                <w:bCs/>
                <w:color w:val="FFFFFF" w:themeColor="background1"/>
                <w:sz w:val="22"/>
                <w:szCs w:val="22"/>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auto" w:fill="8A8D92"/>
            <w:noWrap/>
            <w:vAlign w:val="center"/>
            <w:hideMark/>
          </w:tcPr>
          <w:p w14:paraId="1FB3574E" w14:textId="0579C12D" w:rsidR="009002F2" w:rsidRPr="005820F5" w:rsidRDefault="001A52D4" w:rsidP="00D7084C">
            <w:pPr>
              <w:jc w:val="right"/>
              <w:rPr>
                <w:rFonts w:ascii="Arial" w:eastAsia="Times New Roman" w:hAnsi="Arial" w:cs="Arial"/>
                <w:b/>
                <w:bCs/>
                <w:color w:val="FFFFFF" w:themeColor="background1"/>
                <w:sz w:val="22"/>
                <w:szCs w:val="22"/>
                <w:lang w:eastAsia="es-MX"/>
              </w:rPr>
            </w:pPr>
            <w:r>
              <w:rPr>
                <w:rFonts w:ascii="Arial" w:hAnsi="Arial" w:cs="Arial"/>
                <w:b/>
                <w:bCs/>
                <w:sz w:val="22"/>
                <w:szCs w:val="22"/>
              </w:rPr>
              <w:t>$</w:t>
            </w:r>
            <w:r w:rsidR="00281AAE">
              <w:rPr>
                <w:rFonts w:ascii="Arial" w:hAnsi="Arial" w:cs="Arial"/>
                <w:b/>
                <w:bCs/>
                <w:sz w:val="22"/>
                <w:szCs w:val="22"/>
              </w:rPr>
              <w:t>2</w:t>
            </w:r>
            <w:r w:rsidR="00A37FCB">
              <w:rPr>
                <w:rFonts w:ascii="Arial" w:hAnsi="Arial" w:cs="Arial"/>
                <w:b/>
                <w:bCs/>
                <w:sz w:val="22"/>
                <w:szCs w:val="22"/>
              </w:rPr>
              <w:t>22</w:t>
            </w:r>
            <w:r w:rsidR="00BC0F8A" w:rsidRPr="00BC0F8A">
              <w:rPr>
                <w:rFonts w:ascii="Arial" w:hAnsi="Arial" w:cs="Arial"/>
                <w:b/>
                <w:bCs/>
                <w:sz w:val="22"/>
                <w:szCs w:val="22"/>
              </w:rPr>
              <w:t>’</w:t>
            </w:r>
            <w:r w:rsidR="00A37FCB">
              <w:rPr>
                <w:rFonts w:ascii="Arial" w:hAnsi="Arial" w:cs="Arial"/>
                <w:b/>
                <w:bCs/>
                <w:sz w:val="22"/>
                <w:szCs w:val="22"/>
              </w:rPr>
              <w:t>6</w:t>
            </w:r>
            <w:r w:rsidR="00150666">
              <w:rPr>
                <w:rFonts w:ascii="Arial" w:hAnsi="Arial" w:cs="Arial"/>
                <w:b/>
                <w:bCs/>
                <w:sz w:val="22"/>
                <w:szCs w:val="22"/>
              </w:rPr>
              <w:t>2</w:t>
            </w:r>
            <w:r w:rsidR="00A37FCB">
              <w:rPr>
                <w:rFonts w:ascii="Arial" w:hAnsi="Arial" w:cs="Arial"/>
                <w:b/>
                <w:bCs/>
                <w:sz w:val="22"/>
                <w:szCs w:val="22"/>
              </w:rPr>
              <w:t>8</w:t>
            </w:r>
            <w:r w:rsidR="00BC0F8A" w:rsidRPr="00BC0F8A">
              <w:rPr>
                <w:rFonts w:ascii="Arial" w:hAnsi="Arial" w:cs="Arial"/>
                <w:b/>
                <w:bCs/>
                <w:sz w:val="22"/>
                <w:szCs w:val="22"/>
              </w:rPr>
              <w:t>,</w:t>
            </w:r>
            <w:r w:rsidR="00A37FCB">
              <w:rPr>
                <w:rFonts w:ascii="Arial" w:hAnsi="Arial" w:cs="Arial"/>
                <w:b/>
                <w:bCs/>
                <w:sz w:val="22"/>
                <w:szCs w:val="22"/>
              </w:rPr>
              <w:t>6</w:t>
            </w:r>
            <w:r w:rsidR="00150666">
              <w:rPr>
                <w:rFonts w:ascii="Arial" w:hAnsi="Arial" w:cs="Arial"/>
                <w:b/>
                <w:bCs/>
                <w:sz w:val="22"/>
                <w:szCs w:val="22"/>
              </w:rPr>
              <w:t>0</w:t>
            </w:r>
            <w:r w:rsidR="00A37FCB">
              <w:rPr>
                <w:rFonts w:ascii="Arial" w:hAnsi="Arial" w:cs="Arial"/>
                <w:b/>
                <w:bCs/>
                <w:sz w:val="22"/>
                <w:szCs w:val="22"/>
              </w:rPr>
              <w:t>4</w:t>
            </w:r>
            <w:r w:rsidR="00BC0F8A" w:rsidRPr="00BC0F8A">
              <w:rPr>
                <w:rFonts w:ascii="Arial" w:hAnsi="Arial" w:cs="Arial"/>
                <w:b/>
                <w:bCs/>
                <w:sz w:val="22"/>
                <w:szCs w:val="22"/>
              </w:rPr>
              <w:t>.</w:t>
            </w:r>
            <w:r w:rsidR="00150666">
              <w:rPr>
                <w:rFonts w:ascii="Arial" w:hAnsi="Arial" w:cs="Arial"/>
                <w:b/>
                <w:bCs/>
                <w:sz w:val="22"/>
                <w:szCs w:val="22"/>
              </w:rPr>
              <w:t>92</w:t>
            </w:r>
          </w:p>
        </w:tc>
      </w:tr>
    </w:tbl>
    <w:p w14:paraId="4825A7D1" w14:textId="77777777" w:rsidR="00950AD8" w:rsidRDefault="00950AD8" w:rsidP="00950AD8">
      <w:pPr>
        <w:pStyle w:val="Subttulo"/>
        <w:ind w:left="0"/>
        <w:jc w:val="left"/>
        <w:rPr>
          <w:lang w:val="es-MX"/>
        </w:rPr>
      </w:pPr>
    </w:p>
    <w:p w14:paraId="67A3DF01" w14:textId="465F36B0" w:rsidR="00AD3AA0" w:rsidRDefault="00AD3AA0" w:rsidP="00950AD8">
      <w:pPr>
        <w:pStyle w:val="Subttulo"/>
      </w:pPr>
    </w:p>
    <w:p w14:paraId="4DC1E2A4" w14:textId="77777777" w:rsidR="009931EB" w:rsidRPr="009931EB" w:rsidRDefault="009931EB" w:rsidP="009931EB">
      <w:pPr>
        <w:pStyle w:val="Textoindependiente"/>
        <w:rPr>
          <w:lang w:val="es-ES"/>
        </w:rPr>
      </w:pPr>
    </w:p>
    <w:p w14:paraId="14AF20A7" w14:textId="77777777" w:rsidR="00CE51F2" w:rsidRPr="000576AC" w:rsidRDefault="00CE51F2" w:rsidP="005820F5">
      <w:pPr>
        <w:pBdr>
          <w:bottom w:val="single" w:sz="12" w:space="1" w:color="808080" w:themeColor="background1" w:themeShade="80"/>
        </w:pBdr>
        <w:jc w:val="center"/>
        <w:rPr>
          <w:rFonts w:ascii="Arial" w:hAnsi="Arial" w:cs="Arial"/>
          <w:b/>
        </w:rPr>
      </w:pPr>
      <w:r w:rsidRPr="000576AC">
        <w:rPr>
          <w:rFonts w:ascii="Arial" w:hAnsi="Arial" w:cs="Arial"/>
          <w:b/>
        </w:rPr>
        <w:t xml:space="preserve">NOTAS </w:t>
      </w:r>
      <w:r>
        <w:rPr>
          <w:rFonts w:ascii="Arial" w:hAnsi="Arial" w:cs="Arial"/>
          <w:b/>
        </w:rPr>
        <w:t>DE MEMORIA (CUENTAS DE ORDEN)</w:t>
      </w:r>
    </w:p>
    <w:p w14:paraId="1D8460BD" w14:textId="77777777" w:rsidR="00CE51F2" w:rsidRDefault="00CE51F2" w:rsidP="00CE51F2">
      <w:pPr>
        <w:rPr>
          <w:rFonts w:ascii="Arial" w:hAnsi="Arial" w:cs="Arial"/>
        </w:rPr>
      </w:pPr>
    </w:p>
    <w:p w14:paraId="1C1C0B4E" w14:textId="77777777" w:rsidR="008D5C18" w:rsidRPr="00BB5B15" w:rsidRDefault="008D5C18" w:rsidP="008D5C18">
      <w:pPr>
        <w:jc w:val="both"/>
        <w:outlineLvl w:val="0"/>
        <w:rPr>
          <w:rFonts w:ascii="Arial" w:hAnsi="Arial" w:cs="Arial"/>
          <w:bCs/>
          <w:sz w:val="22"/>
          <w:szCs w:val="22"/>
        </w:rPr>
      </w:pPr>
      <w:r>
        <w:rPr>
          <w:rFonts w:ascii="Arial" w:hAnsi="Arial" w:cs="Arial"/>
          <w:bCs/>
          <w:sz w:val="22"/>
          <w:szCs w:val="22"/>
        </w:rPr>
        <w:t>Las cuentas de orden</w:t>
      </w:r>
      <w:r w:rsidRPr="00BB5B15">
        <w:rPr>
          <w:rFonts w:ascii="Arial" w:hAnsi="Arial" w:cs="Arial"/>
          <w:bCs/>
          <w:sz w:val="22"/>
          <w:szCs w:val="22"/>
        </w:rPr>
        <w:t xml:space="preserve"> </w:t>
      </w:r>
      <w:r>
        <w:rPr>
          <w:rFonts w:ascii="Arial" w:hAnsi="Arial" w:cs="Arial"/>
          <w:bCs/>
          <w:sz w:val="22"/>
          <w:szCs w:val="22"/>
        </w:rPr>
        <w:t xml:space="preserve">se utilizan para registrar </w:t>
      </w:r>
      <w:r w:rsidRPr="00BB5B15">
        <w:rPr>
          <w:rFonts w:ascii="Arial" w:hAnsi="Arial" w:cs="Arial"/>
          <w:bCs/>
          <w:sz w:val="22"/>
          <w:szCs w:val="22"/>
        </w:rPr>
        <w:t xml:space="preserve">los movimientos de valores que no afecten o modifiquen el balance </w:t>
      </w:r>
      <w:r>
        <w:rPr>
          <w:rFonts w:ascii="Arial" w:hAnsi="Arial" w:cs="Arial"/>
          <w:bCs/>
          <w:sz w:val="22"/>
          <w:szCs w:val="22"/>
        </w:rPr>
        <w:t xml:space="preserve">de </w:t>
      </w:r>
      <w:r>
        <w:rPr>
          <w:rFonts w:ascii="Arial" w:hAnsi="Arial" w:cs="Arial"/>
          <w:sz w:val="22"/>
          <w:szCs w:val="22"/>
        </w:rPr>
        <w:t>la Universidad Politécnica de Chiapas</w:t>
      </w:r>
      <w:r w:rsidRPr="00BB5B15">
        <w:rPr>
          <w:rFonts w:ascii="Arial" w:hAnsi="Arial" w:cs="Arial"/>
          <w:bCs/>
          <w:sz w:val="22"/>
          <w:szCs w:val="22"/>
        </w:rPr>
        <w:t>, sin embargo, su incorporación en libros es necesaria con fines de recordatorio contable, de control y en general sobre los aspectos administrativos, o bien, para consignar sus derechos o responsabilidades contingentes que puedan, o no, presentarse en el futuro.</w:t>
      </w:r>
    </w:p>
    <w:p w14:paraId="7AEA783D" w14:textId="6AF7444C" w:rsidR="008D5C18" w:rsidRDefault="008D5C18" w:rsidP="008D5C18">
      <w:pPr>
        <w:spacing w:line="100" w:lineRule="atLeast"/>
        <w:jc w:val="both"/>
        <w:rPr>
          <w:rFonts w:ascii="Arial" w:eastAsia="Times New Roman" w:hAnsi="Arial" w:cs="Arial"/>
          <w:sz w:val="22"/>
          <w:szCs w:val="22"/>
          <w:lang w:bidi="ar-SA"/>
        </w:rPr>
      </w:pPr>
    </w:p>
    <w:p w14:paraId="2B03FE56" w14:textId="77777777" w:rsidR="00836E01" w:rsidRDefault="00836E01" w:rsidP="008D5C18">
      <w:pPr>
        <w:spacing w:line="100" w:lineRule="atLeast"/>
        <w:jc w:val="both"/>
        <w:rPr>
          <w:rFonts w:ascii="Arial" w:eastAsia="Times New Roman" w:hAnsi="Arial" w:cs="Arial"/>
          <w:sz w:val="22"/>
          <w:szCs w:val="22"/>
          <w:lang w:bidi="ar-SA"/>
        </w:rPr>
      </w:pPr>
    </w:p>
    <w:p w14:paraId="1013B240" w14:textId="0BFD590E" w:rsidR="008D5C18" w:rsidRDefault="008D5C18" w:rsidP="008D5C18">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 xml:space="preserve">Al </w:t>
      </w:r>
      <w:r w:rsidR="00D06055">
        <w:rPr>
          <w:rFonts w:ascii="Arial" w:eastAsia="Times New Roman" w:hAnsi="Arial" w:cs="Arial"/>
          <w:sz w:val="22"/>
          <w:szCs w:val="22"/>
          <w:lang w:bidi="ar-SA"/>
        </w:rPr>
        <w:t>3</w:t>
      </w:r>
      <w:r w:rsidR="008F4B0A">
        <w:rPr>
          <w:rFonts w:ascii="Arial" w:eastAsia="Times New Roman" w:hAnsi="Arial" w:cs="Arial"/>
          <w:sz w:val="22"/>
          <w:szCs w:val="22"/>
          <w:lang w:bidi="ar-SA"/>
        </w:rPr>
        <w:t>1</w:t>
      </w:r>
      <w:r>
        <w:rPr>
          <w:rFonts w:ascii="Arial" w:eastAsia="Times New Roman" w:hAnsi="Arial" w:cs="Arial"/>
          <w:sz w:val="22"/>
          <w:szCs w:val="22"/>
          <w:lang w:bidi="ar-SA"/>
        </w:rPr>
        <w:t xml:space="preserve"> de </w:t>
      </w:r>
      <w:r w:rsidR="008F4B0A">
        <w:rPr>
          <w:rFonts w:ascii="Arial" w:eastAsia="Times New Roman" w:hAnsi="Arial" w:cs="Arial"/>
          <w:sz w:val="22"/>
          <w:szCs w:val="22"/>
          <w:lang w:bidi="ar-SA"/>
        </w:rPr>
        <w:t>Dic</w:t>
      </w:r>
      <w:r w:rsidR="001C7691">
        <w:rPr>
          <w:rFonts w:ascii="Arial" w:eastAsia="Times New Roman" w:hAnsi="Arial" w:cs="Arial"/>
          <w:sz w:val="22"/>
          <w:szCs w:val="22"/>
          <w:lang w:bidi="ar-SA"/>
        </w:rPr>
        <w:t>iem</w:t>
      </w:r>
      <w:r w:rsidR="00326023">
        <w:rPr>
          <w:rFonts w:ascii="Arial" w:eastAsia="Times New Roman" w:hAnsi="Arial" w:cs="Arial"/>
          <w:sz w:val="22"/>
          <w:szCs w:val="22"/>
          <w:lang w:bidi="ar-SA"/>
        </w:rPr>
        <w:t>bre</w:t>
      </w:r>
      <w:r>
        <w:rPr>
          <w:rFonts w:ascii="Arial" w:eastAsia="Times New Roman" w:hAnsi="Arial" w:cs="Arial"/>
          <w:sz w:val="22"/>
          <w:szCs w:val="22"/>
          <w:lang w:bidi="ar-SA"/>
        </w:rPr>
        <w:t xml:space="preserve"> de 20</w:t>
      </w:r>
      <w:r w:rsidR="00DC49E8">
        <w:rPr>
          <w:rFonts w:ascii="Arial" w:eastAsia="Times New Roman" w:hAnsi="Arial" w:cs="Arial"/>
          <w:sz w:val="22"/>
          <w:szCs w:val="22"/>
          <w:lang w:bidi="ar-SA"/>
        </w:rPr>
        <w:t>20</w:t>
      </w:r>
      <w:r>
        <w:rPr>
          <w:rFonts w:ascii="Arial" w:eastAsia="Times New Roman" w:hAnsi="Arial" w:cs="Arial"/>
          <w:sz w:val="22"/>
          <w:szCs w:val="22"/>
          <w:lang w:bidi="ar-SA"/>
        </w:rPr>
        <w:t>, las cuentas que se manejan para efectos de estas Notas son las siguientes:</w:t>
      </w:r>
    </w:p>
    <w:p w14:paraId="3AA543A8" w14:textId="09DFC9E0" w:rsidR="00950AD8" w:rsidRDefault="00950AD8" w:rsidP="004E32BA">
      <w:pPr>
        <w:spacing w:line="100" w:lineRule="atLeast"/>
        <w:jc w:val="both"/>
        <w:rPr>
          <w:rFonts w:ascii="Arial" w:eastAsia="Times New Roman" w:hAnsi="Arial" w:cs="Arial"/>
          <w:sz w:val="22"/>
          <w:szCs w:val="22"/>
          <w:lang w:bidi="ar-SA"/>
        </w:rPr>
      </w:pPr>
    </w:p>
    <w:p w14:paraId="69503DC9" w14:textId="77777777" w:rsidR="009931EB" w:rsidRDefault="009931EB" w:rsidP="004E32BA">
      <w:pPr>
        <w:spacing w:line="100" w:lineRule="atLeast"/>
        <w:jc w:val="both"/>
        <w:rPr>
          <w:rFonts w:ascii="Arial" w:eastAsia="Times New Roman" w:hAnsi="Arial" w:cs="Arial"/>
          <w:sz w:val="22"/>
          <w:szCs w:val="22"/>
          <w:lang w:bidi="ar-SA"/>
        </w:rPr>
      </w:pPr>
    </w:p>
    <w:p w14:paraId="7121460A" w14:textId="77777777" w:rsidR="00950AD8" w:rsidRPr="00774E3B" w:rsidRDefault="00950AD8" w:rsidP="00950AD8">
      <w:pPr>
        <w:numPr>
          <w:ilvl w:val="0"/>
          <w:numId w:val="10"/>
        </w:numPr>
        <w:spacing w:line="100" w:lineRule="atLeast"/>
        <w:jc w:val="both"/>
        <w:rPr>
          <w:rFonts w:ascii="Arial" w:hAnsi="Arial" w:cs="Arial"/>
          <w:b/>
          <w:sz w:val="22"/>
          <w:szCs w:val="22"/>
        </w:rPr>
      </w:pPr>
      <w:r w:rsidRPr="007D7FA1">
        <w:rPr>
          <w:rFonts w:ascii="Arial" w:hAnsi="Arial" w:cs="Arial"/>
          <w:b/>
          <w:sz w:val="22"/>
          <w:szCs w:val="22"/>
        </w:rPr>
        <w:lastRenderedPageBreak/>
        <w:t>Contables</w:t>
      </w:r>
      <w:r>
        <w:rPr>
          <w:rFonts w:ascii="Arial" w:hAnsi="Arial" w:cs="Arial"/>
          <w:sz w:val="22"/>
          <w:szCs w:val="22"/>
        </w:rPr>
        <w:t xml:space="preserve">: </w:t>
      </w:r>
      <w:r w:rsidR="00774E3B" w:rsidRPr="00774E3B">
        <w:rPr>
          <w:rFonts w:ascii="Arial" w:hAnsi="Arial" w:cs="Arial"/>
          <w:b/>
          <w:sz w:val="22"/>
          <w:szCs w:val="22"/>
        </w:rPr>
        <w:t>NO APLICA.</w:t>
      </w:r>
    </w:p>
    <w:p w14:paraId="2488EED0" w14:textId="4E1B97C1" w:rsidR="00483F44" w:rsidRDefault="00483F44" w:rsidP="00483F44">
      <w:pPr>
        <w:spacing w:line="100" w:lineRule="atLeast"/>
        <w:ind w:left="720"/>
        <w:jc w:val="both"/>
        <w:rPr>
          <w:rFonts w:ascii="Arial" w:hAnsi="Arial" w:cs="Arial"/>
          <w:b/>
          <w:sz w:val="22"/>
          <w:szCs w:val="22"/>
        </w:rPr>
      </w:pPr>
    </w:p>
    <w:p w14:paraId="1399AF1E" w14:textId="77777777" w:rsidR="009931EB" w:rsidRDefault="009931EB" w:rsidP="00483F44">
      <w:pPr>
        <w:spacing w:line="100" w:lineRule="atLeast"/>
        <w:ind w:left="720"/>
        <w:jc w:val="both"/>
        <w:rPr>
          <w:rFonts w:ascii="Arial" w:hAnsi="Arial" w:cs="Arial"/>
          <w:b/>
          <w:sz w:val="22"/>
          <w:szCs w:val="22"/>
        </w:rPr>
      </w:pPr>
    </w:p>
    <w:p w14:paraId="572BA87A" w14:textId="77777777" w:rsidR="00950AD8" w:rsidRPr="00483F44" w:rsidRDefault="00950AD8" w:rsidP="00950AD8">
      <w:pPr>
        <w:numPr>
          <w:ilvl w:val="0"/>
          <w:numId w:val="10"/>
        </w:numPr>
        <w:spacing w:line="100" w:lineRule="atLeast"/>
        <w:jc w:val="both"/>
        <w:rPr>
          <w:rFonts w:ascii="Arial" w:eastAsia="Times New Roman" w:hAnsi="Arial" w:cs="Arial"/>
          <w:sz w:val="22"/>
          <w:szCs w:val="22"/>
          <w:lang w:bidi="ar-SA"/>
        </w:rPr>
      </w:pPr>
      <w:r w:rsidRPr="007D7FA1">
        <w:rPr>
          <w:rFonts w:ascii="Arial" w:hAnsi="Arial" w:cs="Arial"/>
          <w:b/>
          <w:sz w:val="22"/>
          <w:szCs w:val="22"/>
        </w:rPr>
        <w:t>Presupuestarias</w:t>
      </w:r>
      <w:r>
        <w:rPr>
          <w:rFonts w:ascii="Arial" w:hAnsi="Arial" w:cs="Arial"/>
          <w:b/>
          <w:sz w:val="22"/>
          <w:szCs w:val="22"/>
        </w:rPr>
        <w:t>:</w:t>
      </w:r>
    </w:p>
    <w:p w14:paraId="17BA8435" w14:textId="77777777" w:rsidR="00950AD8" w:rsidRPr="007D7FA1" w:rsidRDefault="00950AD8" w:rsidP="00950AD8">
      <w:pPr>
        <w:spacing w:line="100" w:lineRule="atLeast"/>
        <w:ind w:left="720"/>
        <w:jc w:val="both"/>
        <w:rPr>
          <w:rFonts w:ascii="Arial" w:eastAsia="Times New Roman" w:hAnsi="Arial" w:cs="Arial"/>
          <w:sz w:val="22"/>
          <w:szCs w:val="22"/>
          <w:lang w:bidi="ar-SA"/>
        </w:rPr>
      </w:pPr>
    </w:p>
    <w:p w14:paraId="696EB1E7" w14:textId="77777777" w:rsidR="00483F44" w:rsidRDefault="00950AD8" w:rsidP="00774E3B">
      <w:pPr>
        <w:pStyle w:val="Prrafodelista"/>
        <w:tabs>
          <w:tab w:val="clear" w:pos="360"/>
        </w:tabs>
        <w:spacing w:after="120" w:line="250" w:lineRule="exact"/>
        <w:ind w:left="1440" w:firstLine="0"/>
        <w:rPr>
          <w:rFonts w:ascii="Arial" w:hAnsi="Arial"/>
          <w:b/>
        </w:rPr>
      </w:pPr>
      <w:r w:rsidRPr="00774E3B">
        <w:rPr>
          <w:rFonts w:ascii="Arial" w:hAnsi="Arial"/>
          <w:b/>
        </w:rPr>
        <w:t>Cuentas de Ingresos:</w:t>
      </w:r>
      <w:r w:rsidRPr="00774E3B">
        <w:rPr>
          <w:rFonts w:ascii="Arial" w:hAnsi="Arial"/>
        </w:rPr>
        <w:t xml:space="preserve"> </w:t>
      </w:r>
      <w:r w:rsidR="00774E3B" w:rsidRPr="00774E3B">
        <w:rPr>
          <w:rFonts w:ascii="Arial" w:hAnsi="Arial"/>
          <w:b/>
        </w:rPr>
        <w:t>NO APLICA.</w:t>
      </w:r>
    </w:p>
    <w:p w14:paraId="56ABE427" w14:textId="77777777" w:rsidR="00774E3B" w:rsidRPr="00774E3B" w:rsidRDefault="00774E3B" w:rsidP="00483F44">
      <w:pPr>
        <w:pStyle w:val="Prrafodelista"/>
        <w:numPr>
          <w:ilvl w:val="1"/>
          <w:numId w:val="19"/>
        </w:numPr>
        <w:spacing w:after="120" w:line="250" w:lineRule="exact"/>
        <w:ind w:firstLine="0"/>
        <w:rPr>
          <w:rFonts w:ascii="Arial" w:hAnsi="Arial"/>
          <w:b/>
        </w:rPr>
      </w:pPr>
    </w:p>
    <w:p w14:paraId="1B5C81F7" w14:textId="3B88C7CF" w:rsidR="00950AD8" w:rsidRPr="00A01058" w:rsidRDefault="00950AD8" w:rsidP="00950AD8">
      <w:pPr>
        <w:pStyle w:val="Prrafodelista"/>
        <w:numPr>
          <w:ilvl w:val="1"/>
          <w:numId w:val="19"/>
        </w:numPr>
        <w:spacing w:after="120" w:line="250" w:lineRule="exact"/>
        <w:rPr>
          <w:rFonts w:ascii="Arial" w:hAnsi="Arial"/>
        </w:rPr>
      </w:pPr>
      <w:r w:rsidRPr="00641AF2">
        <w:rPr>
          <w:rFonts w:ascii="Arial" w:hAnsi="Arial"/>
          <w:b/>
        </w:rPr>
        <w:t xml:space="preserve">Cuentas de Egresos: </w:t>
      </w:r>
      <w:r w:rsidRPr="00641AF2">
        <w:rPr>
          <w:rFonts w:ascii="Arial" w:hAnsi="Arial"/>
        </w:rPr>
        <w:t>Las cuentas presupuestarias de egresos que se utilizan son: Presupuesto de Egresos Aprobado, Modificaciones al Presupuesto de Egresos Aprobado, Presupuesto de Egresos por Ejercer, Presupuesto de Egresos Comprometido, Presupuesto de Egresos Devengado, Presupuesto de Egresos Ejercido y Presupuesto de Egresos Pagado, a conti</w:t>
      </w:r>
      <w:r>
        <w:rPr>
          <w:rFonts w:ascii="Arial" w:hAnsi="Arial"/>
        </w:rPr>
        <w:t>nuación</w:t>
      </w:r>
      <w:r w:rsidR="00487EF4">
        <w:rPr>
          <w:rFonts w:ascii="Arial" w:hAnsi="Arial"/>
        </w:rPr>
        <w:t>,</w:t>
      </w:r>
      <w:r>
        <w:rPr>
          <w:rFonts w:ascii="Arial" w:hAnsi="Arial"/>
        </w:rPr>
        <w:t xml:space="preserve"> se presenta el total del presupuesto de</w:t>
      </w:r>
      <w:r w:rsidRPr="00641AF2">
        <w:rPr>
          <w:rFonts w:ascii="Arial" w:hAnsi="Arial"/>
        </w:rPr>
        <w:t xml:space="preserve"> </w:t>
      </w:r>
      <w:r w:rsidR="008E4368" w:rsidRPr="00A01058">
        <w:rPr>
          <w:rFonts w:ascii="Arial" w:hAnsi="Arial"/>
        </w:rPr>
        <w:t xml:space="preserve">la Universidad </w:t>
      </w:r>
      <w:r w:rsidR="00487EF4" w:rsidRPr="00A01058">
        <w:rPr>
          <w:rFonts w:ascii="Arial" w:hAnsi="Arial"/>
        </w:rPr>
        <w:t>Politécnica</w:t>
      </w:r>
      <w:r w:rsidR="008E4368" w:rsidRPr="00A01058">
        <w:rPr>
          <w:rFonts w:ascii="Arial" w:hAnsi="Arial"/>
        </w:rPr>
        <w:t xml:space="preserve"> de Chiapas.</w:t>
      </w:r>
    </w:p>
    <w:p w14:paraId="46F29362" w14:textId="77777777" w:rsidR="00EC23E2" w:rsidRDefault="00EC23E2" w:rsidP="00950AD8">
      <w:pPr>
        <w:pStyle w:val="Prrafodelista"/>
        <w:numPr>
          <w:ilvl w:val="1"/>
          <w:numId w:val="19"/>
        </w:numPr>
        <w:spacing w:after="120" w:line="250" w:lineRule="exact"/>
        <w:rPr>
          <w:rFonts w:ascii="Arial" w:hAnsi="Arial"/>
          <w:b/>
        </w:rPr>
      </w:pPr>
    </w:p>
    <w:tbl>
      <w:tblPr>
        <w:tblW w:w="0" w:type="auto"/>
        <w:jc w:val="center"/>
        <w:tblBorders>
          <w:insideH w:val="single" w:sz="4" w:space="0" w:color="FFFFFF" w:themeColor="background1"/>
          <w:insideV w:val="single" w:sz="4" w:space="0" w:color="FFFFFF" w:themeColor="background1"/>
        </w:tblBorders>
        <w:tblLayout w:type="fixed"/>
        <w:tblCellMar>
          <w:top w:w="55" w:type="dxa"/>
          <w:left w:w="55" w:type="dxa"/>
          <w:bottom w:w="55" w:type="dxa"/>
          <w:right w:w="55" w:type="dxa"/>
        </w:tblCellMar>
        <w:tblLook w:val="0000" w:firstRow="0" w:lastRow="0" w:firstColumn="0" w:lastColumn="0" w:noHBand="0" w:noVBand="0"/>
      </w:tblPr>
      <w:tblGrid>
        <w:gridCol w:w="7939"/>
        <w:gridCol w:w="2459"/>
      </w:tblGrid>
      <w:tr w:rsidR="007D7FA1" w:rsidRPr="00E31E31" w14:paraId="3C1B1668" w14:textId="77777777" w:rsidTr="00DF3879">
        <w:trPr>
          <w:jc w:val="center"/>
        </w:trPr>
        <w:tc>
          <w:tcPr>
            <w:tcW w:w="7939" w:type="dxa"/>
            <w:shd w:val="clear" w:color="auto" w:fill="8A8D92"/>
          </w:tcPr>
          <w:p w14:paraId="630CE859" w14:textId="77777777" w:rsidR="007D7FA1" w:rsidRPr="00E31E31" w:rsidRDefault="007D7FA1" w:rsidP="00B002EB">
            <w:pPr>
              <w:pStyle w:val="Contenidodelatabla"/>
              <w:jc w:val="center"/>
              <w:rPr>
                <w:rFonts w:ascii="Arial" w:hAnsi="Arial" w:cs="Arial"/>
                <w:b/>
                <w:bCs/>
              </w:rPr>
            </w:pPr>
            <w:r w:rsidRPr="009A2A2E">
              <w:rPr>
                <w:rFonts w:ascii="Arial" w:hAnsi="Arial" w:cs="Arial"/>
                <w:b/>
                <w:bCs/>
                <w:color w:val="FFFFFF" w:themeColor="background1"/>
              </w:rPr>
              <w:t>CONCEPTO</w:t>
            </w:r>
          </w:p>
        </w:tc>
        <w:tc>
          <w:tcPr>
            <w:tcW w:w="2459" w:type="dxa"/>
            <w:shd w:val="clear" w:color="auto" w:fill="8A8D92"/>
          </w:tcPr>
          <w:p w14:paraId="013A7EB2" w14:textId="6ECB3F26" w:rsidR="007D7FA1" w:rsidRPr="00E31E31" w:rsidRDefault="007D7FA1" w:rsidP="00B002EB">
            <w:pPr>
              <w:pStyle w:val="Contenidodelatabla"/>
              <w:jc w:val="center"/>
              <w:rPr>
                <w:rFonts w:ascii="Arial" w:hAnsi="Arial" w:cs="Arial"/>
              </w:rPr>
            </w:pPr>
            <w:r w:rsidRPr="009A2A2E">
              <w:rPr>
                <w:rFonts w:ascii="Arial" w:hAnsi="Arial" w:cs="Arial"/>
                <w:b/>
                <w:bCs/>
                <w:color w:val="FFFFFF" w:themeColor="background1"/>
              </w:rPr>
              <w:t>20</w:t>
            </w:r>
            <w:r w:rsidR="00DC49E8">
              <w:rPr>
                <w:rFonts w:ascii="Arial" w:hAnsi="Arial" w:cs="Arial"/>
                <w:b/>
                <w:bCs/>
                <w:color w:val="FFFFFF" w:themeColor="background1"/>
              </w:rPr>
              <w:t>20</w:t>
            </w:r>
          </w:p>
        </w:tc>
      </w:tr>
      <w:tr w:rsidR="007D7FA1" w:rsidRPr="00E31E31" w14:paraId="6417BD8A" w14:textId="77777777" w:rsidTr="00DF3879">
        <w:trPr>
          <w:jc w:val="center"/>
        </w:trPr>
        <w:tc>
          <w:tcPr>
            <w:tcW w:w="7939" w:type="dxa"/>
            <w:shd w:val="clear" w:color="auto" w:fill="auto"/>
          </w:tcPr>
          <w:p w14:paraId="76375FE8" w14:textId="77777777" w:rsidR="007D7FA1" w:rsidRDefault="007D7FA1" w:rsidP="00B002EB">
            <w:pPr>
              <w:pStyle w:val="Contenidodelatabla"/>
              <w:rPr>
                <w:rFonts w:ascii="Arial" w:hAnsi="Arial" w:cs="Arial"/>
                <w:b/>
                <w:bCs/>
                <w:sz w:val="22"/>
                <w:szCs w:val="22"/>
              </w:rPr>
            </w:pPr>
            <w:r>
              <w:rPr>
                <w:rFonts w:ascii="Arial" w:hAnsi="Arial" w:cs="Arial"/>
                <w:b/>
                <w:bCs/>
                <w:sz w:val="22"/>
                <w:szCs w:val="22"/>
              </w:rPr>
              <w:t xml:space="preserve">Cuentas de </w:t>
            </w:r>
            <w:r w:rsidR="009A2A2E">
              <w:rPr>
                <w:rFonts w:ascii="Arial" w:hAnsi="Arial" w:cs="Arial"/>
                <w:b/>
                <w:bCs/>
                <w:sz w:val="22"/>
                <w:szCs w:val="22"/>
              </w:rPr>
              <w:t>Orden Presupuestarias</w:t>
            </w:r>
          </w:p>
          <w:p w14:paraId="45674190" w14:textId="77777777" w:rsidR="00641AF2" w:rsidRDefault="00641AF2" w:rsidP="00B002EB">
            <w:pPr>
              <w:pStyle w:val="Contenidodelatabla"/>
              <w:rPr>
                <w:rFonts w:ascii="Arial" w:hAnsi="Arial" w:cs="Arial"/>
                <w:b/>
                <w:bCs/>
                <w:sz w:val="22"/>
                <w:szCs w:val="22"/>
              </w:rPr>
            </w:pPr>
          </w:p>
          <w:p w14:paraId="254B1BF0" w14:textId="77777777" w:rsidR="00641AF2" w:rsidRDefault="00641AF2" w:rsidP="00641AF2">
            <w:pPr>
              <w:pStyle w:val="Contenidodelatabla"/>
              <w:rPr>
                <w:rFonts w:ascii="Arial" w:hAnsi="Arial" w:cs="Arial"/>
                <w:b/>
                <w:bCs/>
                <w:sz w:val="22"/>
                <w:szCs w:val="22"/>
              </w:rPr>
            </w:pPr>
            <w:r>
              <w:rPr>
                <w:rFonts w:ascii="Arial" w:hAnsi="Arial" w:cs="Arial"/>
                <w:b/>
                <w:bCs/>
                <w:sz w:val="22"/>
                <w:szCs w:val="22"/>
              </w:rPr>
              <w:t>Cuentas de Egresos</w:t>
            </w:r>
          </w:p>
          <w:p w14:paraId="4D7B8BDF" w14:textId="77777777" w:rsidR="00641AF2" w:rsidRPr="00641AF2" w:rsidRDefault="00641AF2" w:rsidP="00641AF2">
            <w:pPr>
              <w:pStyle w:val="Contenidodelatabla"/>
              <w:rPr>
                <w:rFonts w:ascii="Arial" w:hAnsi="Arial" w:cs="Arial"/>
                <w:bCs/>
                <w:sz w:val="22"/>
                <w:szCs w:val="22"/>
              </w:rPr>
            </w:pPr>
            <w:r>
              <w:rPr>
                <w:rFonts w:ascii="Arial" w:hAnsi="Arial" w:cs="Arial"/>
                <w:bCs/>
                <w:sz w:val="22"/>
                <w:szCs w:val="22"/>
              </w:rPr>
              <w:t>Presupuesto de Egresos Aprobado</w:t>
            </w:r>
          </w:p>
          <w:p w14:paraId="17B1C102" w14:textId="77777777" w:rsidR="00641AF2" w:rsidRPr="00641AF2" w:rsidRDefault="00641AF2" w:rsidP="00641AF2">
            <w:pPr>
              <w:pStyle w:val="Contenidodelatabla"/>
              <w:rPr>
                <w:rFonts w:ascii="Arial" w:hAnsi="Arial" w:cs="Arial"/>
                <w:bCs/>
                <w:sz w:val="22"/>
                <w:szCs w:val="22"/>
              </w:rPr>
            </w:pPr>
            <w:r>
              <w:rPr>
                <w:rFonts w:ascii="Arial" w:hAnsi="Arial" w:cs="Arial"/>
                <w:bCs/>
                <w:sz w:val="22"/>
                <w:szCs w:val="22"/>
              </w:rPr>
              <w:t>Modificaciones al Presupuesto de Egresos Aprobado</w:t>
            </w:r>
          </w:p>
          <w:p w14:paraId="194618C9" w14:textId="77777777" w:rsidR="00641AF2" w:rsidRPr="00641AF2" w:rsidRDefault="00641AF2" w:rsidP="00641AF2">
            <w:pPr>
              <w:pStyle w:val="Contenidodelatabla"/>
              <w:rPr>
                <w:rFonts w:ascii="Arial" w:hAnsi="Arial" w:cs="Arial"/>
                <w:bCs/>
                <w:sz w:val="22"/>
                <w:szCs w:val="22"/>
              </w:rPr>
            </w:pPr>
            <w:r>
              <w:rPr>
                <w:rFonts w:ascii="Arial" w:hAnsi="Arial" w:cs="Arial"/>
                <w:bCs/>
                <w:sz w:val="22"/>
                <w:szCs w:val="22"/>
              </w:rPr>
              <w:t>Presupuesto de Egresos por Ejercer</w:t>
            </w:r>
          </w:p>
          <w:p w14:paraId="31318D32" w14:textId="77777777" w:rsidR="00641AF2" w:rsidRPr="00641AF2" w:rsidRDefault="00641AF2" w:rsidP="00641AF2">
            <w:pPr>
              <w:pStyle w:val="Contenidodelatabla"/>
              <w:rPr>
                <w:rFonts w:ascii="Arial" w:hAnsi="Arial" w:cs="Arial"/>
                <w:bCs/>
                <w:sz w:val="22"/>
                <w:szCs w:val="22"/>
              </w:rPr>
            </w:pPr>
            <w:r>
              <w:rPr>
                <w:rFonts w:ascii="Arial" w:hAnsi="Arial" w:cs="Arial"/>
                <w:bCs/>
                <w:sz w:val="22"/>
                <w:szCs w:val="22"/>
              </w:rPr>
              <w:t>Presupuesto de Egresos Comprometido</w:t>
            </w:r>
          </w:p>
          <w:p w14:paraId="55027727" w14:textId="77777777" w:rsidR="00641AF2" w:rsidRPr="00641AF2" w:rsidRDefault="00641AF2" w:rsidP="00641AF2">
            <w:pPr>
              <w:pStyle w:val="Contenidodelatabla"/>
              <w:rPr>
                <w:rFonts w:ascii="Arial" w:hAnsi="Arial" w:cs="Arial"/>
                <w:bCs/>
                <w:sz w:val="22"/>
                <w:szCs w:val="22"/>
              </w:rPr>
            </w:pPr>
            <w:r>
              <w:rPr>
                <w:rFonts w:ascii="Arial" w:hAnsi="Arial" w:cs="Arial"/>
                <w:bCs/>
                <w:sz w:val="22"/>
                <w:szCs w:val="22"/>
              </w:rPr>
              <w:t>Presupuesto de Egresos Devengado</w:t>
            </w:r>
          </w:p>
          <w:p w14:paraId="5AA1F1A7" w14:textId="77777777" w:rsidR="00641AF2" w:rsidRPr="00641AF2" w:rsidRDefault="00641AF2" w:rsidP="00641AF2">
            <w:pPr>
              <w:pStyle w:val="Contenidodelatabla"/>
              <w:rPr>
                <w:rFonts w:ascii="Arial" w:hAnsi="Arial" w:cs="Arial"/>
                <w:bCs/>
                <w:sz w:val="22"/>
                <w:szCs w:val="22"/>
              </w:rPr>
            </w:pPr>
            <w:r>
              <w:rPr>
                <w:rFonts w:ascii="Arial" w:hAnsi="Arial" w:cs="Arial"/>
                <w:bCs/>
                <w:sz w:val="22"/>
                <w:szCs w:val="22"/>
              </w:rPr>
              <w:t>Presupuesto de Egresos Ejercido</w:t>
            </w:r>
          </w:p>
          <w:p w14:paraId="11C06F62" w14:textId="77777777" w:rsidR="00641AF2" w:rsidRPr="00641AF2" w:rsidRDefault="00641AF2" w:rsidP="00641AF2">
            <w:pPr>
              <w:pStyle w:val="Contenidodelatabla"/>
              <w:rPr>
                <w:rFonts w:ascii="Arial" w:hAnsi="Arial" w:cs="Arial"/>
                <w:bCs/>
                <w:sz w:val="22"/>
                <w:szCs w:val="22"/>
              </w:rPr>
            </w:pPr>
            <w:r>
              <w:rPr>
                <w:rFonts w:ascii="Arial" w:hAnsi="Arial" w:cs="Arial"/>
                <w:bCs/>
                <w:sz w:val="22"/>
                <w:szCs w:val="22"/>
              </w:rPr>
              <w:t>Presupuesto de Egresos Pagado</w:t>
            </w:r>
          </w:p>
          <w:p w14:paraId="0C78D39A" w14:textId="77777777" w:rsidR="00641AF2" w:rsidRDefault="00641AF2" w:rsidP="00B002EB">
            <w:pPr>
              <w:pStyle w:val="Contenidodelatabla"/>
              <w:rPr>
                <w:rFonts w:ascii="Arial" w:hAnsi="Arial" w:cs="Arial"/>
                <w:sz w:val="22"/>
                <w:szCs w:val="22"/>
              </w:rPr>
            </w:pPr>
          </w:p>
          <w:p w14:paraId="31EEFB0C" w14:textId="77777777" w:rsidR="00E649AF" w:rsidRDefault="00E649AF" w:rsidP="00B002EB">
            <w:pPr>
              <w:pStyle w:val="Contenidodelatabla"/>
              <w:rPr>
                <w:rFonts w:ascii="Arial" w:hAnsi="Arial" w:cs="Arial"/>
                <w:sz w:val="22"/>
                <w:szCs w:val="22"/>
              </w:rPr>
            </w:pPr>
          </w:p>
          <w:p w14:paraId="1E7DC2AB" w14:textId="3821BF2C" w:rsidR="00E649AF" w:rsidRPr="009A2A2E" w:rsidRDefault="00E649AF" w:rsidP="00B002EB">
            <w:pPr>
              <w:pStyle w:val="Contenidodelatabla"/>
              <w:rPr>
                <w:rFonts w:ascii="Arial" w:hAnsi="Arial" w:cs="Arial"/>
                <w:sz w:val="22"/>
                <w:szCs w:val="22"/>
              </w:rPr>
            </w:pPr>
          </w:p>
        </w:tc>
        <w:tc>
          <w:tcPr>
            <w:tcW w:w="2459" w:type="dxa"/>
            <w:shd w:val="clear" w:color="auto" w:fill="auto"/>
          </w:tcPr>
          <w:p w14:paraId="59A1D936" w14:textId="77777777" w:rsidR="007D7FA1" w:rsidRPr="00F37649" w:rsidRDefault="007D7FA1" w:rsidP="00B002EB">
            <w:pPr>
              <w:pStyle w:val="Contenidodelatabla"/>
              <w:jc w:val="right"/>
              <w:rPr>
                <w:rFonts w:ascii="Arial" w:hAnsi="Arial" w:cs="Arial"/>
                <w:b/>
                <w:bCs/>
                <w:sz w:val="22"/>
                <w:szCs w:val="22"/>
              </w:rPr>
            </w:pPr>
          </w:p>
          <w:p w14:paraId="3116C436" w14:textId="77777777" w:rsidR="009A2A2E" w:rsidRPr="00E31E31" w:rsidRDefault="009A2A2E" w:rsidP="00B002EB">
            <w:pPr>
              <w:pStyle w:val="Contenidodelatabla"/>
              <w:jc w:val="right"/>
              <w:rPr>
                <w:rFonts w:ascii="Arial" w:hAnsi="Arial" w:cs="Arial"/>
                <w:b/>
                <w:bCs/>
                <w:sz w:val="20"/>
                <w:szCs w:val="20"/>
              </w:rPr>
            </w:pPr>
          </w:p>
          <w:p w14:paraId="51720C0E" w14:textId="77777777" w:rsidR="00641AF2" w:rsidRPr="00F37649" w:rsidRDefault="00641AF2" w:rsidP="009A2A2E">
            <w:pPr>
              <w:pStyle w:val="Contenidodelatabla"/>
              <w:jc w:val="right"/>
              <w:rPr>
                <w:rFonts w:ascii="Arial" w:hAnsi="Arial" w:cs="Arial"/>
                <w:b/>
                <w:bCs/>
                <w:sz w:val="22"/>
                <w:szCs w:val="22"/>
              </w:rPr>
            </w:pPr>
          </w:p>
          <w:p w14:paraId="1F455705" w14:textId="2F516537" w:rsidR="00641AF2" w:rsidRPr="009A2A2E" w:rsidRDefault="002D0F9A" w:rsidP="009A2A2E">
            <w:pPr>
              <w:pStyle w:val="Contenidodelatabla"/>
              <w:jc w:val="right"/>
              <w:rPr>
                <w:rFonts w:ascii="Arial" w:hAnsi="Arial" w:cs="Arial"/>
                <w:bCs/>
                <w:sz w:val="22"/>
                <w:szCs w:val="22"/>
              </w:rPr>
            </w:pPr>
            <w:r>
              <w:rPr>
                <w:rFonts w:ascii="Arial" w:hAnsi="Arial" w:cs="Arial"/>
                <w:bCs/>
                <w:sz w:val="22"/>
                <w:szCs w:val="22"/>
              </w:rPr>
              <w:t>6</w:t>
            </w:r>
            <w:r w:rsidR="00DC49E8">
              <w:rPr>
                <w:rFonts w:ascii="Arial" w:hAnsi="Arial" w:cs="Arial"/>
                <w:bCs/>
                <w:sz w:val="22"/>
                <w:szCs w:val="22"/>
              </w:rPr>
              <w:t>5</w:t>
            </w:r>
            <w:r>
              <w:rPr>
                <w:rFonts w:ascii="Arial" w:hAnsi="Arial" w:cs="Arial"/>
                <w:bCs/>
                <w:sz w:val="22"/>
                <w:szCs w:val="22"/>
              </w:rPr>
              <w:t>’4</w:t>
            </w:r>
            <w:r w:rsidR="00DC49E8">
              <w:rPr>
                <w:rFonts w:ascii="Arial" w:hAnsi="Arial" w:cs="Arial"/>
                <w:bCs/>
                <w:sz w:val="22"/>
                <w:szCs w:val="22"/>
              </w:rPr>
              <w:t>53</w:t>
            </w:r>
            <w:r w:rsidR="00641AF2">
              <w:rPr>
                <w:rFonts w:ascii="Arial" w:hAnsi="Arial" w:cs="Arial"/>
                <w:bCs/>
                <w:sz w:val="22"/>
                <w:szCs w:val="22"/>
              </w:rPr>
              <w:t>,</w:t>
            </w:r>
            <w:r>
              <w:rPr>
                <w:rFonts w:ascii="Arial" w:hAnsi="Arial" w:cs="Arial"/>
                <w:bCs/>
                <w:sz w:val="22"/>
                <w:szCs w:val="22"/>
              </w:rPr>
              <w:t>9</w:t>
            </w:r>
            <w:r w:rsidR="00DC49E8">
              <w:rPr>
                <w:rFonts w:ascii="Arial" w:hAnsi="Arial" w:cs="Arial"/>
                <w:bCs/>
                <w:sz w:val="22"/>
                <w:szCs w:val="22"/>
              </w:rPr>
              <w:t>64</w:t>
            </w:r>
            <w:r w:rsidR="00641AF2">
              <w:rPr>
                <w:rFonts w:ascii="Arial" w:hAnsi="Arial" w:cs="Arial"/>
                <w:bCs/>
                <w:sz w:val="22"/>
                <w:szCs w:val="22"/>
              </w:rPr>
              <w:t>.</w:t>
            </w:r>
            <w:r>
              <w:rPr>
                <w:rFonts w:ascii="Arial" w:hAnsi="Arial" w:cs="Arial"/>
                <w:bCs/>
                <w:sz w:val="22"/>
                <w:szCs w:val="22"/>
              </w:rPr>
              <w:t>0</w:t>
            </w:r>
            <w:r w:rsidR="00641AF2">
              <w:rPr>
                <w:rFonts w:ascii="Arial" w:hAnsi="Arial" w:cs="Arial"/>
                <w:bCs/>
                <w:sz w:val="22"/>
                <w:szCs w:val="22"/>
              </w:rPr>
              <w:t>0</w:t>
            </w:r>
          </w:p>
          <w:p w14:paraId="42281DCD" w14:textId="485795CF" w:rsidR="007D7FA1" w:rsidRDefault="00FB3901" w:rsidP="009A2A2E">
            <w:pPr>
              <w:pStyle w:val="Contenidodelatabla"/>
              <w:jc w:val="right"/>
              <w:rPr>
                <w:rFonts w:ascii="Arial" w:hAnsi="Arial" w:cs="Arial"/>
                <w:bCs/>
                <w:sz w:val="22"/>
                <w:szCs w:val="22"/>
              </w:rPr>
            </w:pPr>
            <w:r>
              <w:rPr>
                <w:rFonts w:ascii="Arial" w:hAnsi="Arial" w:cs="Arial"/>
                <w:bCs/>
                <w:sz w:val="22"/>
                <w:szCs w:val="22"/>
              </w:rPr>
              <w:t>1</w:t>
            </w:r>
            <w:r w:rsidR="00840B35">
              <w:rPr>
                <w:rFonts w:ascii="Arial" w:hAnsi="Arial" w:cs="Arial"/>
                <w:bCs/>
                <w:sz w:val="22"/>
                <w:szCs w:val="22"/>
              </w:rPr>
              <w:t>7</w:t>
            </w:r>
            <w:r w:rsidR="00466594">
              <w:rPr>
                <w:rFonts w:ascii="Arial" w:hAnsi="Arial" w:cs="Arial"/>
                <w:bCs/>
                <w:sz w:val="22"/>
                <w:szCs w:val="22"/>
              </w:rPr>
              <w:t>’</w:t>
            </w:r>
            <w:r w:rsidR="00840B35">
              <w:rPr>
                <w:rFonts w:ascii="Arial" w:hAnsi="Arial" w:cs="Arial"/>
                <w:bCs/>
                <w:sz w:val="22"/>
                <w:szCs w:val="22"/>
              </w:rPr>
              <w:t>10</w:t>
            </w:r>
            <w:r w:rsidR="00B67A04">
              <w:rPr>
                <w:rFonts w:ascii="Arial" w:hAnsi="Arial" w:cs="Arial"/>
                <w:bCs/>
                <w:sz w:val="22"/>
                <w:szCs w:val="22"/>
              </w:rPr>
              <w:t>6</w:t>
            </w:r>
            <w:r w:rsidR="00466594">
              <w:rPr>
                <w:rFonts w:ascii="Arial" w:hAnsi="Arial" w:cs="Arial"/>
                <w:bCs/>
                <w:sz w:val="22"/>
                <w:szCs w:val="22"/>
              </w:rPr>
              <w:t>,</w:t>
            </w:r>
            <w:r w:rsidR="00840B35">
              <w:rPr>
                <w:rFonts w:ascii="Arial" w:hAnsi="Arial" w:cs="Arial"/>
                <w:bCs/>
                <w:sz w:val="22"/>
                <w:szCs w:val="22"/>
              </w:rPr>
              <w:t>69</w:t>
            </w:r>
            <w:r w:rsidR="00B67A04">
              <w:rPr>
                <w:rFonts w:ascii="Arial" w:hAnsi="Arial" w:cs="Arial"/>
                <w:bCs/>
                <w:sz w:val="22"/>
                <w:szCs w:val="22"/>
              </w:rPr>
              <w:t>0</w:t>
            </w:r>
            <w:r w:rsidR="00DC49E8">
              <w:rPr>
                <w:rFonts w:ascii="Arial" w:hAnsi="Arial" w:cs="Arial"/>
                <w:bCs/>
                <w:sz w:val="22"/>
                <w:szCs w:val="22"/>
              </w:rPr>
              <w:t>.</w:t>
            </w:r>
            <w:r>
              <w:rPr>
                <w:rFonts w:ascii="Arial" w:hAnsi="Arial" w:cs="Arial"/>
                <w:bCs/>
                <w:sz w:val="22"/>
                <w:szCs w:val="22"/>
              </w:rPr>
              <w:t>41</w:t>
            </w:r>
          </w:p>
          <w:p w14:paraId="180C2A26" w14:textId="724BF491" w:rsidR="00641AF2" w:rsidRDefault="00664E95" w:rsidP="009A2A2E">
            <w:pPr>
              <w:pStyle w:val="Contenidodelatabla"/>
              <w:jc w:val="right"/>
              <w:rPr>
                <w:rFonts w:ascii="Arial" w:hAnsi="Arial" w:cs="Arial"/>
                <w:bCs/>
                <w:sz w:val="22"/>
                <w:szCs w:val="22"/>
              </w:rPr>
            </w:pPr>
            <w:r>
              <w:rPr>
                <w:rFonts w:ascii="Arial" w:hAnsi="Arial" w:cs="Arial"/>
                <w:bCs/>
                <w:sz w:val="22"/>
                <w:szCs w:val="22"/>
              </w:rPr>
              <w:t>0</w:t>
            </w:r>
            <w:r w:rsidR="002D0F9A">
              <w:rPr>
                <w:rFonts w:ascii="Arial" w:hAnsi="Arial" w:cs="Arial"/>
                <w:bCs/>
                <w:sz w:val="22"/>
                <w:szCs w:val="22"/>
              </w:rPr>
              <w:t>.</w:t>
            </w:r>
            <w:r>
              <w:rPr>
                <w:rFonts w:ascii="Arial" w:hAnsi="Arial" w:cs="Arial"/>
                <w:bCs/>
                <w:sz w:val="22"/>
                <w:szCs w:val="22"/>
              </w:rPr>
              <w:t>00</w:t>
            </w:r>
          </w:p>
          <w:p w14:paraId="25B9C421" w14:textId="77777777" w:rsidR="00641AF2" w:rsidRDefault="00950AD8" w:rsidP="00641AF2">
            <w:pPr>
              <w:pStyle w:val="Contenidodelatabla"/>
              <w:jc w:val="right"/>
              <w:rPr>
                <w:rFonts w:ascii="Arial" w:hAnsi="Arial" w:cs="Arial"/>
                <w:bCs/>
                <w:sz w:val="22"/>
                <w:szCs w:val="22"/>
              </w:rPr>
            </w:pPr>
            <w:r>
              <w:rPr>
                <w:rFonts w:ascii="Arial" w:hAnsi="Arial" w:cs="Arial"/>
                <w:bCs/>
                <w:sz w:val="22"/>
                <w:szCs w:val="22"/>
              </w:rPr>
              <w:t>0</w:t>
            </w:r>
            <w:r w:rsidR="000B77DC">
              <w:rPr>
                <w:rFonts w:ascii="Arial" w:hAnsi="Arial" w:cs="Arial"/>
                <w:bCs/>
                <w:sz w:val="22"/>
                <w:szCs w:val="22"/>
              </w:rPr>
              <w:t>.00</w:t>
            </w:r>
          </w:p>
          <w:p w14:paraId="62A5F509" w14:textId="1E35B32C" w:rsidR="00641AF2" w:rsidRDefault="00664E95" w:rsidP="00641AF2">
            <w:pPr>
              <w:pStyle w:val="Contenidodelatabla"/>
              <w:jc w:val="right"/>
              <w:rPr>
                <w:rFonts w:ascii="Arial" w:hAnsi="Arial" w:cs="Arial"/>
                <w:bCs/>
                <w:sz w:val="22"/>
                <w:szCs w:val="22"/>
              </w:rPr>
            </w:pPr>
            <w:r>
              <w:rPr>
                <w:rFonts w:ascii="Arial" w:hAnsi="Arial" w:cs="Arial"/>
                <w:bCs/>
                <w:sz w:val="22"/>
                <w:szCs w:val="22"/>
              </w:rPr>
              <w:t>3’648,</w:t>
            </w:r>
            <w:r w:rsidR="0031420D">
              <w:rPr>
                <w:rFonts w:ascii="Arial" w:hAnsi="Arial" w:cs="Arial"/>
                <w:bCs/>
                <w:sz w:val="22"/>
                <w:szCs w:val="22"/>
              </w:rPr>
              <w:t>269</w:t>
            </w:r>
            <w:r w:rsidR="00537C37">
              <w:rPr>
                <w:rFonts w:ascii="Arial" w:hAnsi="Arial" w:cs="Arial"/>
                <w:bCs/>
                <w:sz w:val="22"/>
                <w:szCs w:val="22"/>
              </w:rPr>
              <w:t>.</w:t>
            </w:r>
            <w:r w:rsidR="0031420D">
              <w:rPr>
                <w:rFonts w:ascii="Arial" w:hAnsi="Arial" w:cs="Arial"/>
                <w:bCs/>
                <w:sz w:val="22"/>
                <w:szCs w:val="22"/>
              </w:rPr>
              <w:t>66</w:t>
            </w:r>
          </w:p>
          <w:p w14:paraId="13B64C50" w14:textId="5797CCAE" w:rsidR="00641AF2" w:rsidRDefault="0031420D" w:rsidP="00641AF2">
            <w:pPr>
              <w:pStyle w:val="Contenidodelatabla"/>
              <w:jc w:val="right"/>
              <w:rPr>
                <w:rFonts w:ascii="Arial" w:hAnsi="Arial" w:cs="Arial"/>
                <w:bCs/>
                <w:sz w:val="22"/>
                <w:szCs w:val="22"/>
              </w:rPr>
            </w:pPr>
            <w:r>
              <w:rPr>
                <w:rFonts w:ascii="Arial" w:hAnsi="Arial" w:cs="Arial"/>
                <w:bCs/>
                <w:sz w:val="22"/>
                <w:szCs w:val="22"/>
              </w:rPr>
              <w:t>0</w:t>
            </w:r>
            <w:r w:rsidR="00DC49E8">
              <w:rPr>
                <w:rFonts w:ascii="Arial" w:hAnsi="Arial" w:cs="Arial"/>
                <w:bCs/>
                <w:sz w:val="22"/>
                <w:szCs w:val="22"/>
              </w:rPr>
              <w:t>.</w:t>
            </w:r>
            <w:r>
              <w:rPr>
                <w:rFonts w:ascii="Arial" w:hAnsi="Arial" w:cs="Arial"/>
                <w:bCs/>
                <w:sz w:val="22"/>
                <w:szCs w:val="22"/>
              </w:rPr>
              <w:t>00</w:t>
            </w:r>
          </w:p>
          <w:p w14:paraId="539A5E12" w14:textId="39EE3E5B" w:rsidR="00950AD8" w:rsidRPr="00641AF2" w:rsidRDefault="0031420D" w:rsidP="00E42530">
            <w:pPr>
              <w:pStyle w:val="Contenidodelatabla"/>
              <w:jc w:val="right"/>
              <w:rPr>
                <w:rFonts w:ascii="Arial" w:hAnsi="Arial" w:cs="Arial"/>
                <w:bCs/>
                <w:sz w:val="22"/>
                <w:szCs w:val="22"/>
              </w:rPr>
            </w:pPr>
            <w:r>
              <w:rPr>
                <w:rFonts w:ascii="Arial" w:hAnsi="Arial" w:cs="Arial"/>
                <w:bCs/>
                <w:sz w:val="22"/>
                <w:szCs w:val="22"/>
              </w:rPr>
              <w:t>78</w:t>
            </w:r>
            <w:r w:rsidR="00537C37">
              <w:rPr>
                <w:rFonts w:ascii="Arial" w:hAnsi="Arial" w:cs="Arial"/>
                <w:bCs/>
                <w:sz w:val="22"/>
                <w:szCs w:val="22"/>
              </w:rPr>
              <w:t>’</w:t>
            </w:r>
            <w:r>
              <w:rPr>
                <w:rFonts w:ascii="Arial" w:hAnsi="Arial" w:cs="Arial"/>
                <w:bCs/>
                <w:sz w:val="22"/>
                <w:szCs w:val="22"/>
              </w:rPr>
              <w:t>912</w:t>
            </w:r>
            <w:r w:rsidR="008B4E17">
              <w:rPr>
                <w:rFonts w:ascii="Arial" w:hAnsi="Arial" w:cs="Arial"/>
                <w:bCs/>
                <w:sz w:val="22"/>
                <w:szCs w:val="22"/>
              </w:rPr>
              <w:t>,</w:t>
            </w:r>
            <w:r>
              <w:rPr>
                <w:rFonts w:ascii="Arial" w:hAnsi="Arial" w:cs="Arial"/>
                <w:bCs/>
                <w:sz w:val="22"/>
                <w:szCs w:val="22"/>
              </w:rPr>
              <w:t>3</w:t>
            </w:r>
            <w:r w:rsidR="00840B35">
              <w:rPr>
                <w:rFonts w:ascii="Arial" w:hAnsi="Arial" w:cs="Arial"/>
                <w:bCs/>
                <w:sz w:val="22"/>
                <w:szCs w:val="22"/>
              </w:rPr>
              <w:t>8</w:t>
            </w:r>
            <w:r>
              <w:rPr>
                <w:rFonts w:ascii="Arial" w:hAnsi="Arial" w:cs="Arial"/>
                <w:bCs/>
                <w:sz w:val="22"/>
                <w:szCs w:val="22"/>
              </w:rPr>
              <w:t>4</w:t>
            </w:r>
            <w:r w:rsidR="00537C37">
              <w:rPr>
                <w:rFonts w:ascii="Arial" w:hAnsi="Arial" w:cs="Arial"/>
                <w:bCs/>
                <w:sz w:val="22"/>
                <w:szCs w:val="22"/>
              </w:rPr>
              <w:t>.</w:t>
            </w:r>
            <w:r>
              <w:rPr>
                <w:rFonts w:ascii="Arial" w:hAnsi="Arial" w:cs="Arial"/>
                <w:bCs/>
                <w:sz w:val="22"/>
                <w:szCs w:val="22"/>
              </w:rPr>
              <w:t>75</w:t>
            </w:r>
          </w:p>
        </w:tc>
      </w:tr>
    </w:tbl>
    <w:p w14:paraId="4B5D2DDB" w14:textId="77777777" w:rsidR="00CE51F2" w:rsidRPr="000576AC" w:rsidRDefault="00CE51F2" w:rsidP="002F5C80">
      <w:pPr>
        <w:pBdr>
          <w:bottom w:val="single" w:sz="12" w:space="1" w:color="808080" w:themeColor="background1" w:themeShade="80"/>
        </w:pBdr>
        <w:jc w:val="center"/>
        <w:rPr>
          <w:rFonts w:ascii="Arial" w:hAnsi="Arial" w:cs="Arial"/>
          <w:b/>
        </w:rPr>
      </w:pPr>
      <w:r w:rsidRPr="000576AC">
        <w:rPr>
          <w:rFonts w:ascii="Arial" w:hAnsi="Arial" w:cs="Arial"/>
          <w:b/>
        </w:rPr>
        <w:t xml:space="preserve">NOTAS </w:t>
      </w:r>
      <w:r>
        <w:rPr>
          <w:rFonts w:ascii="Arial" w:hAnsi="Arial" w:cs="Arial"/>
          <w:b/>
        </w:rPr>
        <w:t xml:space="preserve">DE </w:t>
      </w:r>
      <w:r w:rsidRPr="002F5C80">
        <w:rPr>
          <w:rFonts w:ascii="Arial" w:hAnsi="Arial" w:cs="Arial"/>
          <w:b/>
        </w:rPr>
        <w:t>GESTIÓN ADMINISTRATIVA</w:t>
      </w:r>
    </w:p>
    <w:p w14:paraId="50B5109C" w14:textId="77777777" w:rsidR="00CE51F2" w:rsidRPr="00E31E31" w:rsidRDefault="00CE51F2" w:rsidP="00CE51F2">
      <w:pPr>
        <w:rPr>
          <w:rFonts w:ascii="Arial" w:hAnsi="Arial" w:cs="Arial"/>
        </w:rPr>
      </w:pPr>
    </w:p>
    <w:p w14:paraId="4D4B19A5" w14:textId="77777777" w:rsidR="00393F93" w:rsidRPr="00D6641C" w:rsidRDefault="00D31912" w:rsidP="00D31912">
      <w:pPr>
        <w:spacing w:line="100" w:lineRule="atLeast"/>
        <w:rPr>
          <w:rFonts w:ascii="Arial" w:hAnsi="Arial" w:cs="Arial"/>
          <w:sz w:val="22"/>
          <w:szCs w:val="22"/>
          <w:u w:val="single" w:color="7F7F7F"/>
        </w:rPr>
      </w:pPr>
      <w:r w:rsidRPr="00DE3382">
        <w:rPr>
          <w:rFonts w:ascii="Arial" w:eastAsia="Times New Roman" w:hAnsi="Arial" w:cs="Arial"/>
          <w:b/>
          <w:bCs/>
          <w:sz w:val="22"/>
          <w:szCs w:val="22"/>
          <w:lang w:bidi="ar-SA"/>
        </w:rPr>
        <w:t xml:space="preserve">1.- </w:t>
      </w:r>
      <w:r w:rsidR="00393F93" w:rsidRPr="00D6641C">
        <w:rPr>
          <w:rFonts w:ascii="Arial" w:eastAsia="Times New Roman" w:hAnsi="Arial" w:cs="Arial"/>
          <w:b/>
          <w:bCs/>
          <w:sz w:val="22"/>
          <w:szCs w:val="22"/>
          <w:u w:val="single" w:color="7F7F7F"/>
          <w:lang w:bidi="ar-SA"/>
        </w:rPr>
        <w:t xml:space="preserve">Introducción </w:t>
      </w:r>
    </w:p>
    <w:p w14:paraId="5523BB23" w14:textId="77777777" w:rsidR="00231F00" w:rsidRPr="007E3030" w:rsidRDefault="00231F00" w:rsidP="00231F00">
      <w:pPr>
        <w:widowControl/>
        <w:suppressAutoHyphens w:val="0"/>
        <w:spacing w:before="240"/>
        <w:jc w:val="both"/>
        <w:rPr>
          <w:rFonts w:ascii="Arial" w:eastAsia="Times New Roman" w:hAnsi="Arial" w:cs="Arial"/>
          <w:kern w:val="0"/>
          <w:sz w:val="22"/>
          <w:szCs w:val="22"/>
          <w:lang w:val="es-ES" w:eastAsia="es-ES" w:bidi="ar-SA"/>
        </w:rPr>
      </w:pPr>
      <w:r w:rsidRPr="007E3030">
        <w:rPr>
          <w:rFonts w:ascii="Arial" w:eastAsia="Times New Roman" w:hAnsi="Arial" w:cs="Arial"/>
          <w:kern w:val="0"/>
          <w:sz w:val="22"/>
          <w:szCs w:val="22"/>
          <w:lang w:val="es-ES" w:eastAsia="es-ES" w:bidi="ar-SA"/>
        </w:rPr>
        <w:t>Los Estados Financieros de los entes públicos, proveen de información financiera a los principales usuarios de la misma, al Congreso y a los ciudadanos.</w:t>
      </w:r>
      <w:r w:rsidRPr="007E3030">
        <w:rPr>
          <w:rFonts w:ascii="Arial" w:eastAsia="Times New Roman" w:hAnsi="Arial" w:cs="Arial"/>
          <w:kern w:val="0"/>
          <w:sz w:val="22"/>
          <w:szCs w:val="22"/>
          <w:lang w:val="es-ES" w:eastAsia="es-ES" w:bidi="ar-SA"/>
        </w:rPr>
        <w:tab/>
      </w:r>
    </w:p>
    <w:p w14:paraId="56CF12A4" w14:textId="77777777" w:rsidR="00231F00" w:rsidRPr="007E3030" w:rsidRDefault="00231F00" w:rsidP="00231F00">
      <w:pPr>
        <w:widowControl/>
        <w:suppressAutoHyphens w:val="0"/>
        <w:spacing w:before="240"/>
        <w:jc w:val="both"/>
        <w:rPr>
          <w:rFonts w:ascii="Arial" w:eastAsia="Times New Roman" w:hAnsi="Arial" w:cs="Arial"/>
          <w:kern w:val="0"/>
          <w:sz w:val="22"/>
          <w:szCs w:val="22"/>
          <w:lang w:val="es-ES" w:eastAsia="es-ES" w:bidi="ar-SA"/>
        </w:rPr>
      </w:pPr>
      <w:r w:rsidRPr="007E3030">
        <w:rPr>
          <w:rFonts w:ascii="Arial" w:eastAsia="Times New Roman" w:hAnsi="Arial" w:cs="Arial"/>
          <w:kern w:val="0"/>
          <w:sz w:val="22"/>
          <w:szCs w:val="22"/>
          <w:lang w:val="es-ES" w:eastAsia="es-ES" w:bidi="ar-SA"/>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7E3030">
        <w:rPr>
          <w:rFonts w:ascii="Arial" w:eastAsia="Times New Roman" w:hAnsi="Arial" w:cs="Arial"/>
          <w:kern w:val="0"/>
          <w:sz w:val="22"/>
          <w:szCs w:val="22"/>
          <w:lang w:val="es-ES" w:eastAsia="es-ES" w:bidi="ar-SA"/>
        </w:rPr>
        <w:tab/>
      </w:r>
    </w:p>
    <w:p w14:paraId="610B111E" w14:textId="77777777" w:rsidR="00231F00" w:rsidRPr="007E3030" w:rsidRDefault="00231F00" w:rsidP="00231F00">
      <w:pPr>
        <w:widowControl/>
        <w:suppressAutoHyphens w:val="0"/>
        <w:spacing w:before="240"/>
        <w:jc w:val="both"/>
        <w:rPr>
          <w:rFonts w:ascii="Arial" w:eastAsia="Times New Roman" w:hAnsi="Arial" w:cs="Arial"/>
          <w:kern w:val="0"/>
          <w:sz w:val="22"/>
          <w:szCs w:val="22"/>
          <w:lang w:val="es-ES" w:eastAsia="es-ES" w:bidi="ar-SA"/>
        </w:rPr>
      </w:pPr>
      <w:r w:rsidRPr="007E3030">
        <w:rPr>
          <w:rFonts w:ascii="Arial" w:eastAsia="Times New Roman" w:hAnsi="Arial" w:cs="Arial"/>
          <w:kern w:val="0"/>
          <w:sz w:val="22"/>
          <w:szCs w:val="22"/>
          <w:lang w:val="es-ES" w:eastAsia="es-ES" w:bidi="ar-SA"/>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009C8930" w14:textId="77777777" w:rsidR="00231F00" w:rsidRPr="007E3030" w:rsidRDefault="00231F00" w:rsidP="00231F00">
      <w:pPr>
        <w:widowControl/>
        <w:suppressAutoHyphens w:val="0"/>
        <w:jc w:val="both"/>
        <w:rPr>
          <w:rFonts w:ascii="Arial" w:eastAsia="Times New Roman" w:hAnsi="Arial" w:cs="Arial"/>
          <w:bCs/>
          <w:iCs/>
          <w:color w:val="000000"/>
          <w:kern w:val="0"/>
          <w:sz w:val="22"/>
          <w:szCs w:val="22"/>
          <w:lang w:val="es-ES" w:eastAsia="es-ES" w:bidi="ar-SA"/>
        </w:rPr>
      </w:pPr>
    </w:p>
    <w:p w14:paraId="1047AF63" w14:textId="77777777" w:rsidR="00231F00" w:rsidRPr="007E3030" w:rsidRDefault="00231F00" w:rsidP="00231F00">
      <w:pPr>
        <w:widowControl/>
        <w:suppressAutoHyphens w:val="0"/>
        <w:jc w:val="both"/>
        <w:rPr>
          <w:rFonts w:ascii="Arial" w:eastAsia="Times New Roman" w:hAnsi="Arial" w:cs="Arial"/>
          <w:color w:val="000000"/>
          <w:kern w:val="0"/>
          <w:sz w:val="22"/>
          <w:szCs w:val="22"/>
          <w:lang w:val="es-ES" w:eastAsia="es-ES" w:bidi="ar-SA"/>
        </w:rPr>
      </w:pPr>
      <w:r w:rsidRPr="007E3030">
        <w:rPr>
          <w:rFonts w:ascii="Arial" w:eastAsia="Times New Roman" w:hAnsi="Arial" w:cs="Arial"/>
          <w:bCs/>
          <w:iCs/>
          <w:color w:val="000000"/>
          <w:kern w:val="0"/>
          <w:sz w:val="22"/>
          <w:szCs w:val="22"/>
          <w:lang w:val="es-ES" w:eastAsia="es-ES" w:bidi="ar-SA"/>
        </w:rPr>
        <w:t>La Universidad Politécnica de Chiapas (</w:t>
      </w:r>
      <w:r w:rsidRPr="007E3030">
        <w:rPr>
          <w:rFonts w:ascii="Arial" w:eastAsia="Times New Roman" w:hAnsi="Arial" w:cs="Arial"/>
          <w:color w:val="000000"/>
          <w:kern w:val="0"/>
          <w:sz w:val="22"/>
          <w:szCs w:val="22"/>
          <w:lang w:eastAsia="es-ES" w:bidi="ar-SA"/>
        </w:rPr>
        <w:t>UPChiapas) forma parte del</w:t>
      </w:r>
      <w:r w:rsidRPr="007E3030">
        <w:rPr>
          <w:rFonts w:ascii="Arial" w:eastAsia="Times New Roman" w:hAnsi="Arial" w:cs="Arial"/>
          <w:color w:val="000000"/>
          <w:kern w:val="0"/>
          <w:sz w:val="22"/>
          <w:szCs w:val="22"/>
          <w:lang w:val="es-ES" w:eastAsia="es-ES" w:bidi="ar-SA"/>
        </w:rPr>
        <w:t xml:space="preserve"> Subsistema de Universidades Tecnológicas y Politécnicas de la Secretaría de Educación Pública (SEP) integrada por 33 Universidades Politécnicas distribuidas en diversos estados de la república, que contribuyen al objetivo estratégico de </w:t>
      </w:r>
      <w:r w:rsidRPr="007E3030">
        <w:rPr>
          <w:rFonts w:ascii="Arial" w:eastAsia="Times New Roman" w:hAnsi="Arial" w:cs="Arial"/>
          <w:color w:val="000000"/>
          <w:kern w:val="0"/>
          <w:sz w:val="22"/>
          <w:szCs w:val="22"/>
          <w:lang w:val="es-ES" w:eastAsia="es-ES" w:bidi="ar-SA"/>
        </w:rPr>
        <w:lastRenderedPageBreak/>
        <w:t>reducir el rezago tecnológico que presenta el país, al mismo tiempo que brindan nuevas ofertas educativas a jóvenes mexicanos, apegadas a las características de desarrollo, cobertura, equidad y calidad de cada entidad.</w:t>
      </w:r>
    </w:p>
    <w:p w14:paraId="29201E3E" w14:textId="77777777" w:rsidR="00231F00" w:rsidRPr="007E3030" w:rsidRDefault="00231F00" w:rsidP="00231F00">
      <w:pPr>
        <w:widowControl/>
        <w:suppressAutoHyphens w:val="0"/>
        <w:jc w:val="both"/>
        <w:rPr>
          <w:rFonts w:ascii="Arial" w:eastAsia="Times New Roman" w:hAnsi="Arial" w:cs="Arial"/>
          <w:color w:val="000000"/>
          <w:kern w:val="0"/>
          <w:sz w:val="22"/>
          <w:szCs w:val="22"/>
          <w:lang w:val="es-ES" w:eastAsia="es-ES" w:bidi="ar-SA"/>
        </w:rPr>
      </w:pPr>
    </w:p>
    <w:p w14:paraId="5034F51F" w14:textId="77777777" w:rsidR="00231F00" w:rsidRPr="007E3030" w:rsidRDefault="00231F00" w:rsidP="00231F00">
      <w:pPr>
        <w:widowControl/>
        <w:tabs>
          <w:tab w:val="left" w:pos="4068"/>
        </w:tabs>
        <w:suppressAutoHyphens w:val="0"/>
        <w:jc w:val="both"/>
        <w:rPr>
          <w:rFonts w:ascii="Arial" w:eastAsia="Times New Roman" w:hAnsi="Arial" w:cs="Arial"/>
          <w:bCs/>
          <w:color w:val="000000"/>
          <w:kern w:val="0"/>
          <w:sz w:val="22"/>
          <w:szCs w:val="22"/>
          <w:lang w:val="es-ES" w:eastAsia="es-ES" w:bidi="ar-SA"/>
        </w:rPr>
      </w:pPr>
      <w:r w:rsidRPr="007E3030">
        <w:rPr>
          <w:rFonts w:ascii="Arial" w:eastAsia="Times New Roman" w:hAnsi="Arial" w:cs="Arial"/>
          <w:color w:val="000000"/>
          <w:kern w:val="0"/>
          <w:sz w:val="22"/>
          <w:szCs w:val="22"/>
          <w:lang w:val="es-ES_tradnl" w:eastAsia="es-ES" w:bidi="ar-SA"/>
        </w:rPr>
        <w:t xml:space="preserve">La </w:t>
      </w:r>
      <w:r w:rsidRPr="007E3030">
        <w:rPr>
          <w:rFonts w:ascii="Arial" w:eastAsia="Times New Roman" w:hAnsi="Arial" w:cs="Arial"/>
          <w:color w:val="000000"/>
          <w:kern w:val="0"/>
          <w:sz w:val="22"/>
          <w:szCs w:val="22"/>
          <w:lang w:eastAsia="es-ES" w:bidi="ar-SA"/>
        </w:rPr>
        <w:t>UPChiapas</w:t>
      </w:r>
      <w:r w:rsidRPr="007E3030">
        <w:rPr>
          <w:rFonts w:ascii="Arial" w:eastAsia="Times New Roman" w:hAnsi="Arial" w:cs="Arial"/>
          <w:color w:val="000000"/>
          <w:kern w:val="0"/>
          <w:sz w:val="22"/>
          <w:szCs w:val="22"/>
          <w:lang w:val="es-ES_tradnl" w:eastAsia="es-ES" w:bidi="ar-SA"/>
        </w:rPr>
        <w:t xml:space="preserve"> es concebida desde el precepto de pertinencia y calidad, con </w:t>
      </w:r>
      <w:r w:rsidRPr="007E3030">
        <w:rPr>
          <w:rFonts w:ascii="Arial" w:eastAsia="Times New Roman" w:hAnsi="Arial" w:cs="Arial"/>
          <w:bCs/>
          <w:color w:val="000000"/>
          <w:kern w:val="0"/>
          <w:sz w:val="22"/>
          <w:szCs w:val="22"/>
          <w:lang w:val="es-ES" w:eastAsia="es-ES" w:bidi="ar-SA"/>
        </w:rPr>
        <w:t>programas de licenciatura centrados en el estudiante, basados en competencias y con un plan de estudios flexible de 11 cuatrimestres con salidas laterales, el dominio del inglés como segunda lengua, la educación en valores, incluyendo además el componente ambiental.</w:t>
      </w:r>
    </w:p>
    <w:p w14:paraId="1AAC7820" w14:textId="77777777" w:rsidR="00231F00" w:rsidRPr="007E3030" w:rsidRDefault="00231F00" w:rsidP="00231F00">
      <w:pPr>
        <w:widowControl/>
        <w:tabs>
          <w:tab w:val="left" w:pos="4068"/>
        </w:tabs>
        <w:suppressAutoHyphens w:val="0"/>
        <w:jc w:val="both"/>
        <w:rPr>
          <w:rFonts w:ascii="Arial" w:eastAsia="Times New Roman" w:hAnsi="Arial" w:cs="Arial"/>
          <w:bCs/>
          <w:color w:val="000000"/>
          <w:kern w:val="0"/>
          <w:sz w:val="22"/>
          <w:szCs w:val="22"/>
          <w:lang w:val="es-ES" w:eastAsia="es-ES" w:bidi="ar-SA"/>
        </w:rPr>
      </w:pPr>
    </w:p>
    <w:p w14:paraId="658914ED" w14:textId="77777777" w:rsidR="00231F00" w:rsidRPr="005B538D" w:rsidRDefault="00231F00" w:rsidP="00231F00">
      <w:pPr>
        <w:widowControl/>
        <w:suppressAutoHyphens w:val="0"/>
        <w:jc w:val="both"/>
        <w:rPr>
          <w:rFonts w:ascii="Arial" w:eastAsia="Times New Roman" w:hAnsi="Arial" w:cs="Arial"/>
          <w:kern w:val="0"/>
          <w:sz w:val="22"/>
          <w:szCs w:val="22"/>
          <w:lang w:eastAsia="es-ES" w:bidi="ar-SA"/>
        </w:rPr>
      </w:pPr>
      <w:r w:rsidRPr="007E3030">
        <w:rPr>
          <w:rFonts w:ascii="Arial" w:eastAsia="Times New Roman" w:hAnsi="Arial" w:cs="Arial"/>
          <w:kern w:val="0"/>
          <w:sz w:val="22"/>
          <w:szCs w:val="22"/>
          <w:lang w:eastAsia="es-ES" w:bidi="ar-SA"/>
        </w:rPr>
        <w:t xml:space="preserve">En este contexto, el Gobierno del Estado, y según publicación No. 1694-A-2004 bis publicado en el Periódico Oficial No. 276 – 2ª sección de fecha 01 de diciembre de 2004 se crea la </w:t>
      </w:r>
      <w:r w:rsidRPr="005B538D">
        <w:rPr>
          <w:rFonts w:ascii="Arial" w:eastAsia="Times New Roman" w:hAnsi="Arial" w:cs="Arial"/>
          <w:kern w:val="0"/>
          <w:sz w:val="22"/>
          <w:szCs w:val="22"/>
          <w:lang w:eastAsia="es-ES" w:bidi="ar-SA"/>
        </w:rPr>
        <w:t xml:space="preserve">Universidad Politécnica de Chiapas. </w:t>
      </w:r>
    </w:p>
    <w:p w14:paraId="56F4B5DE" w14:textId="77777777" w:rsidR="00231F00" w:rsidRPr="007E3030" w:rsidRDefault="00231F00" w:rsidP="00231F00">
      <w:pPr>
        <w:widowControl/>
        <w:suppressAutoHyphens w:val="0"/>
        <w:jc w:val="both"/>
        <w:rPr>
          <w:rFonts w:ascii="Arial" w:eastAsia="Times New Roman" w:hAnsi="Arial" w:cs="Arial"/>
          <w:kern w:val="0"/>
          <w:sz w:val="22"/>
          <w:szCs w:val="22"/>
          <w:lang w:eastAsia="es-ES" w:bidi="ar-SA"/>
        </w:rPr>
      </w:pPr>
    </w:p>
    <w:p w14:paraId="04F1E376" w14:textId="77777777" w:rsidR="00231F00" w:rsidRPr="007E3030" w:rsidRDefault="00231F00" w:rsidP="00231F00">
      <w:pPr>
        <w:widowControl/>
        <w:suppressAutoHyphens w:val="0"/>
        <w:jc w:val="both"/>
        <w:rPr>
          <w:rFonts w:ascii="Arial" w:eastAsia="Times New Roman" w:hAnsi="Arial" w:cs="Arial"/>
          <w:kern w:val="0"/>
          <w:sz w:val="22"/>
          <w:szCs w:val="22"/>
          <w:lang w:eastAsia="es-ES" w:bidi="ar-SA"/>
        </w:rPr>
      </w:pPr>
      <w:r w:rsidRPr="007E3030">
        <w:rPr>
          <w:rFonts w:ascii="Arial" w:eastAsia="Times New Roman" w:hAnsi="Arial" w:cs="Arial"/>
          <w:kern w:val="0"/>
          <w:sz w:val="22"/>
          <w:szCs w:val="22"/>
          <w:lang w:eastAsia="es-ES" w:bidi="ar-SA"/>
        </w:rPr>
        <w:t xml:space="preserve">Oficialmente inicia actividades de organización, gestoría y administración el día 17 de enero de 2005, fecha en que el C. Rector fundador de nuestra Universidad recibe del C. Gobernador del Estado el nombramiento que lo acredita como tal. </w:t>
      </w:r>
    </w:p>
    <w:p w14:paraId="4EAFE93A" w14:textId="77777777" w:rsidR="00231F00" w:rsidRPr="007E3030" w:rsidRDefault="00231F00" w:rsidP="00231F00">
      <w:pPr>
        <w:widowControl/>
        <w:suppressAutoHyphens w:val="0"/>
        <w:jc w:val="both"/>
        <w:rPr>
          <w:rFonts w:ascii="Arial" w:eastAsia="Times New Roman" w:hAnsi="Arial" w:cs="Arial"/>
          <w:kern w:val="0"/>
          <w:sz w:val="22"/>
          <w:szCs w:val="22"/>
          <w:lang w:eastAsia="es-ES" w:bidi="ar-SA"/>
        </w:rPr>
      </w:pPr>
    </w:p>
    <w:p w14:paraId="4D933B39" w14:textId="77777777" w:rsidR="00231F00" w:rsidRPr="007E3030" w:rsidRDefault="00231F00" w:rsidP="00231F00">
      <w:pPr>
        <w:widowControl/>
        <w:suppressAutoHyphens w:val="0"/>
        <w:jc w:val="both"/>
        <w:rPr>
          <w:rFonts w:ascii="Arial" w:eastAsia="Times New Roman" w:hAnsi="Arial" w:cs="Arial"/>
          <w:kern w:val="0"/>
          <w:sz w:val="22"/>
          <w:szCs w:val="22"/>
          <w:lang w:eastAsia="es-ES" w:bidi="ar-SA"/>
        </w:rPr>
      </w:pPr>
      <w:r w:rsidRPr="007E3030">
        <w:rPr>
          <w:rFonts w:ascii="Arial" w:eastAsia="Times New Roman" w:hAnsi="Arial" w:cs="Arial"/>
          <w:kern w:val="0"/>
          <w:sz w:val="22"/>
          <w:szCs w:val="22"/>
          <w:lang w:eastAsia="es-ES" w:bidi="ar-SA"/>
        </w:rPr>
        <w:t xml:space="preserve">Derivado de la actualización del Plan de Desarrollo Institucional 2012 – 2016 y de la primera revisión al Sistema de Gestión de Calidad, a partir del mes de </w:t>
      </w:r>
      <w:r>
        <w:rPr>
          <w:rFonts w:ascii="Arial" w:eastAsia="Times New Roman" w:hAnsi="Arial" w:cs="Arial"/>
          <w:kern w:val="0"/>
          <w:sz w:val="22"/>
          <w:szCs w:val="22"/>
          <w:lang w:eastAsia="es-ES" w:bidi="ar-SA"/>
        </w:rPr>
        <w:t>E</w:t>
      </w:r>
      <w:r w:rsidRPr="007E3030">
        <w:rPr>
          <w:rFonts w:ascii="Arial" w:eastAsia="Times New Roman" w:hAnsi="Arial" w:cs="Arial"/>
          <w:kern w:val="0"/>
          <w:sz w:val="22"/>
          <w:szCs w:val="22"/>
          <w:lang w:eastAsia="es-ES" w:bidi="ar-SA"/>
        </w:rPr>
        <w:t>nero de 2013, por consenso de la Comunidad Universitaria se realizaron cambios en la Misión, Visión y Política de Calidad, tal como se describe a continuación.</w:t>
      </w:r>
    </w:p>
    <w:p w14:paraId="4023A54E" w14:textId="3EB1BEFE" w:rsidR="00231F00" w:rsidRDefault="00231F00" w:rsidP="00231F00">
      <w:pPr>
        <w:spacing w:line="100" w:lineRule="atLeast"/>
        <w:jc w:val="both"/>
        <w:rPr>
          <w:rFonts w:ascii="Arial" w:eastAsia="Times New Roman" w:hAnsi="Arial" w:cs="Arial"/>
          <w:sz w:val="22"/>
          <w:szCs w:val="22"/>
          <w:lang w:bidi="ar-SA"/>
        </w:rPr>
      </w:pPr>
    </w:p>
    <w:p w14:paraId="43F8F5CF" w14:textId="77777777" w:rsidR="008A311A" w:rsidRDefault="008A311A" w:rsidP="00231F00">
      <w:pPr>
        <w:spacing w:line="100" w:lineRule="atLeast"/>
        <w:jc w:val="both"/>
        <w:rPr>
          <w:rFonts w:ascii="Arial" w:eastAsia="Times New Roman" w:hAnsi="Arial" w:cs="Arial"/>
          <w:sz w:val="22"/>
          <w:szCs w:val="22"/>
          <w:lang w:bidi="ar-SA"/>
        </w:rPr>
      </w:pPr>
    </w:p>
    <w:p w14:paraId="328981C5" w14:textId="77777777" w:rsidR="00231F00" w:rsidRPr="00BF76EF" w:rsidRDefault="00231F00" w:rsidP="00231F00">
      <w:pPr>
        <w:widowControl/>
        <w:rPr>
          <w:rFonts w:ascii="Arial" w:eastAsia="Times New Roman" w:hAnsi="Arial" w:cs="Arial"/>
          <w:b/>
          <w:kern w:val="0"/>
          <w:sz w:val="20"/>
          <w:szCs w:val="20"/>
          <w:lang w:eastAsia="ar-SA" w:bidi="ar-SA"/>
        </w:rPr>
      </w:pPr>
      <w:r w:rsidRPr="00BF76EF">
        <w:rPr>
          <w:rFonts w:ascii="Arial" w:eastAsia="Times New Roman" w:hAnsi="Arial" w:cs="Arial"/>
          <w:b/>
          <w:kern w:val="0"/>
          <w:lang w:eastAsia="ar-SA" w:bidi="ar-SA"/>
        </w:rPr>
        <w:t>MISIÓN:</w:t>
      </w:r>
    </w:p>
    <w:p w14:paraId="604433A3" w14:textId="77777777" w:rsidR="00231F00" w:rsidRPr="00BF76EF" w:rsidRDefault="00231F00" w:rsidP="00231F00">
      <w:pPr>
        <w:widowControl/>
        <w:rPr>
          <w:rFonts w:ascii="Arial" w:eastAsia="Times New Roman" w:hAnsi="Arial" w:cs="Arial"/>
          <w:b/>
          <w:kern w:val="0"/>
          <w:sz w:val="20"/>
          <w:szCs w:val="20"/>
          <w:lang w:eastAsia="ar-SA" w:bidi="ar-SA"/>
        </w:rPr>
      </w:pPr>
    </w:p>
    <w:p w14:paraId="337DE296" w14:textId="77777777" w:rsidR="00231F00" w:rsidRDefault="00231F00" w:rsidP="00231F00">
      <w:pPr>
        <w:widowControl/>
        <w:jc w:val="both"/>
        <w:rPr>
          <w:rFonts w:ascii="Arial" w:eastAsia="Times New Roman" w:hAnsi="Arial" w:cs="Arial"/>
          <w:kern w:val="0"/>
          <w:szCs w:val="20"/>
          <w:lang w:eastAsia="ar-SA" w:bidi="ar-SA"/>
        </w:rPr>
      </w:pPr>
      <w:r w:rsidRPr="00BF76EF">
        <w:rPr>
          <w:rFonts w:ascii="Arial" w:eastAsia="Times New Roman" w:hAnsi="Arial" w:cs="Arial"/>
          <w:kern w:val="0"/>
          <w:szCs w:val="20"/>
          <w:lang w:eastAsia="ar-SA" w:bidi="ar-SA"/>
        </w:rPr>
        <w:t>Formar profesionales competentes, a través de programas de estudio de ingeniería y posgrado, en un ambiente seguro para el desarrollo científico y tecnológico sustentable.</w:t>
      </w:r>
    </w:p>
    <w:p w14:paraId="7F6A5D52" w14:textId="61DB16D4" w:rsidR="00231F00" w:rsidRDefault="00231F00" w:rsidP="00231F00">
      <w:pPr>
        <w:widowControl/>
        <w:jc w:val="both"/>
        <w:rPr>
          <w:rFonts w:ascii="Arial" w:eastAsia="Times New Roman" w:hAnsi="Arial" w:cs="Arial"/>
          <w:b/>
          <w:kern w:val="0"/>
          <w:sz w:val="20"/>
          <w:szCs w:val="20"/>
          <w:lang w:eastAsia="ar-SA" w:bidi="ar-SA"/>
        </w:rPr>
      </w:pPr>
    </w:p>
    <w:p w14:paraId="6C381605" w14:textId="77777777" w:rsidR="008A311A" w:rsidRPr="00BF76EF" w:rsidRDefault="008A311A" w:rsidP="00231F00">
      <w:pPr>
        <w:widowControl/>
        <w:jc w:val="both"/>
        <w:rPr>
          <w:rFonts w:ascii="Arial" w:eastAsia="Times New Roman" w:hAnsi="Arial" w:cs="Arial"/>
          <w:b/>
          <w:kern w:val="0"/>
          <w:sz w:val="20"/>
          <w:szCs w:val="20"/>
          <w:lang w:eastAsia="ar-SA" w:bidi="ar-SA"/>
        </w:rPr>
      </w:pPr>
    </w:p>
    <w:p w14:paraId="47F16D04" w14:textId="77777777" w:rsidR="00AF2CDB" w:rsidRDefault="00AF2CDB" w:rsidP="00231F00">
      <w:pPr>
        <w:widowControl/>
        <w:ind w:left="1122" w:hanging="1122"/>
        <w:jc w:val="both"/>
        <w:rPr>
          <w:rFonts w:ascii="Arial" w:eastAsia="Times New Roman" w:hAnsi="Arial" w:cs="Arial"/>
          <w:b/>
          <w:kern w:val="0"/>
          <w:lang w:eastAsia="ar-SA" w:bidi="ar-SA"/>
        </w:rPr>
      </w:pPr>
    </w:p>
    <w:p w14:paraId="25D50982" w14:textId="3B15A1EA" w:rsidR="00231F00" w:rsidRPr="00BF76EF" w:rsidRDefault="00231F00" w:rsidP="00231F00">
      <w:pPr>
        <w:widowControl/>
        <w:ind w:left="1122" w:hanging="1122"/>
        <w:jc w:val="both"/>
        <w:rPr>
          <w:rFonts w:ascii="Arial" w:eastAsia="Times New Roman" w:hAnsi="Arial" w:cs="Arial"/>
          <w:b/>
          <w:kern w:val="0"/>
          <w:lang w:eastAsia="ar-SA" w:bidi="ar-SA"/>
        </w:rPr>
      </w:pPr>
      <w:r w:rsidRPr="00BF76EF">
        <w:rPr>
          <w:rFonts w:ascii="Arial" w:eastAsia="Times New Roman" w:hAnsi="Arial" w:cs="Arial"/>
          <w:b/>
          <w:kern w:val="0"/>
          <w:lang w:eastAsia="ar-SA" w:bidi="ar-SA"/>
        </w:rPr>
        <w:t>VISIÓN:</w:t>
      </w:r>
    </w:p>
    <w:p w14:paraId="78DA8D1A" w14:textId="77777777" w:rsidR="00231F00" w:rsidRPr="00BF76EF" w:rsidRDefault="00231F00" w:rsidP="00231F00">
      <w:pPr>
        <w:widowControl/>
        <w:jc w:val="both"/>
        <w:rPr>
          <w:rFonts w:ascii="Arial" w:eastAsia="Times New Roman" w:hAnsi="Arial" w:cs="Arial"/>
          <w:b/>
          <w:kern w:val="0"/>
          <w:lang w:eastAsia="ar-SA" w:bidi="ar-SA"/>
        </w:rPr>
      </w:pPr>
    </w:p>
    <w:p w14:paraId="73640638" w14:textId="77777777" w:rsidR="00231F00" w:rsidRPr="00BF76EF" w:rsidRDefault="00231F00" w:rsidP="00231F00">
      <w:pPr>
        <w:widowControl/>
        <w:jc w:val="both"/>
        <w:rPr>
          <w:rFonts w:ascii="Arial" w:eastAsia="Times New Roman" w:hAnsi="Arial" w:cs="Arial"/>
          <w:b/>
          <w:kern w:val="0"/>
          <w:lang w:eastAsia="ar-SA" w:bidi="ar-SA"/>
        </w:rPr>
      </w:pPr>
      <w:r w:rsidRPr="00BF76EF">
        <w:rPr>
          <w:rFonts w:ascii="Arial" w:eastAsia="Times New Roman" w:hAnsi="Arial" w:cs="Arial"/>
          <w:kern w:val="0"/>
          <w:szCs w:val="20"/>
          <w:lang w:eastAsia="ar-SA" w:bidi="ar-SA"/>
        </w:rPr>
        <w:t>Ser una institución educativa, con presencia nacional e internacional a través del establecimiento de acuerdos de colaboración y actividades académicas; que se caracteriza por la formación integral de profesionales competentes para el desarrollo científico y tecnológico sustentable.</w:t>
      </w:r>
    </w:p>
    <w:p w14:paraId="5F4F8236" w14:textId="2DAD52E2" w:rsidR="00231F00" w:rsidRDefault="00231F00" w:rsidP="00231F00">
      <w:pPr>
        <w:spacing w:line="100" w:lineRule="atLeast"/>
        <w:jc w:val="both"/>
        <w:rPr>
          <w:rFonts w:ascii="Arial" w:eastAsia="Times New Roman" w:hAnsi="Arial" w:cs="Arial"/>
          <w:sz w:val="22"/>
          <w:szCs w:val="22"/>
          <w:lang w:bidi="ar-SA"/>
        </w:rPr>
      </w:pPr>
    </w:p>
    <w:p w14:paraId="6D5181A3" w14:textId="77777777" w:rsidR="00593E2D" w:rsidRDefault="00593E2D" w:rsidP="00231F00">
      <w:pPr>
        <w:spacing w:line="100" w:lineRule="atLeast"/>
        <w:jc w:val="both"/>
        <w:rPr>
          <w:rFonts w:ascii="Arial" w:eastAsia="Times New Roman" w:hAnsi="Arial" w:cs="Arial"/>
          <w:sz w:val="22"/>
          <w:szCs w:val="22"/>
          <w:lang w:bidi="ar-SA"/>
        </w:rPr>
      </w:pPr>
    </w:p>
    <w:p w14:paraId="084332CE" w14:textId="77777777" w:rsidR="00231F00" w:rsidRPr="00D6641C" w:rsidRDefault="00231F00" w:rsidP="00231F00">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2.- </w:t>
      </w:r>
      <w:r w:rsidRPr="00D6641C">
        <w:rPr>
          <w:rFonts w:ascii="Arial" w:eastAsia="Times New Roman" w:hAnsi="Arial" w:cs="Arial"/>
          <w:b/>
          <w:bCs/>
          <w:sz w:val="22"/>
          <w:szCs w:val="22"/>
          <w:u w:val="single" w:color="7F7F7F"/>
          <w:lang w:bidi="ar-SA"/>
        </w:rPr>
        <w:t>Panorama Económico y Financiero</w:t>
      </w:r>
    </w:p>
    <w:p w14:paraId="1500AC81" w14:textId="77777777" w:rsidR="00231F00" w:rsidRPr="00E31E31" w:rsidRDefault="00231F00" w:rsidP="00231F00">
      <w:pPr>
        <w:spacing w:line="100" w:lineRule="atLeast"/>
        <w:rPr>
          <w:rFonts w:ascii="Arial" w:eastAsia="Times New Roman" w:hAnsi="Arial" w:cs="Arial"/>
          <w:b/>
          <w:bCs/>
          <w:sz w:val="22"/>
          <w:szCs w:val="22"/>
          <w:lang w:bidi="ar-SA"/>
        </w:rPr>
      </w:pPr>
    </w:p>
    <w:p w14:paraId="55E69605" w14:textId="77777777" w:rsidR="00231F00" w:rsidRDefault="00231F00" w:rsidP="00231F00">
      <w:pPr>
        <w:widowControl/>
        <w:suppressAutoHyphens w:val="0"/>
        <w:jc w:val="both"/>
        <w:rPr>
          <w:rFonts w:ascii="Arial" w:eastAsia="Times New Roman" w:hAnsi="Arial" w:cs="Arial"/>
          <w:kern w:val="0"/>
          <w:sz w:val="22"/>
          <w:szCs w:val="22"/>
          <w:lang w:val="es-ES" w:eastAsia="es-ES" w:bidi="ar-SA"/>
        </w:rPr>
      </w:pPr>
      <w:r w:rsidRPr="00DA566C">
        <w:rPr>
          <w:rFonts w:ascii="Arial" w:eastAsia="Times New Roman" w:hAnsi="Arial" w:cs="Arial"/>
          <w:kern w:val="0"/>
          <w:sz w:val="22"/>
          <w:szCs w:val="22"/>
          <w:lang w:val="es-ES" w:eastAsia="es-ES" w:bidi="ar-SA"/>
        </w:rPr>
        <w:t>Opera bajo convenio de apoyo financiero Estado y Federación.</w:t>
      </w:r>
    </w:p>
    <w:p w14:paraId="0A1630C3" w14:textId="77777777" w:rsidR="00231F00" w:rsidRPr="00DA566C" w:rsidRDefault="00231F00" w:rsidP="00231F00">
      <w:pPr>
        <w:widowControl/>
        <w:suppressAutoHyphens w:val="0"/>
        <w:jc w:val="both"/>
        <w:rPr>
          <w:rFonts w:ascii="Arial" w:eastAsia="Times New Roman" w:hAnsi="Arial" w:cs="Arial"/>
          <w:kern w:val="0"/>
          <w:sz w:val="22"/>
          <w:szCs w:val="22"/>
          <w:lang w:val="es-ES" w:eastAsia="es-ES" w:bidi="ar-SA"/>
        </w:rPr>
      </w:pPr>
    </w:p>
    <w:p w14:paraId="10594E62" w14:textId="6AE74CBD" w:rsidR="00231F00" w:rsidRDefault="00231F00" w:rsidP="00231F00">
      <w:pPr>
        <w:widowControl/>
        <w:suppressAutoHyphens w:val="0"/>
        <w:spacing w:before="240"/>
        <w:jc w:val="both"/>
        <w:rPr>
          <w:rFonts w:ascii="Arial" w:eastAsia="Times New Roman" w:hAnsi="Arial" w:cs="Arial"/>
          <w:b/>
          <w:kern w:val="0"/>
          <w:lang w:val="es-ES" w:eastAsia="es-ES" w:bidi="ar-SA"/>
        </w:rPr>
      </w:pPr>
      <w:r w:rsidRPr="005D4A0A">
        <w:rPr>
          <w:rFonts w:ascii="Arial" w:eastAsia="Times New Roman" w:hAnsi="Arial" w:cs="Arial"/>
          <w:b/>
          <w:kern w:val="0"/>
          <w:lang w:val="es-ES" w:eastAsia="es-ES" w:bidi="ar-SA"/>
        </w:rPr>
        <w:t>3. Autorización e Historia</w:t>
      </w:r>
    </w:p>
    <w:p w14:paraId="4D20B927" w14:textId="781E003F" w:rsidR="00231F00" w:rsidRPr="005D4A0A" w:rsidRDefault="00231F00" w:rsidP="00231F00">
      <w:pPr>
        <w:widowControl/>
        <w:suppressAutoHyphens w:val="0"/>
        <w:spacing w:before="240"/>
        <w:jc w:val="both"/>
        <w:rPr>
          <w:rFonts w:ascii="Arial" w:eastAsia="Times New Roman" w:hAnsi="Arial" w:cs="Arial"/>
          <w:b/>
          <w:kern w:val="0"/>
          <w:sz w:val="22"/>
          <w:szCs w:val="22"/>
          <w:lang w:val="es-ES" w:eastAsia="es-ES" w:bidi="ar-SA"/>
        </w:rPr>
      </w:pPr>
      <w:r w:rsidRPr="005D4A0A">
        <w:rPr>
          <w:rFonts w:ascii="Arial" w:eastAsia="Times New Roman" w:hAnsi="Arial" w:cs="Arial"/>
          <w:b/>
          <w:kern w:val="0"/>
          <w:sz w:val="22"/>
          <w:szCs w:val="22"/>
          <w:lang w:val="es-ES" w:eastAsia="es-ES" w:bidi="ar-SA"/>
        </w:rPr>
        <w:t>a) Fecha de creación del ente.</w:t>
      </w:r>
    </w:p>
    <w:p w14:paraId="7B6BE5CE" w14:textId="77777777" w:rsidR="00231F00" w:rsidRPr="005D4A0A" w:rsidRDefault="00231F00" w:rsidP="00231F00">
      <w:pPr>
        <w:widowControl/>
        <w:suppressAutoHyphens w:val="0"/>
        <w:spacing w:before="240"/>
        <w:jc w:val="both"/>
        <w:rPr>
          <w:rFonts w:ascii="Arial" w:eastAsia="Times New Roman" w:hAnsi="Arial" w:cs="Arial"/>
          <w:kern w:val="0"/>
          <w:sz w:val="22"/>
          <w:szCs w:val="22"/>
          <w:lang w:val="es-ES" w:eastAsia="es-ES" w:bidi="ar-SA"/>
        </w:rPr>
      </w:pPr>
      <w:r w:rsidRPr="005D4A0A">
        <w:rPr>
          <w:rFonts w:ascii="Arial" w:eastAsia="Times New Roman" w:hAnsi="Arial" w:cs="Arial"/>
          <w:kern w:val="0"/>
          <w:sz w:val="22"/>
          <w:szCs w:val="22"/>
          <w:lang w:val="es-ES" w:eastAsia="es-ES" w:bidi="ar-SA"/>
        </w:rPr>
        <w:t xml:space="preserve">La Universidad Politécnica de Chiapas fue creada mediante Decreto No. 276, publicado en el Periódico Oficial del Estado número 1694 – A 204 Bis, de fecha 01 de Diciembre de 2004, como un organismo descentralizado de la Administración Pública del  Estado de Chiapas, con personalidad jurídica y patrimonio propio, con </w:t>
      </w:r>
      <w:r w:rsidRPr="005D4A0A">
        <w:rPr>
          <w:rFonts w:ascii="Arial" w:eastAsia="Times New Roman" w:hAnsi="Arial" w:cs="Arial"/>
          <w:kern w:val="0"/>
          <w:sz w:val="22"/>
          <w:szCs w:val="22"/>
          <w:lang w:val="es-ES" w:eastAsia="es-ES" w:bidi="ar-SA"/>
        </w:rPr>
        <w:lastRenderedPageBreak/>
        <w:t>domicilio social en la Ciudad de Tuxtla Gutiérrez, Chiapas de conformidad con lo establecido por el artículo 29 de la Constitución Política del Estado de Chiapas.</w:t>
      </w:r>
    </w:p>
    <w:p w14:paraId="755C0B77" w14:textId="77777777" w:rsidR="00231F00" w:rsidRPr="005D4A0A" w:rsidRDefault="00231F00" w:rsidP="00231F00">
      <w:pPr>
        <w:widowControl/>
        <w:suppressAutoHyphens w:val="0"/>
        <w:jc w:val="both"/>
        <w:rPr>
          <w:rFonts w:ascii="Arial" w:eastAsia="Times New Roman" w:hAnsi="Arial" w:cs="Arial"/>
          <w:kern w:val="0"/>
          <w:sz w:val="22"/>
          <w:szCs w:val="22"/>
          <w:lang w:val="es-ES" w:eastAsia="es-ES" w:bidi="ar-SA"/>
        </w:rPr>
      </w:pPr>
    </w:p>
    <w:p w14:paraId="6730C957" w14:textId="2F109CEC" w:rsidR="00231F00" w:rsidRDefault="00231F00" w:rsidP="00231F00">
      <w:pPr>
        <w:spacing w:line="100" w:lineRule="atLeast"/>
        <w:jc w:val="both"/>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b) Principales Cambios en su Estructura </w:t>
      </w:r>
    </w:p>
    <w:p w14:paraId="2B60D381" w14:textId="77777777" w:rsidR="00593E2D" w:rsidRPr="00D31912" w:rsidRDefault="00593E2D" w:rsidP="00231F00">
      <w:pPr>
        <w:spacing w:line="100" w:lineRule="atLeast"/>
        <w:jc w:val="both"/>
        <w:rPr>
          <w:rFonts w:ascii="Arial" w:eastAsia="Times New Roman" w:hAnsi="Arial" w:cs="Arial"/>
          <w:b/>
          <w:i/>
          <w:sz w:val="22"/>
          <w:szCs w:val="22"/>
          <w:lang w:bidi="ar-SA"/>
        </w:rPr>
      </w:pPr>
    </w:p>
    <w:p w14:paraId="55A90B36" w14:textId="77777777" w:rsidR="00231F00" w:rsidRPr="00E31E31" w:rsidRDefault="00231F00" w:rsidP="00231F00">
      <w:pPr>
        <w:spacing w:line="100" w:lineRule="atLeast"/>
        <w:jc w:val="both"/>
        <w:rPr>
          <w:rFonts w:ascii="Arial" w:eastAsia="Times New Roman" w:hAnsi="Arial" w:cs="Arial"/>
          <w:sz w:val="22"/>
          <w:szCs w:val="22"/>
          <w:lang w:bidi="ar-SA"/>
        </w:rPr>
      </w:pPr>
    </w:p>
    <w:p w14:paraId="511FF314" w14:textId="77777777" w:rsidR="00231F00" w:rsidRPr="00E31E31" w:rsidRDefault="00231F00" w:rsidP="00231F00">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Con la creación</w:t>
      </w:r>
      <w:r>
        <w:rPr>
          <w:rFonts w:ascii="Arial" w:eastAsia="Times New Roman" w:hAnsi="Arial" w:cs="Arial"/>
          <w:sz w:val="22"/>
          <w:szCs w:val="22"/>
          <w:lang w:bidi="ar-SA"/>
        </w:rPr>
        <w:t xml:space="preserve"> de</w:t>
      </w:r>
      <w:r w:rsidRPr="00E31E31">
        <w:rPr>
          <w:rFonts w:ascii="Arial" w:eastAsia="Times New Roman" w:hAnsi="Arial" w:cs="Arial"/>
          <w:sz w:val="22"/>
          <w:szCs w:val="22"/>
          <w:lang w:bidi="ar-SA"/>
        </w:rPr>
        <w:t xml:space="preserve"> </w:t>
      </w:r>
      <w:r>
        <w:rPr>
          <w:rFonts w:ascii="Arial" w:eastAsia="Times New Roman" w:hAnsi="Arial" w:cs="Arial"/>
          <w:sz w:val="22"/>
          <w:szCs w:val="22"/>
          <w:lang w:bidi="ar-SA"/>
        </w:rPr>
        <w:t>Universidad Politécnica de Chiapas</w:t>
      </w:r>
      <w:r w:rsidRPr="00E31E31">
        <w:rPr>
          <w:rFonts w:ascii="Arial" w:eastAsia="Times New Roman" w:hAnsi="Arial" w:cs="Arial"/>
          <w:sz w:val="22"/>
          <w:szCs w:val="22"/>
          <w:lang w:bidi="ar-SA"/>
        </w:rPr>
        <w:t>; también se emitió el reglamento interior de dicho Instituto; el cual muestra la nueva estructura organizacional y las competencias de cada una de sus áreas administrativas. El reglamento interior, fue publicado el 20 de Octubre de 2010 en el periódico oficial del Gobierno del Estado N°257, pero la estructura organizacional oficialmente fue autorizada por la Secretaría de Hacienda a partir del 19 de Octubre de 2009, mediante dictamen N°</w:t>
      </w:r>
      <w:r>
        <w:rPr>
          <w:rFonts w:ascii="Arial" w:eastAsia="Times New Roman" w:hAnsi="Arial" w:cs="Arial"/>
          <w:sz w:val="22"/>
          <w:szCs w:val="22"/>
          <w:lang w:bidi="ar-SA"/>
        </w:rPr>
        <w:t xml:space="preserve"> </w:t>
      </w:r>
      <w:r w:rsidRPr="00E31E31">
        <w:rPr>
          <w:rFonts w:ascii="Arial" w:eastAsia="Times New Roman" w:hAnsi="Arial" w:cs="Arial"/>
          <w:sz w:val="22"/>
          <w:szCs w:val="22"/>
          <w:lang w:bidi="ar-SA"/>
        </w:rPr>
        <w:t xml:space="preserve">SH/SUBA/DGRH/DO/242/2009, de fecha 19 de Octubre de 2009. </w:t>
      </w:r>
    </w:p>
    <w:p w14:paraId="51BD25A6" w14:textId="77777777" w:rsidR="00231F00" w:rsidRDefault="00231F00" w:rsidP="00231F00">
      <w:pPr>
        <w:spacing w:line="100" w:lineRule="atLeast"/>
        <w:jc w:val="both"/>
        <w:rPr>
          <w:rFonts w:ascii="Arial" w:eastAsia="Times New Roman" w:hAnsi="Arial" w:cs="Arial"/>
          <w:sz w:val="22"/>
          <w:szCs w:val="22"/>
          <w:lang w:bidi="ar-SA"/>
        </w:rPr>
      </w:pPr>
    </w:p>
    <w:p w14:paraId="605A33E9" w14:textId="77777777" w:rsidR="00231F00" w:rsidRDefault="00231F00" w:rsidP="00231F00">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4.- </w:t>
      </w:r>
      <w:r w:rsidRPr="00D6641C">
        <w:rPr>
          <w:rFonts w:ascii="Arial" w:eastAsia="Times New Roman" w:hAnsi="Arial" w:cs="Arial"/>
          <w:b/>
          <w:bCs/>
          <w:sz w:val="22"/>
          <w:szCs w:val="22"/>
          <w:u w:val="single" w:color="7F7F7F"/>
          <w:lang w:bidi="ar-SA"/>
        </w:rPr>
        <w:t>Organización y Objeto Social</w:t>
      </w:r>
    </w:p>
    <w:p w14:paraId="7F864CFB" w14:textId="77777777" w:rsidR="00231F00" w:rsidRPr="00D6641C" w:rsidRDefault="00231F00" w:rsidP="00231F00">
      <w:pPr>
        <w:spacing w:line="100" w:lineRule="atLeast"/>
        <w:rPr>
          <w:rFonts w:ascii="Arial" w:eastAsia="Times New Roman" w:hAnsi="Arial" w:cs="Arial"/>
          <w:sz w:val="22"/>
          <w:szCs w:val="22"/>
          <w:u w:val="single" w:color="7F7F7F"/>
          <w:lang w:bidi="ar-SA"/>
        </w:rPr>
      </w:pPr>
    </w:p>
    <w:p w14:paraId="7704A331" w14:textId="77777777" w:rsidR="00231F00" w:rsidRPr="00336E82" w:rsidRDefault="00231F00" w:rsidP="00231F00">
      <w:pPr>
        <w:pStyle w:val="Prrafodelista"/>
        <w:tabs>
          <w:tab w:val="clear" w:pos="360"/>
        </w:tabs>
        <w:spacing w:line="100" w:lineRule="atLeast"/>
        <w:ind w:left="0" w:firstLine="0"/>
        <w:rPr>
          <w:rFonts w:ascii="Arial" w:hAnsi="Arial"/>
          <w:b/>
          <w:i/>
        </w:rPr>
      </w:pPr>
      <w:r>
        <w:rPr>
          <w:rFonts w:ascii="Arial" w:hAnsi="Arial"/>
          <w:b/>
          <w:i/>
        </w:rPr>
        <w:t xml:space="preserve">a) </w:t>
      </w:r>
      <w:r w:rsidRPr="00336E82">
        <w:rPr>
          <w:rFonts w:ascii="Arial" w:hAnsi="Arial"/>
          <w:b/>
          <w:i/>
        </w:rPr>
        <w:t xml:space="preserve">Objeto Social </w:t>
      </w:r>
    </w:p>
    <w:p w14:paraId="07F598D3" w14:textId="53945204" w:rsidR="00231F00" w:rsidRDefault="00231F00" w:rsidP="00231F00">
      <w:pPr>
        <w:pStyle w:val="Prrafodelista"/>
        <w:tabs>
          <w:tab w:val="clear" w:pos="360"/>
        </w:tabs>
        <w:spacing w:line="100" w:lineRule="atLeast"/>
        <w:ind w:left="720" w:firstLine="0"/>
        <w:rPr>
          <w:rFonts w:ascii="Arial" w:hAnsi="Arial"/>
          <w:b/>
          <w:i/>
        </w:rPr>
      </w:pPr>
    </w:p>
    <w:p w14:paraId="7C1B39FE" w14:textId="77777777" w:rsidR="00593E2D" w:rsidRPr="00336E82" w:rsidRDefault="00593E2D" w:rsidP="00231F00">
      <w:pPr>
        <w:pStyle w:val="Prrafodelista"/>
        <w:tabs>
          <w:tab w:val="clear" w:pos="360"/>
        </w:tabs>
        <w:spacing w:line="100" w:lineRule="atLeast"/>
        <w:ind w:left="720" w:firstLine="0"/>
        <w:rPr>
          <w:rFonts w:ascii="Arial" w:hAnsi="Arial"/>
          <w:b/>
          <w:i/>
        </w:rPr>
      </w:pPr>
    </w:p>
    <w:p w14:paraId="05028115" w14:textId="77777777" w:rsidR="00231F00" w:rsidRPr="00E31E31" w:rsidRDefault="00231F00" w:rsidP="00231F00">
      <w:pPr>
        <w:spacing w:line="100" w:lineRule="atLeast"/>
        <w:jc w:val="both"/>
        <w:rPr>
          <w:rFonts w:ascii="Arial" w:eastAsia="Times New Roman" w:hAnsi="Arial" w:cs="Arial"/>
          <w:sz w:val="22"/>
          <w:szCs w:val="22"/>
          <w:lang w:bidi="ar-SA"/>
        </w:rPr>
      </w:pPr>
      <w:r w:rsidRPr="005B538D">
        <w:rPr>
          <w:rFonts w:ascii="Arial" w:eastAsia="Times New Roman" w:hAnsi="Arial" w:cs="Arial"/>
          <w:sz w:val="22"/>
          <w:szCs w:val="22"/>
          <w:lang w:bidi="ar-SA"/>
        </w:rPr>
        <w:t>La Universidad Politécnico de Chiapas,</w:t>
      </w:r>
      <w:r w:rsidRPr="00E31E31">
        <w:rPr>
          <w:rFonts w:ascii="Arial" w:eastAsia="Times New Roman" w:hAnsi="Arial" w:cs="Arial"/>
          <w:sz w:val="22"/>
          <w:szCs w:val="22"/>
          <w:lang w:bidi="ar-SA"/>
        </w:rPr>
        <w:t xml:space="preserve"> es responsable de integrar y difundir con oportunidad las acciones y hechos de interés social, económico y político de la gestión gubernamental.     </w:t>
      </w:r>
    </w:p>
    <w:p w14:paraId="4C1EAD1D" w14:textId="13F01895" w:rsidR="00231F00" w:rsidRDefault="00231F00" w:rsidP="00231F00">
      <w:pPr>
        <w:spacing w:line="100" w:lineRule="atLeast"/>
        <w:jc w:val="both"/>
        <w:rPr>
          <w:rFonts w:ascii="Arial" w:eastAsia="Times New Roman" w:hAnsi="Arial" w:cs="Arial"/>
          <w:sz w:val="22"/>
          <w:szCs w:val="22"/>
          <w:lang w:bidi="ar-SA"/>
        </w:rPr>
      </w:pPr>
    </w:p>
    <w:p w14:paraId="2063DE54" w14:textId="77777777" w:rsidR="00AF2CDB" w:rsidRDefault="00AF2CDB" w:rsidP="00231F00">
      <w:pPr>
        <w:spacing w:line="100" w:lineRule="atLeast"/>
        <w:jc w:val="both"/>
        <w:rPr>
          <w:rFonts w:ascii="Arial" w:eastAsia="Times New Roman" w:hAnsi="Arial" w:cs="Arial"/>
          <w:b/>
          <w:i/>
          <w:sz w:val="22"/>
          <w:szCs w:val="22"/>
          <w:lang w:bidi="ar-SA"/>
        </w:rPr>
      </w:pPr>
    </w:p>
    <w:p w14:paraId="4FE40B00" w14:textId="09F0FE93" w:rsidR="00231F00" w:rsidRPr="00D31912" w:rsidRDefault="00231F00" w:rsidP="00231F00">
      <w:pPr>
        <w:spacing w:line="100" w:lineRule="atLeast"/>
        <w:jc w:val="both"/>
        <w:rPr>
          <w:rFonts w:ascii="Arial" w:eastAsia="Times New Roman" w:hAnsi="Arial" w:cs="Arial"/>
          <w:b/>
          <w:i/>
          <w:sz w:val="22"/>
          <w:szCs w:val="22"/>
          <w:lang w:bidi="ar-SA"/>
        </w:rPr>
      </w:pPr>
      <w:r w:rsidRPr="00D31912">
        <w:rPr>
          <w:rFonts w:ascii="Arial" w:eastAsia="Times New Roman" w:hAnsi="Arial" w:cs="Arial"/>
          <w:b/>
          <w:i/>
          <w:sz w:val="22"/>
          <w:szCs w:val="22"/>
          <w:lang w:bidi="ar-SA"/>
        </w:rPr>
        <w:t>b) Principal  Actividad</w:t>
      </w:r>
    </w:p>
    <w:p w14:paraId="7A86D431" w14:textId="77777777" w:rsidR="00231F00" w:rsidRDefault="00231F00" w:rsidP="00231F00">
      <w:pPr>
        <w:tabs>
          <w:tab w:val="left" w:pos="480"/>
        </w:tabs>
        <w:spacing w:line="100" w:lineRule="atLeast"/>
        <w:ind w:left="720"/>
        <w:jc w:val="both"/>
        <w:rPr>
          <w:rFonts w:ascii="Arial" w:eastAsia="Times New Roman" w:hAnsi="Arial" w:cs="Arial"/>
          <w:sz w:val="22"/>
          <w:szCs w:val="22"/>
          <w:lang w:bidi="ar-SA"/>
        </w:rPr>
      </w:pPr>
    </w:p>
    <w:p w14:paraId="218749CC" w14:textId="77777777" w:rsidR="00231F00" w:rsidRDefault="00231F00" w:rsidP="00231F00">
      <w:pPr>
        <w:widowControl/>
        <w:suppressAutoHyphens w:val="0"/>
        <w:jc w:val="both"/>
        <w:rPr>
          <w:rFonts w:ascii="Arial" w:eastAsia="Times New Roman" w:hAnsi="Arial" w:cs="Arial"/>
          <w:kern w:val="0"/>
          <w:lang w:val="es-ES" w:eastAsia="es-ES" w:bidi="ar-SA"/>
        </w:rPr>
      </w:pPr>
      <w:r w:rsidRPr="00F442A2">
        <w:rPr>
          <w:rFonts w:ascii="Arial" w:eastAsia="Times New Roman" w:hAnsi="Arial" w:cs="Arial"/>
          <w:kern w:val="0"/>
          <w:lang w:val="es-ES" w:eastAsia="es-ES" w:bidi="ar-SA"/>
        </w:rPr>
        <w:t>Impartir educación superior en los niveles de licenciatura, especialización tecnológica y estudios de posgrado, cursos de actualización en sus diversas modalidades para preparar profesionistas con una sólida formación técnica y en valores, así como llevar a cabo investigación y desarrollo tecnológico pertinentes para el desarrollo económico y social de la región, del estado y de la nación.</w:t>
      </w:r>
    </w:p>
    <w:p w14:paraId="14F1033B" w14:textId="5A5578EE" w:rsidR="00231F00" w:rsidRDefault="00231F00" w:rsidP="00231F00">
      <w:pPr>
        <w:tabs>
          <w:tab w:val="left" w:pos="480"/>
        </w:tabs>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           </w:t>
      </w:r>
    </w:p>
    <w:p w14:paraId="1C0D2BAA" w14:textId="77777777" w:rsidR="000B3811" w:rsidRDefault="000B3811" w:rsidP="00231F00">
      <w:pPr>
        <w:tabs>
          <w:tab w:val="left" w:pos="480"/>
        </w:tabs>
        <w:spacing w:line="100" w:lineRule="atLeast"/>
        <w:jc w:val="both"/>
        <w:rPr>
          <w:rFonts w:ascii="Arial" w:eastAsia="Times New Roman" w:hAnsi="Arial" w:cs="Arial"/>
          <w:sz w:val="22"/>
          <w:szCs w:val="22"/>
          <w:lang w:bidi="ar-SA"/>
        </w:rPr>
      </w:pPr>
    </w:p>
    <w:p w14:paraId="7D15AE58" w14:textId="77777777" w:rsidR="00231F00" w:rsidRDefault="00231F00" w:rsidP="00231F00">
      <w:pPr>
        <w:tabs>
          <w:tab w:val="left" w:pos="345"/>
        </w:tabs>
        <w:spacing w:line="100" w:lineRule="atLeast"/>
        <w:rPr>
          <w:rFonts w:ascii="Arial" w:eastAsia="Times New Roman" w:hAnsi="Arial" w:cs="Arial"/>
          <w:b/>
          <w:i/>
          <w:sz w:val="22"/>
          <w:szCs w:val="22"/>
          <w:lang w:bidi="ar-SA"/>
        </w:rPr>
      </w:pPr>
      <w:r w:rsidRPr="00D31912">
        <w:rPr>
          <w:rFonts w:ascii="Arial" w:eastAsia="Times New Roman" w:hAnsi="Arial" w:cs="Arial"/>
          <w:b/>
          <w:i/>
          <w:sz w:val="22"/>
          <w:szCs w:val="22"/>
          <w:lang w:bidi="ar-SA"/>
        </w:rPr>
        <w:t>c) Ejercicio Fiscal</w:t>
      </w:r>
      <w:r>
        <w:rPr>
          <w:rFonts w:ascii="Arial" w:eastAsia="Times New Roman" w:hAnsi="Arial" w:cs="Arial"/>
          <w:b/>
          <w:i/>
          <w:sz w:val="22"/>
          <w:szCs w:val="22"/>
          <w:lang w:bidi="ar-SA"/>
        </w:rPr>
        <w:t xml:space="preserve"> </w:t>
      </w:r>
    </w:p>
    <w:p w14:paraId="43CE63D9" w14:textId="3424BA93" w:rsidR="00231F00" w:rsidRDefault="00231F00" w:rsidP="00231F00">
      <w:pPr>
        <w:tabs>
          <w:tab w:val="left" w:pos="345"/>
        </w:tabs>
        <w:spacing w:line="100" w:lineRule="atLeast"/>
        <w:rPr>
          <w:rFonts w:ascii="Arial" w:eastAsia="Times New Roman" w:hAnsi="Arial" w:cs="Arial"/>
          <w:b/>
          <w:sz w:val="22"/>
          <w:szCs w:val="22"/>
          <w:lang w:bidi="ar-SA"/>
        </w:rPr>
      </w:pPr>
      <w:r>
        <w:rPr>
          <w:rFonts w:ascii="Arial" w:eastAsia="Times New Roman" w:hAnsi="Arial" w:cs="Arial"/>
          <w:sz w:val="22"/>
          <w:szCs w:val="22"/>
          <w:lang w:bidi="ar-SA"/>
        </w:rPr>
        <w:tab/>
      </w:r>
      <w:r>
        <w:rPr>
          <w:rFonts w:ascii="Arial" w:eastAsia="Times New Roman" w:hAnsi="Arial" w:cs="Arial"/>
          <w:b/>
          <w:sz w:val="22"/>
          <w:szCs w:val="22"/>
          <w:lang w:bidi="ar-SA"/>
        </w:rPr>
        <w:t>20</w:t>
      </w:r>
      <w:r w:rsidR="008B4F79">
        <w:rPr>
          <w:rFonts w:ascii="Arial" w:eastAsia="Times New Roman" w:hAnsi="Arial" w:cs="Arial"/>
          <w:b/>
          <w:sz w:val="22"/>
          <w:szCs w:val="22"/>
          <w:lang w:bidi="ar-SA"/>
        </w:rPr>
        <w:t>20</w:t>
      </w:r>
    </w:p>
    <w:p w14:paraId="5FD95BAA" w14:textId="393637EF" w:rsidR="00231F00" w:rsidRDefault="00231F00" w:rsidP="00231F00">
      <w:pPr>
        <w:tabs>
          <w:tab w:val="left" w:pos="345"/>
        </w:tabs>
        <w:spacing w:line="100" w:lineRule="atLeast"/>
        <w:rPr>
          <w:rFonts w:ascii="Arial" w:eastAsia="Times New Roman" w:hAnsi="Arial" w:cs="Arial"/>
          <w:b/>
          <w:sz w:val="22"/>
          <w:szCs w:val="22"/>
          <w:lang w:bidi="ar-SA"/>
        </w:rPr>
      </w:pPr>
    </w:p>
    <w:p w14:paraId="700C97CD" w14:textId="77777777" w:rsidR="00F83CAF" w:rsidRDefault="00F83CAF" w:rsidP="00231F00">
      <w:pPr>
        <w:tabs>
          <w:tab w:val="left" w:pos="345"/>
        </w:tabs>
        <w:spacing w:line="100" w:lineRule="atLeast"/>
        <w:rPr>
          <w:rFonts w:ascii="Arial" w:eastAsia="Times New Roman" w:hAnsi="Arial" w:cs="Arial"/>
          <w:b/>
          <w:sz w:val="22"/>
          <w:szCs w:val="22"/>
          <w:lang w:bidi="ar-SA"/>
        </w:rPr>
      </w:pPr>
    </w:p>
    <w:p w14:paraId="2AD08516" w14:textId="77777777" w:rsidR="00A3561D" w:rsidRDefault="00A3561D" w:rsidP="00231F00">
      <w:pPr>
        <w:tabs>
          <w:tab w:val="left" w:pos="345"/>
        </w:tabs>
        <w:spacing w:line="100" w:lineRule="atLeast"/>
        <w:rPr>
          <w:rFonts w:ascii="Arial" w:eastAsia="Times New Roman" w:hAnsi="Arial" w:cs="Arial"/>
          <w:b/>
          <w:i/>
          <w:sz w:val="22"/>
          <w:szCs w:val="22"/>
          <w:lang w:bidi="ar-SA"/>
        </w:rPr>
      </w:pPr>
    </w:p>
    <w:p w14:paraId="1E49B3E2" w14:textId="77777777" w:rsidR="00A3561D" w:rsidRDefault="00A3561D" w:rsidP="00231F00">
      <w:pPr>
        <w:tabs>
          <w:tab w:val="left" w:pos="345"/>
        </w:tabs>
        <w:spacing w:line="100" w:lineRule="atLeast"/>
        <w:rPr>
          <w:rFonts w:ascii="Arial" w:eastAsia="Times New Roman" w:hAnsi="Arial" w:cs="Arial"/>
          <w:b/>
          <w:i/>
          <w:sz w:val="22"/>
          <w:szCs w:val="22"/>
          <w:lang w:bidi="ar-SA"/>
        </w:rPr>
      </w:pPr>
    </w:p>
    <w:p w14:paraId="309E6ED0" w14:textId="1C8E6873" w:rsidR="00231F00" w:rsidRDefault="00231F00" w:rsidP="00231F00">
      <w:pPr>
        <w:tabs>
          <w:tab w:val="left" w:pos="345"/>
        </w:tabs>
        <w:spacing w:line="100" w:lineRule="atLeast"/>
        <w:rPr>
          <w:rFonts w:ascii="Arial" w:eastAsia="Times New Roman" w:hAnsi="Arial" w:cs="Arial"/>
          <w:b/>
          <w:i/>
          <w:sz w:val="22"/>
          <w:szCs w:val="22"/>
          <w:lang w:bidi="ar-SA"/>
        </w:rPr>
      </w:pPr>
      <w:r w:rsidRPr="00D31912">
        <w:rPr>
          <w:rFonts w:ascii="Arial" w:eastAsia="Times New Roman" w:hAnsi="Arial" w:cs="Arial"/>
          <w:b/>
          <w:i/>
          <w:sz w:val="22"/>
          <w:szCs w:val="22"/>
          <w:lang w:bidi="ar-SA"/>
        </w:rPr>
        <w:t>d) Régimen Jurídico</w:t>
      </w:r>
    </w:p>
    <w:p w14:paraId="490DE42C" w14:textId="77777777" w:rsidR="00231F00" w:rsidRDefault="00231F00" w:rsidP="00231F00">
      <w:pPr>
        <w:tabs>
          <w:tab w:val="left" w:pos="345"/>
        </w:tabs>
        <w:spacing w:line="100" w:lineRule="atLeast"/>
        <w:rPr>
          <w:rFonts w:ascii="Arial" w:eastAsia="Times New Roman" w:hAnsi="Arial" w:cs="Arial"/>
          <w:b/>
          <w:i/>
          <w:sz w:val="22"/>
          <w:szCs w:val="22"/>
          <w:lang w:bidi="ar-SA"/>
        </w:rPr>
      </w:pPr>
      <w:r>
        <w:rPr>
          <w:rFonts w:ascii="Arial" w:eastAsia="Times New Roman" w:hAnsi="Arial" w:cs="Arial"/>
          <w:b/>
          <w:i/>
          <w:sz w:val="22"/>
          <w:szCs w:val="22"/>
          <w:lang w:bidi="ar-SA"/>
        </w:rPr>
        <w:t>Decreto</w:t>
      </w:r>
    </w:p>
    <w:p w14:paraId="61049BA7" w14:textId="4050CD22" w:rsidR="00F83CAF" w:rsidRDefault="00F83CAF" w:rsidP="00231F00">
      <w:pPr>
        <w:tabs>
          <w:tab w:val="left" w:pos="345"/>
        </w:tabs>
        <w:spacing w:line="100" w:lineRule="atLeast"/>
        <w:rPr>
          <w:rFonts w:ascii="Arial" w:eastAsia="Times New Roman" w:hAnsi="Arial" w:cs="Arial"/>
          <w:b/>
          <w:i/>
          <w:sz w:val="22"/>
          <w:szCs w:val="22"/>
          <w:lang w:bidi="ar-SA"/>
        </w:rPr>
      </w:pPr>
    </w:p>
    <w:p w14:paraId="76DA69EA" w14:textId="77777777" w:rsidR="000B3811" w:rsidRPr="00D31912" w:rsidRDefault="000B3811" w:rsidP="00231F00">
      <w:pPr>
        <w:tabs>
          <w:tab w:val="left" w:pos="345"/>
        </w:tabs>
        <w:spacing w:line="100" w:lineRule="atLeast"/>
        <w:rPr>
          <w:rFonts w:ascii="Arial" w:eastAsia="Times New Roman" w:hAnsi="Arial" w:cs="Arial"/>
          <w:b/>
          <w:i/>
          <w:sz w:val="22"/>
          <w:szCs w:val="22"/>
          <w:lang w:bidi="ar-SA"/>
        </w:rPr>
      </w:pPr>
    </w:p>
    <w:p w14:paraId="3B577DC1" w14:textId="77777777" w:rsidR="00231F00" w:rsidRDefault="00231F00" w:rsidP="00231F00">
      <w:pPr>
        <w:spacing w:line="100" w:lineRule="atLeast"/>
        <w:jc w:val="both"/>
        <w:rPr>
          <w:rStyle w:val="nfasis"/>
          <w:rFonts w:ascii="Arial" w:eastAsia="Times New Roman" w:hAnsi="Arial" w:cs="Arial"/>
          <w:i w:val="0"/>
          <w:sz w:val="22"/>
          <w:szCs w:val="22"/>
          <w:lang w:bidi="ar-SA"/>
        </w:rPr>
      </w:pPr>
      <w:r>
        <w:rPr>
          <w:rFonts w:ascii="Arial" w:eastAsia="Times New Roman" w:hAnsi="Arial" w:cs="Arial"/>
          <w:sz w:val="22"/>
          <w:szCs w:val="22"/>
          <w:lang w:bidi="ar-SA"/>
        </w:rPr>
        <w:t>La Universidad Politécnica de Chiapas</w:t>
      </w:r>
      <w:r w:rsidRPr="00D31912">
        <w:rPr>
          <w:rFonts w:ascii="Arial" w:eastAsia="Times New Roman" w:hAnsi="Arial" w:cs="Arial"/>
          <w:b/>
          <w:sz w:val="22"/>
          <w:szCs w:val="22"/>
          <w:lang w:bidi="ar-SA"/>
        </w:rPr>
        <w:t>;</w:t>
      </w:r>
      <w:r w:rsidRPr="00E31E31">
        <w:rPr>
          <w:rFonts w:ascii="Arial" w:eastAsia="Times New Roman" w:hAnsi="Arial" w:cs="Arial"/>
          <w:sz w:val="22"/>
          <w:szCs w:val="22"/>
          <w:lang w:bidi="ar-SA"/>
        </w:rPr>
        <w:t xml:space="preserve"> está registrada ante el </w:t>
      </w:r>
      <w:r w:rsidRPr="00E31E31">
        <w:rPr>
          <w:rStyle w:val="nfasis"/>
          <w:rFonts w:ascii="Arial" w:eastAsia="Times New Roman" w:hAnsi="Arial" w:cs="Arial"/>
          <w:i w:val="0"/>
          <w:sz w:val="22"/>
          <w:szCs w:val="22"/>
          <w:lang w:bidi="ar-SA"/>
        </w:rPr>
        <w:t>Servicio de Administración Tributaria como persona moral con fines no lucrativos, cuya actividad económica es la administración pública estatal en general, y sus obligaciones son las siguientes:</w:t>
      </w:r>
    </w:p>
    <w:p w14:paraId="7F9F1D6D" w14:textId="71EFCDE7" w:rsidR="00A3561D" w:rsidRDefault="00A3561D" w:rsidP="00231F00">
      <w:pPr>
        <w:spacing w:line="100" w:lineRule="atLeast"/>
        <w:jc w:val="both"/>
        <w:rPr>
          <w:rFonts w:ascii="Arial" w:hAnsi="Arial" w:cs="Arial"/>
        </w:rPr>
      </w:pPr>
    </w:p>
    <w:p w14:paraId="1849875F" w14:textId="77777777" w:rsidR="00243E44" w:rsidRPr="00E31E31" w:rsidRDefault="00243E44" w:rsidP="00231F00">
      <w:pPr>
        <w:spacing w:line="100" w:lineRule="atLeast"/>
        <w:jc w:val="both"/>
        <w:rPr>
          <w:rFonts w:ascii="Arial" w:hAnsi="Arial" w:cs="Arial"/>
        </w:rPr>
      </w:pPr>
    </w:p>
    <w:p w14:paraId="4FD6956C" w14:textId="77777777" w:rsidR="00231F00" w:rsidRPr="00E31E31" w:rsidRDefault="00231F00" w:rsidP="00231F00">
      <w:pPr>
        <w:numPr>
          <w:ilvl w:val="0"/>
          <w:numId w:val="3"/>
        </w:numPr>
        <w:spacing w:line="100" w:lineRule="atLeast"/>
        <w:jc w:val="both"/>
        <w:rPr>
          <w:rStyle w:val="nfasis"/>
          <w:rFonts w:ascii="Arial" w:eastAsia="Times New Roman" w:hAnsi="Arial" w:cs="Arial"/>
          <w:i w:val="0"/>
          <w:sz w:val="22"/>
          <w:szCs w:val="22"/>
          <w:lang w:bidi="ar-SA"/>
        </w:rPr>
      </w:pPr>
      <w:r w:rsidRPr="00E31E31">
        <w:rPr>
          <w:rStyle w:val="nfasis"/>
          <w:rFonts w:ascii="Arial" w:eastAsia="Times New Roman" w:hAnsi="Arial" w:cs="Arial"/>
          <w:i w:val="0"/>
          <w:sz w:val="22"/>
          <w:szCs w:val="22"/>
          <w:lang w:bidi="ar-SA"/>
        </w:rPr>
        <w:t>Presentar la declaración y pago provisional mensual de retenciones de impuestos sobre la renta (ISR), y sueldos y salarios.</w:t>
      </w:r>
    </w:p>
    <w:p w14:paraId="762F2FB1" w14:textId="77777777" w:rsidR="00231F00" w:rsidRPr="00E31E31" w:rsidRDefault="00231F00" w:rsidP="00231F00">
      <w:pPr>
        <w:numPr>
          <w:ilvl w:val="0"/>
          <w:numId w:val="3"/>
        </w:numPr>
        <w:spacing w:line="100" w:lineRule="atLeast"/>
        <w:jc w:val="both"/>
        <w:rPr>
          <w:rStyle w:val="nfasis"/>
          <w:rFonts w:ascii="Arial" w:eastAsia="Times New Roman" w:hAnsi="Arial" w:cs="Arial"/>
          <w:i w:val="0"/>
          <w:sz w:val="22"/>
          <w:szCs w:val="22"/>
          <w:lang w:bidi="ar-SA"/>
        </w:rPr>
      </w:pPr>
      <w:r w:rsidRPr="00E31E31">
        <w:rPr>
          <w:rStyle w:val="nfasis"/>
          <w:rFonts w:ascii="Arial" w:eastAsia="Times New Roman" w:hAnsi="Arial" w:cs="Arial"/>
          <w:i w:val="0"/>
          <w:sz w:val="22"/>
          <w:szCs w:val="22"/>
          <w:lang w:bidi="ar-SA"/>
        </w:rPr>
        <w:t>Presentar la de</w:t>
      </w:r>
      <w:r>
        <w:rPr>
          <w:rStyle w:val="nfasis"/>
          <w:rFonts w:ascii="Arial" w:eastAsia="Times New Roman" w:hAnsi="Arial" w:cs="Arial"/>
          <w:i w:val="0"/>
          <w:sz w:val="22"/>
          <w:szCs w:val="22"/>
          <w:lang w:bidi="ar-SA"/>
        </w:rPr>
        <w:t>claración anual donde se informa</w:t>
      </w:r>
      <w:r w:rsidRPr="00E31E31">
        <w:rPr>
          <w:rStyle w:val="nfasis"/>
          <w:rFonts w:ascii="Arial" w:eastAsia="Times New Roman" w:hAnsi="Arial" w:cs="Arial"/>
          <w:i w:val="0"/>
          <w:sz w:val="22"/>
          <w:szCs w:val="22"/>
          <w:lang w:bidi="ar-SA"/>
        </w:rPr>
        <w:t xml:space="preserve"> sobre las retenciones de los trabajadores que </w:t>
      </w:r>
      <w:r w:rsidRPr="00E31E31">
        <w:rPr>
          <w:rStyle w:val="nfasis"/>
          <w:rFonts w:ascii="Arial" w:eastAsia="Times New Roman" w:hAnsi="Arial" w:cs="Arial"/>
          <w:i w:val="0"/>
          <w:sz w:val="22"/>
          <w:szCs w:val="22"/>
          <w:lang w:bidi="ar-SA"/>
        </w:rPr>
        <w:lastRenderedPageBreak/>
        <w:t>recibieron sueldos y salarios, y trabajadores asimilados a salarios.</w:t>
      </w:r>
    </w:p>
    <w:p w14:paraId="0B4582E1" w14:textId="77777777" w:rsidR="00231F00" w:rsidRPr="00E31E31" w:rsidRDefault="00231F00" w:rsidP="00231F00">
      <w:pPr>
        <w:numPr>
          <w:ilvl w:val="0"/>
          <w:numId w:val="3"/>
        </w:numPr>
        <w:spacing w:line="100" w:lineRule="atLeast"/>
        <w:jc w:val="both"/>
        <w:rPr>
          <w:rStyle w:val="nfasis"/>
          <w:rFonts w:ascii="Arial" w:eastAsia="Times New Roman" w:hAnsi="Arial" w:cs="Arial"/>
          <w:i w:val="0"/>
          <w:sz w:val="22"/>
          <w:szCs w:val="22"/>
          <w:lang w:bidi="ar-SA"/>
        </w:rPr>
      </w:pPr>
      <w:r w:rsidRPr="00E31E31">
        <w:rPr>
          <w:rStyle w:val="nfasis"/>
          <w:rFonts w:ascii="Arial" w:eastAsia="Times New Roman" w:hAnsi="Arial" w:cs="Arial"/>
          <w:i w:val="0"/>
          <w:sz w:val="22"/>
          <w:szCs w:val="22"/>
          <w:lang w:bidi="ar-SA"/>
        </w:rPr>
        <w:t>Presentar declaración informativa anual de subsidio al empleo.</w:t>
      </w:r>
    </w:p>
    <w:p w14:paraId="4F99BB1D" w14:textId="77777777" w:rsidR="00F83CAF" w:rsidRDefault="00231F00" w:rsidP="00231F00">
      <w:pPr>
        <w:numPr>
          <w:ilvl w:val="0"/>
          <w:numId w:val="3"/>
        </w:numPr>
        <w:spacing w:line="100" w:lineRule="atLeast"/>
        <w:jc w:val="both"/>
        <w:rPr>
          <w:rStyle w:val="nfasis"/>
          <w:rFonts w:ascii="Arial" w:eastAsia="Times New Roman" w:hAnsi="Arial" w:cs="Arial"/>
          <w:i w:val="0"/>
          <w:sz w:val="22"/>
          <w:szCs w:val="22"/>
          <w:lang w:bidi="ar-SA"/>
        </w:rPr>
      </w:pPr>
      <w:r w:rsidRPr="00E31E31">
        <w:rPr>
          <w:rStyle w:val="nfasis"/>
          <w:rFonts w:ascii="Arial" w:eastAsia="Times New Roman" w:hAnsi="Arial" w:cs="Arial"/>
          <w:i w:val="0"/>
          <w:sz w:val="22"/>
          <w:szCs w:val="22"/>
          <w:lang w:bidi="ar-SA"/>
        </w:rPr>
        <w:t xml:space="preserve">Presentar declaración mensual </w:t>
      </w:r>
      <w:r>
        <w:rPr>
          <w:rStyle w:val="nfasis"/>
          <w:rFonts w:ascii="Arial" w:eastAsia="Times New Roman" w:hAnsi="Arial" w:cs="Arial"/>
          <w:i w:val="0"/>
          <w:sz w:val="22"/>
          <w:szCs w:val="22"/>
          <w:lang w:bidi="ar-SA"/>
        </w:rPr>
        <w:t xml:space="preserve">y anual </w:t>
      </w:r>
      <w:r w:rsidRPr="00E31E31">
        <w:rPr>
          <w:rStyle w:val="nfasis"/>
          <w:rFonts w:ascii="Arial" w:eastAsia="Times New Roman" w:hAnsi="Arial" w:cs="Arial"/>
          <w:i w:val="0"/>
          <w:sz w:val="22"/>
          <w:szCs w:val="22"/>
          <w:lang w:bidi="ar-SA"/>
        </w:rPr>
        <w:t>de IVA</w:t>
      </w:r>
      <w:r>
        <w:rPr>
          <w:rStyle w:val="nfasis"/>
          <w:rFonts w:ascii="Arial" w:eastAsia="Times New Roman" w:hAnsi="Arial" w:cs="Arial"/>
          <w:i w:val="0"/>
          <w:sz w:val="22"/>
          <w:szCs w:val="22"/>
          <w:lang w:bidi="ar-SA"/>
        </w:rPr>
        <w:t>.</w:t>
      </w:r>
      <w:r w:rsidRPr="00E31E31">
        <w:rPr>
          <w:rStyle w:val="nfasis"/>
          <w:rFonts w:ascii="Arial" w:eastAsia="Times New Roman" w:hAnsi="Arial" w:cs="Arial"/>
          <w:i w:val="0"/>
          <w:sz w:val="22"/>
          <w:szCs w:val="22"/>
          <w:lang w:bidi="ar-SA"/>
        </w:rPr>
        <w:t xml:space="preserve">    </w:t>
      </w:r>
    </w:p>
    <w:p w14:paraId="019D50A5" w14:textId="77777777" w:rsidR="00F83CAF" w:rsidRDefault="00F83CAF" w:rsidP="00F83CAF">
      <w:pPr>
        <w:spacing w:line="100" w:lineRule="atLeast"/>
        <w:ind w:left="720"/>
        <w:jc w:val="both"/>
        <w:rPr>
          <w:rStyle w:val="nfasis"/>
          <w:rFonts w:ascii="Arial" w:eastAsia="Times New Roman" w:hAnsi="Arial" w:cs="Arial"/>
          <w:i w:val="0"/>
          <w:sz w:val="22"/>
          <w:szCs w:val="22"/>
          <w:lang w:bidi="ar-SA"/>
        </w:rPr>
      </w:pPr>
    </w:p>
    <w:p w14:paraId="04BAA2AC" w14:textId="3F0B7123" w:rsidR="00231F00" w:rsidRPr="00E31E31" w:rsidRDefault="00231F00" w:rsidP="00F83CAF">
      <w:pPr>
        <w:spacing w:line="100" w:lineRule="atLeast"/>
        <w:ind w:left="720"/>
        <w:jc w:val="both"/>
        <w:rPr>
          <w:rStyle w:val="nfasis"/>
          <w:rFonts w:ascii="Arial" w:eastAsia="Times New Roman" w:hAnsi="Arial" w:cs="Arial"/>
          <w:i w:val="0"/>
          <w:sz w:val="22"/>
          <w:szCs w:val="22"/>
          <w:lang w:bidi="ar-SA"/>
        </w:rPr>
      </w:pPr>
      <w:r w:rsidRPr="00E31E31">
        <w:rPr>
          <w:rStyle w:val="nfasis"/>
          <w:rFonts w:ascii="Arial" w:eastAsia="Times New Roman" w:hAnsi="Arial" w:cs="Arial"/>
          <w:i w:val="0"/>
          <w:sz w:val="22"/>
          <w:szCs w:val="22"/>
          <w:lang w:bidi="ar-SA"/>
        </w:rPr>
        <w:t xml:space="preserve">  </w:t>
      </w:r>
    </w:p>
    <w:p w14:paraId="0A08CFC7" w14:textId="35000F4D" w:rsidR="00231F00" w:rsidRDefault="00231F00" w:rsidP="00231F00">
      <w:pPr>
        <w:spacing w:line="100" w:lineRule="atLeast"/>
        <w:jc w:val="both"/>
        <w:rPr>
          <w:rFonts w:ascii="Arial" w:eastAsia="Times New Roman" w:hAnsi="Arial" w:cs="Arial"/>
          <w:b/>
          <w:i/>
          <w:sz w:val="22"/>
          <w:szCs w:val="22"/>
          <w:lang w:bidi="ar-SA"/>
        </w:rPr>
      </w:pPr>
      <w:r w:rsidRPr="00E31E31">
        <w:rPr>
          <w:rStyle w:val="nfasis"/>
          <w:rFonts w:ascii="Arial" w:eastAsia="Times New Roman" w:hAnsi="Arial" w:cs="Arial"/>
          <w:i w:val="0"/>
          <w:sz w:val="22"/>
          <w:szCs w:val="22"/>
          <w:lang w:bidi="ar-SA"/>
        </w:rPr>
        <w:t xml:space="preserve">   </w:t>
      </w:r>
      <w:r>
        <w:rPr>
          <w:rFonts w:ascii="Arial" w:eastAsia="Times New Roman" w:hAnsi="Arial" w:cs="Arial"/>
          <w:sz w:val="22"/>
          <w:szCs w:val="22"/>
          <w:lang w:bidi="ar-SA"/>
        </w:rPr>
        <w:t xml:space="preserve"> </w:t>
      </w:r>
      <w:r w:rsidRPr="00D31912">
        <w:rPr>
          <w:rFonts w:ascii="Arial" w:eastAsia="Times New Roman" w:hAnsi="Arial" w:cs="Arial"/>
          <w:b/>
          <w:i/>
          <w:sz w:val="22"/>
          <w:szCs w:val="22"/>
          <w:lang w:bidi="ar-SA"/>
        </w:rPr>
        <w:t xml:space="preserve">e) </w:t>
      </w:r>
      <w:r>
        <w:rPr>
          <w:rFonts w:ascii="Arial" w:eastAsia="Times New Roman" w:hAnsi="Arial" w:cs="Arial"/>
          <w:b/>
          <w:i/>
          <w:sz w:val="22"/>
          <w:szCs w:val="22"/>
          <w:lang w:bidi="ar-SA"/>
        </w:rPr>
        <w:t>Consideraciones Fiscales d</w:t>
      </w:r>
      <w:r w:rsidRPr="00D31912">
        <w:rPr>
          <w:rFonts w:ascii="Arial" w:eastAsia="Times New Roman" w:hAnsi="Arial" w:cs="Arial"/>
          <w:b/>
          <w:i/>
          <w:sz w:val="22"/>
          <w:szCs w:val="22"/>
          <w:lang w:bidi="ar-SA"/>
        </w:rPr>
        <w:t>el Ente</w:t>
      </w:r>
    </w:p>
    <w:p w14:paraId="0F17C6C9" w14:textId="341E2AAC" w:rsidR="00231F00" w:rsidRDefault="00231F00" w:rsidP="00231F00">
      <w:pPr>
        <w:spacing w:line="100" w:lineRule="atLeast"/>
        <w:jc w:val="both"/>
        <w:rPr>
          <w:rFonts w:ascii="Arial" w:eastAsia="Times New Roman" w:hAnsi="Arial" w:cs="Arial"/>
          <w:b/>
          <w:i/>
          <w:sz w:val="22"/>
          <w:szCs w:val="22"/>
          <w:lang w:bidi="ar-SA"/>
        </w:rPr>
      </w:pPr>
    </w:p>
    <w:p w14:paraId="0457DB49" w14:textId="77777777" w:rsidR="000B3811" w:rsidRPr="00D31912" w:rsidRDefault="000B3811" w:rsidP="00231F00">
      <w:pPr>
        <w:spacing w:line="100" w:lineRule="atLeast"/>
        <w:jc w:val="both"/>
        <w:rPr>
          <w:rFonts w:ascii="Arial" w:eastAsia="Times New Roman" w:hAnsi="Arial" w:cs="Arial"/>
          <w:b/>
          <w:i/>
          <w:sz w:val="22"/>
          <w:szCs w:val="22"/>
          <w:lang w:bidi="ar-SA"/>
        </w:rPr>
      </w:pPr>
    </w:p>
    <w:p w14:paraId="1E31B70F" w14:textId="77777777" w:rsidR="00231F00" w:rsidRPr="00E31E31" w:rsidRDefault="00231F00" w:rsidP="00231F00">
      <w:pPr>
        <w:spacing w:line="100" w:lineRule="atLeast"/>
        <w:jc w:val="both"/>
        <w:rPr>
          <w:rFonts w:ascii="Arial" w:eastAsia="Times New Roman" w:hAnsi="Arial" w:cs="Arial"/>
          <w:sz w:val="22"/>
          <w:szCs w:val="22"/>
          <w:lang w:bidi="ar-SA"/>
        </w:rPr>
      </w:pPr>
    </w:p>
    <w:p w14:paraId="74486A1A" w14:textId="77777777" w:rsidR="00231F00" w:rsidRPr="00E31E31" w:rsidRDefault="00231F00" w:rsidP="00231F00">
      <w:pPr>
        <w:spacing w:line="100" w:lineRule="atLeast"/>
        <w:jc w:val="both"/>
        <w:rPr>
          <w:rFonts w:ascii="Arial" w:eastAsia="Times New Roman" w:hAnsi="Arial" w:cs="Arial"/>
          <w:sz w:val="22"/>
          <w:szCs w:val="22"/>
          <w:lang w:bidi="ar-SA"/>
        </w:rPr>
      </w:pPr>
      <w:r w:rsidRPr="0086245B">
        <w:rPr>
          <w:rFonts w:ascii="Arial" w:eastAsia="Times New Roman" w:hAnsi="Arial" w:cs="Arial"/>
          <w:sz w:val="22"/>
          <w:szCs w:val="22"/>
          <w:lang w:bidi="ar-SA"/>
        </w:rPr>
        <w:t>La Universidad Politécnica de Chiapas</w:t>
      </w:r>
      <w:r w:rsidRPr="00D31912">
        <w:rPr>
          <w:rFonts w:ascii="Arial" w:eastAsia="Times New Roman" w:hAnsi="Arial" w:cs="Arial"/>
          <w:b/>
          <w:sz w:val="22"/>
          <w:szCs w:val="22"/>
          <w:lang w:bidi="ar-SA"/>
        </w:rPr>
        <w:t>,</w:t>
      </w:r>
      <w:r w:rsidRPr="00E31E31">
        <w:rPr>
          <w:rFonts w:ascii="Arial" w:eastAsia="Times New Roman" w:hAnsi="Arial" w:cs="Arial"/>
          <w:sz w:val="22"/>
          <w:szCs w:val="22"/>
          <w:lang w:bidi="ar-SA"/>
        </w:rPr>
        <w:t xml:space="preserve"> se ubica dentro de las personas morales a que se refiere el artículo </w:t>
      </w:r>
      <w:r>
        <w:rPr>
          <w:rFonts w:ascii="Arial" w:eastAsia="Times New Roman" w:hAnsi="Arial" w:cs="Arial"/>
          <w:sz w:val="22"/>
          <w:szCs w:val="22"/>
          <w:lang w:bidi="ar-SA"/>
        </w:rPr>
        <w:t>79</w:t>
      </w:r>
      <w:r w:rsidRPr="00E31E31">
        <w:rPr>
          <w:rFonts w:ascii="Arial" w:eastAsia="Times New Roman" w:hAnsi="Arial" w:cs="Arial"/>
          <w:sz w:val="22"/>
          <w:szCs w:val="22"/>
          <w:lang w:bidi="ar-SA"/>
        </w:rPr>
        <w:t xml:space="preserve"> y </w:t>
      </w:r>
      <w:r>
        <w:rPr>
          <w:rFonts w:ascii="Arial" w:eastAsia="Times New Roman" w:hAnsi="Arial" w:cs="Arial"/>
          <w:sz w:val="22"/>
          <w:szCs w:val="22"/>
          <w:lang w:bidi="ar-SA"/>
        </w:rPr>
        <w:t>86</w:t>
      </w:r>
      <w:r w:rsidRPr="00E31E31">
        <w:rPr>
          <w:rFonts w:ascii="Arial" w:eastAsia="Times New Roman" w:hAnsi="Arial" w:cs="Arial"/>
          <w:sz w:val="22"/>
          <w:szCs w:val="22"/>
          <w:lang w:bidi="ar-SA"/>
        </w:rPr>
        <w:t xml:space="preserve"> de la LISR, pero tiene otras obligaciones como:</w:t>
      </w:r>
    </w:p>
    <w:p w14:paraId="191B555E" w14:textId="77777777" w:rsidR="00231F00" w:rsidRDefault="00231F00" w:rsidP="00231F00">
      <w:pPr>
        <w:spacing w:line="100" w:lineRule="atLeast"/>
        <w:jc w:val="both"/>
        <w:rPr>
          <w:rFonts w:ascii="Arial" w:eastAsia="Times New Roman" w:hAnsi="Arial" w:cs="Arial"/>
          <w:sz w:val="22"/>
          <w:szCs w:val="22"/>
          <w:lang w:bidi="ar-SA"/>
        </w:rPr>
      </w:pPr>
    </w:p>
    <w:p w14:paraId="3F9E6EC2" w14:textId="77777777" w:rsidR="00231F00" w:rsidRPr="00E31E31" w:rsidRDefault="00231F00" w:rsidP="00231F00">
      <w:pPr>
        <w:numPr>
          <w:ilvl w:val="0"/>
          <w:numId w:val="4"/>
        </w:num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Presentar la declaración y pago provisional de retenciones de ISR por Sueldos y Salarios </w:t>
      </w:r>
    </w:p>
    <w:p w14:paraId="3C0BEA42" w14:textId="77777777" w:rsidR="00231F00" w:rsidRPr="00E31E31" w:rsidRDefault="00231F00" w:rsidP="00231F00">
      <w:pPr>
        <w:numPr>
          <w:ilvl w:val="0"/>
          <w:numId w:val="4"/>
        </w:num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I</w:t>
      </w:r>
      <w:r w:rsidRPr="00393F93">
        <w:rPr>
          <w:rFonts w:ascii="Arial" w:eastAsia="Times New Roman" w:hAnsi="Arial" w:cs="Arial"/>
          <w:sz w:val="22"/>
          <w:szCs w:val="22"/>
          <w:lang w:bidi="ar-SA"/>
        </w:rPr>
        <w:t>NFONAVIT</w:t>
      </w:r>
    </w:p>
    <w:p w14:paraId="3026C164" w14:textId="77777777" w:rsidR="00231F00" w:rsidRPr="00E31E31" w:rsidRDefault="00231F00" w:rsidP="00231F00">
      <w:pPr>
        <w:numPr>
          <w:ilvl w:val="0"/>
          <w:numId w:val="4"/>
        </w:num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IMSS</w:t>
      </w:r>
    </w:p>
    <w:p w14:paraId="59D5E3E1" w14:textId="77777777" w:rsidR="00231F00" w:rsidRPr="00E31E31" w:rsidRDefault="00231F00" w:rsidP="00231F00">
      <w:pPr>
        <w:numPr>
          <w:ilvl w:val="0"/>
          <w:numId w:val="4"/>
        </w:num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2% Impuesto Sobre Nóminas </w:t>
      </w:r>
    </w:p>
    <w:p w14:paraId="7D9424AC" w14:textId="77777777" w:rsidR="00231F00" w:rsidRPr="00E31E31" w:rsidRDefault="00231F00" w:rsidP="00231F00">
      <w:pPr>
        <w:numPr>
          <w:ilvl w:val="0"/>
          <w:numId w:val="4"/>
        </w:num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10% de ISR</w:t>
      </w:r>
      <w:r>
        <w:rPr>
          <w:rFonts w:ascii="Arial" w:eastAsia="Times New Roman" w:hAnsi="Arial" w:cs="Arial"/>
          <w:sz w:val="22"/>
          <w:szCs w:val="22"/>
          <w:lang w:bidi="ar-SA"/>
        </w:rPr>
        <w:t xml:space="preserve"> por Servicios Profesionales</w:t>
      </w:r>
      <w:r w:rsidRPr="00E31E31">
        <w:rPr>
          <w:rFonts w:ascii="Arial" w:eastAsia="Times New Roman" w:hAnsi="Arial" w:cs="Arial"/>
          <w:sz w:val="22"/>
          <w:szCs w:val="22"/>
          <w:lang w:bidi="ar-SA"/>
        </w:rPr>
        <w:t xml:space="preserve"> </w:t>
      </w:r>
    </w:p>
    <w:p w14:paraId="374FD6F1" w14:textId="77777777" w:rsidR="00231F00" w:rsidRPr="00E31E31" w:rsidRDefault="00231F00" w:rsidP="00231F00">
      <w:pPr>
        <w:numPr>
          <w:ilvl w:val="0"/>
          <w:numId w:val="4"/>
        </w:num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2% Impuesto Sobre Nóminas a prestadores de servicios   </w:t>
      </w:r>
    </w:p>
    <w:p w14:paraId="0CF5AA27" w14:textId="268F64B0" w:rsidR="00231F00" w:rsidRDefault="00231F00" w:rsidP="00231F00">
      <w:pPr>
        <w:spacing w:line="100" w:lineRule="atLeast"/>
        <w:rPr>
          <w:rFonts w:ascii="Arial" w:eastAsia="Times New Roman" w:hAnsi="Arial" w:cs="Arial"/>
          <w:b/>
          <w:bCs/>
          <w:szCs w:val="22"/>
          <w:u w:val="single"/>
          <w:lang w:bidi="ar-SA"/>
        </w:rPr>
      </w:pPr>
    </w:p>
    <w:p w14:paraId="661679B2" w14:textId="56346950" w:rsidR="00A3561D" w:rsidRDefault="00A3561D" w:rsidP="00231F00">
      <w:pPr>
        <w:spacing w:line="100" w:lineRule="atLeast"/>
        <w:rPr>
          <w:rFonts w:ascii="Arial" w:eastAsia="Times New Roman" w:hAnsi="Arial" w:cs="Arial"/>
          <w:b/>
          <w:bCs/>
          <w:szCs w:val="22"/>
          <w:u w:val="single"/>
          <w:lang w:bidi="ar-SA"/>
        </w:rPr>
      </w:pPr>
    </w:p>
    <w:p w14:paraId="33B909EA" w14:textId="5CBE2668" w:rsidR="00712499" w:rsidRDefault="00712499" w:rsidP="00231F00">
      <w:pPr>
        <w:spacing w:line="100" w:lineRule="atLeast"/>
        <w:rPr>
          <w:rFonts w:ascii="Arial" w:eastAsia="Times New Roman" w:hAnsi="Arial" w:cs="Arial"/>
          <w:b/>
          <w:bCs/>
          <w:szCs w:val="22"/>
          <w:u w:val="single"/>
          <w:lang w:bidi="ar-SA"/>
        </w:rPr>
      </w:pPr>
    </w:p>
    <w:p w14:paraId="05D439CE" w14:textId="39BA3508" w:rsidR="00712499" w:rsidRDefault="00712499" w:rsidP="00231F00">
      <w:pPr>
        <w:spacing w:line="100" w:lineRule="atLeast"/>
        <w:rPr>
          <w:rFonts w:ascii="Arial" w:eastAsia="Times New Roman" w:hAnsi="Arial" w:cs="Arial"/>
          <w:b/>
          <w:bCs/>
          <w:szCs w:val="22"/>
          <w:u w:val="single"/>
          <w:lang w:bidi="ar-SA"/>
        </w:rPr>
      </w:pPr>
    </w:p>
    <w:p w14:paraId="3791394A" w14:textId="4375AD36" w:rsidR="00712499" w:rsidRDefault="00712499" w:rsidP="00231F00">
      <w:pPr>
        <w:spacing w:line="100" w:lineRule="atLeast"/>
        <w:rPr>
          <w:rFonts w:ascii="Arial" w:eastAsia="Times New Roman" w:hAnsi="Arial" w:cs="Arial"/>
          <w:b/>
          <w:bCs/>
          <w:szCs w:val="22"/>
          <w:u w:val="single"/>
          <w:lang w:bidi="ar-SA"/>
        </w:rPr>
      </w:pPr>
    </w:p>
    <w:p w14:paraId="1482CD28" w14:textId="79053784" w:rsidR="00195958" w:rsidRDefault="00195958" w:rsidP="00231F00">
      <w:pPr>
        <w:spacing w:line="100" w:lineRule="atLeast"/>
        <w:rPr>
          <w:rFonts w:ascii="Arial" w:eastAsia="Times New Roman" w:hAnsi="Arial" w:cs="Arial"/>
          <w:b/>
          <w:bCs/>
          <w:szCs w:val="22"/>
          <w:u w:val="single"/>
          <w:lang w:bidi="ar-SA"/>
        </w:rPr>
      </w:pPr>
    </w:p>
    <w:p w14:paraId="582FC7CD" w14:textId="3C10DF43" w:rsidR="00195958" w:rsidRDefault="00195958" w:rsidP="00231F00">
      <w:pPr>
        <w:spacing w:line="100" w:lineRule="atLeast"/>
        <w:rPr>
          <w:rFonts w:ascii="Arial" w:eastAsia="Times New Roman" w:hAnsi="Arial" w:cs="Arial"/>
          <w:b/>
          <w:bCs/>
          <w:szCs w:val="22"/>
          <w:u w:val="single"/>
          <w:lang w:bidi="ar-SA"/>
        </w:rPr>
      </w:pPr>
    </w:p>
    <w:p w14:paraId="6E51D45F" w14:textId="544D21D8" w:rsidR="00195958" w:rsidRDefault="00195958" w:rsidP="00231F00">
      <w:pPr>
        <w:spacing w:line="100" w:lineRule="atLeast"/>
        <w:rPr>
          <w:rFonts w:ascii="Arial" w:eastAsia="Times New Roman" w:hAnsi="Arial" w:cs="Arial"/>
          <w:b/>
          <w:bCs/>
          <w:szCs w:val="22"/>
          <w:u w:val="single"/>
          <w:lang w:bidi="ar-SA"/>
        </w:rPr>
      </w:pPr>
    </w:p>
    <w:p w14:paraId="2E183383" w14:textId="717CEC79" w:rsidR="00195958" w:rsidRDefault="00195958" w:rsidP="00231F00">
      <w:pPr>
        <w:spacing w:line="100" w:lineRule="atLeast"/>
        <w:rPr>
          <w:rFonts w:ascii="Arial" w:eastAsia="Times New Roman" w:hAnsi="Arial" w:cs="Arial"/>
          <w:b/>
          <w:bCs/>
          <w:szCs w:val="22"/>
          <w:u w:val="single"/>
          <w:lang w:bidi="ar-SA"/>
        </w:rPr>
      </w:pPr>
    </w:p>
    <w:p w14:paraId="6088CD86" w14:textId="7B417959" w:rsidR="00195958" w:rsidRDefault="00195958" w:rsidP="00231F00">
      <w:pPr>
        <w:spacing w:line="100" w:lineRule="atLeast"/>
        <w:rPr>
          <w:rFonts w:ascii="Arial" w:eastAsia="Times New Roman" w:hAnsi="Arial" w:cs="Arial"/>
          <w:b/>
          <w:bCs/>
          <w:szCs w:val="22"/>
          <w:u w:val="single"/>
          <w:lang w:bidi="ar-SA"/>
        </w:rPr>
      </w:pPr>
    </w:p>
    <w:p w14:paraId="19D94C36" w14:textId="404D7747" w:rsidR="00195958" w:rsidRDefault="00195958" w:rsidP="00231F00">
      <w:pPr>
        <w:spacing w:line="100" w:lineRule="atLeast"/>
        <w:rPr>
          <w:rFonts w:ascii="Arial" w:eastAsia="Times New Roman" w:hAnsi="Arial" w:cs="Arial"/>
          <w:b/>
          <w:bCs/>
          <w:szCs w:val="22"/>
          <w:u w:val="single"/>
          <w:lang w:bidi="ar-SA"/>
        </w:rPr>
      </w:pPr>
    </w:p>
    <w:p w14:paraId="76E5B974" w14:textId="66088F19" w:rsidR="00195958" w:rsidRDefault="00195958" w:rsidP="00231F00">
      <w:pPr>
        <w:spacing w:line="100" w:lineRule="atLeast"/>
        <w:rPr>
          <w:rFonts w:ascii="Arial" w:eastAsia="Times New Roman" w:hAnsi="Arial" w:cs="Arial"/>
          <w:b/>
          <w:bCs/>
          <w:szCs w:val="22"/>
          <w:u w:val="single"/>
          <w:lang w:bidi="ar-SA"/>
        </w:rPr>
      </w:pPr>
    </w:p>
    <w:p w14:paraId="7166AAF0" w14:textId="0AB8B8DE" w:rsidR="00195958" w:rsidRDefault="00195958" w:rsidP="00231F00">
      <w:pPr>
        <w:spacing w:line="100" w:lineRule="atLeast"/>
        <w:rPr>
          <w:rFonts w:ascii="Arial" w:eastAsia="Times New Roman" w:hAnsi="Arial" w:cs="Arial"/>
          <w:b/>
          <w:bCs/>
          <w:szCs w:val="22"/>
          <w:u w:val="single"/>
          <w:lang w:bidi="ar-SA"/>
        </w:rPr>
      </w:pPr>
    </w:p>
    <w:p w14:paraId="6B98E3E7" w14:textId="636C0B27" w:rsidR="00195958" w:rsidRDefault="00195958" w:rsidP="00231F00">
      <w:pPr>
        <w:spacing w:line="100" w:lineRule="atLeast"/>
        <w:rPr>
          <w:rFonts w:ascii="Arial" w:eastAsia="Times New Roman" w:hAnsi="Arial" w:cs="Arial"/>
          <w:b/>
          <w:bCs/>
          <w:szCs w:val="22"/>
          <w:u w:val="single"/>
          <w:lang w:bidi="ar-SA"/>
        </w:rPr>
      </w:pPr>
    </w:p>
    <w:p w14:paraId="42F4C949" w14:textId="43DAC17F" w:rsidR="00195958" w:rsidRDefault="00195958" w:rsidP="00231F00">
      <w:pPr>
        <w:spacing w:line="100" w:lineRule="atLeast"/>
        <w:rPr>
          <w:rFonts w:ascii="Arial" w:eastAsia="Times New Roman" w:hAnsi="Arial" w:cs="Arial"/>
          <w:b/>
          <w:bCs/>
          <w:szCs w:val="22"/>
          <w:u w:val="single"/>
          <w:lang w:bidi="ar-SA"/>
        </w:rPr>
      </w:pPr>
    </w:p>
    <w:p w14:paraId="3A3E0605" w14:textId="1B94C5CC" w:rsidR="00195958" w:rsidRDefault="00195958" w:rsidP="00231F00">
      <w:pPr>
        <w:spacing w:line="100" w:lineRule="atLeast"/>
        <w:rPr>
          <w:rFonts w:ascii="Arial" w:eastAsia="Times New Roman" w:hAnsi="Arial" w:cs="Arial"/>
          <w:b/>
          <w:bCs/>
          <w:szCs w:val="22"/>
          <w:u w:val="single"/>
          <w:lang w:bidi="ar-SA"/>
        </w:rPr>
      </w:pPr>
    </w:p>
    <w:p w14:paraId="3574D5E9" w14:textId="5E3F2B54" w:rsidR="00E651A1" w:rsidRDefault="00E651A1" w:rsidP="00231F00">
      <w:pPr>
        <w:spacing w:line="100" w:lineRule="atLeast"/>
        <w:rPr>
          <w:rFonts w:ascii="Arial" w:eastAsia="Times New Roman" w:hAnsi="Arial" w:cs="Arial"/>
          <w:b/>
          <w:bCs/>
          <w:szCs w:val="22"/>
          <w:u w:val="single"/>
          <w:lang w:bidi="ar-SA"/>
        </w:rPr>
      </w:pPr>
    </w:p>
    <w:p w14:paraId="386E0DA2" w14:textId="710DCAB4" w:rsidR="00E651A1" w:rsidRDefault="00E651A1" w:rsidP="00231F00">
      <w:pPr>
        <w:spacing w:line="100" w:lineRule="atLeast"/>
        <w:rPr>
          <w:rFonts w:ascii="Arial" w:eastAsia="Times New Roman" w:hAnsi="Arial" w:cs="Arial"/>
          <w:b/>
          <w:bCs/>
          <w:szCs w:val="22"/>
          <w:u w:val="single"/>
          <w:lang w:bidi="ar-SA"/>
        </w:rPr>
      </w:pPr>
    </w:p>
    <w:p w14:paraId="392646D7" w14:textId="0C786BDE" w:rsidR="00E651A1" w:rsidRDefault="00E651A1" w:rsidP="00231F00">
      <w:pPr>
        <w:spacing w:line="100" w:lineRule="atLeast"/>
        <w:rPr>
          <w:rFonts w:ascii="Arial" w:eastAsia="Times New Roman" w:hAnsi="Arial" w:cs="Arial"/>
          <w:b/>
          <w:bCs/>
          <w:szCs w:val="22"/>
          <w:u w:val="single"/>
          <w:lang w:bidi="ar-SA"/>
        </w:rPr>
      </w:pPr>
    </w:p>
    <w:p w14:paraId="02CEDB40" w14:textId="54BDD12F" w:rsidR="00E651A1" w:rsidRDefault="00E651A1" w:rsidP="00231F00">
      <w:pPr>
        <w:spacing w:line="100" w:lineRule="atLeast"/>
        <w:rPr>
          <w:rFonts w:ascii="Arial" w:eastAsia="Times New Roman" w:hAnsi="Arial" w:cs="Arial"/>
          <w:b/>
          <w:bCs/>
          <w:szCs w:val="22"/>
          <w:u w:val="single"/>
          <w:lang w:bidi="ar-SA"/>
        </w:rPr>
      </w:pPr>
    </w:p>
    <w:p w14:paraId="110ED4FE" w14:textId="010DC162" w:rsidR="00E651A1" w:rsidRDefault="00E651A1" w:rsidP="00231F00">
      <w:pPr>
        <w:spacing w:line="100" w:lineRule="atLeast"/>
        <w:rPr>
          <w:rFonts w:ascii="Arial" w:eastAsia="Times New Roman" w:hAnsi="Arial" w:cs="Arial"/>
          <w:b/>
          <w:bCs/>
          <w:szCs w:val="22"/>
          <w:u w:val="single"/>
          <w:lang w:bidi="ar-SA"/>
        </w:rPr>
      </w:pPr>
    </w:p>
    <w:p w14:paraId="07C08D6B" w14:textId="00FDF9EC" w:rsidR="00E651A1" w:rsidRDefault="00E651A1" w:rsidP="00231F00">
      <w:pPr>
        <w:spacing w:line="100" w:lineRule="atLeast"/>
        <w:rPr>
          <w:rFonts w:ascii="Arial" w:eastAsia="Times New Roman" w:hAnsi="Arial" w:cs="Arial"/>
          <w:b/>
          <w:bCs/>
          <w:szCs w:val="22"/>
          <w:u w:val="single"/>
          <w:lang w:bidi="ar-SA"/>
        </w:rPr>
      </w:pPr>
    </w:p>
    <w:p w14:paraId="2A698C9E" w14:textId="2E445C3C" w:rsidR="00E651A1" w:rsidRDefault="00E651A1" w:rsidP="00231F00">
      <w:pPr>
        <w:spacing w:line="100" w:lineRule="atLeast"/>
        <w:rPr>
          <w:rFonts w:ascii="Arial" w:eastAsia="Times New Roman" w:hAnsi="Arial" w:cs="Arial"/>
          <w:b/>
          <w:bCs/>
          <w:szCs w:val="22"/>
          <w:u w:val="single"/>
          <w:lang w:bidi="ar-SA"/>
        </w:rPr>
      </w:pPr>
    </w:p>
    <w:p w14:paraId="0F93346E" w14:textId="77777777" w:rsidR="00E651A1" w:rsidRDefault="00E651A1" w:rsidP="00231F00">
      <w:pPr>
        <w:spacing w:line="100" w:lineRule="atLeast"/>
        <w:rPr>
          <w:rFonts w:ascii="Arial" w:eastAsia="Times New Roman" w:hAnsi="Arial" w:cs="Arial"/>
          <w:b/>
          <w:bCs/>
          <w:szCs w:val="22"/>
          <w:u w:val="single"/>
          <w:lang w:bidi="ar-SA"/>
        </w:rPr>
      </w:pPr>
    </w:p>
    <w:p w14:paraId="722132E2" w14:textId="77777777" w:rsidR="00195958" w:rsidRDefault="00195958" w:rsidP="00231F00">
      <w:pPr>
        <w:spacing w:line="100" w:lineRule="atLeast"/>
        <w:rPr>
          <w:rFonts w:ascii="Arial" w:eastAsia="Times New Roman" w:hAnsi="Arial" w:cs="Arial"/>
          <w:b/>
          <w:bCs/>
          <w:szCs w:val="22"/>
          <w:u w:val="single"/>
          <w:lang w:bidi="ar-SA"/>
        </w:rPr>
      </w:pPr>
    </w:p>
    <w:p w14:paraId="60BAAEB0" w14:textId="74CC70F9" w:rsidR="00712499" w:rsidRDefault="00712499" w:rsidP="00231F00">
      <w:pPr>
        <w:spacing w:line="100" w:lineRule="atLeast"/>
        <w:rPr>
          <w:rFonts w:ascii="Arial" w:eastAsia="Times New Roman" w:hAnsi="Arial" w:cs="Arial"/>
          <w:b/>
          <w:bCs/>
          <w:szCs w:val="22"/>
          <w:u w:val="single"/>
          <w:lang w:bidi="ar-SA"/>
        </w:rPr>
      </w:pPr>
    </w:p>
    <w:p w14:paraId="6216F4E5" w14:textId="25BDD986" w:rsidR="00712499" w:rsidRDefault="00712499" w:rsidP="00231F00">
      <w:pPr>
        <w:spacing w:line="100" w:lineRule="atLeast"/>
        <w:rPr>
          <w:rFonts w:ascii="Arial" w:eastAsia="Times New Roman" w:hAnsi="Arial" w:cs="Arial"/>
          <w:b/>
          <w:bCs/>
          <w:szCs w:val="22"/>
          <w:u w:val="single"/>
          <w:lang w:bidi="ar-SA"/>
        </w:rPr>
      </w:pPr>
    </w:p>
    <w:p w14:paraId="7F4EA578" w14:textId="072EEADA" w:rsidR="00712499" w:rsidRDefault="00712499" w:rsidP="00231F00">
      <w:pPr>
        <w:spacing w:line="100" w:lineRule="atLeast"/>
        <w:rPr>
          <w:rFonts w:ascii="Arial" w:eastAsia="Times New Roman" w:hAnsi="Arial" w:cs="Arial"/>
          <w:b/>
          <w:bCs/>
          <w:szCs w:val="22"/>
          <w:u w:val="single"/>
          <w:lang w:bidi="ar-SA"/>
        </w:rPr>
      </w:pPr>
    </w:p>
    <w:p w14:paraId="2DF46338" w14:textId="77777777" w:rsidR="00712499" w:rsidRDefault="00712499" w:rsidP="00231F00">
      <w:pPr>
        <w:spacing w:line="100" w:lineRule="atLeast"/>
        <w:rPr>
          <w:rFonts w:ascii="Arial" w:eastAsia="Times New Roman" w:hAnsi="Arial" w:cs="Arial"/>
          <w:b/>
          <w:bCs/>
          <w:szCs w:val="22"/>
          <w:u w:val="single"/>
          <w:lang w:bidi="ar-SA"/>
        </w:rPr>
      </w:pPr>
    </w:p>
    <w:p w14:paraId="60FE5B1F" w14:textId="2671FD82" w:rsidR="00231F00" w:rsidRDefault="00231F00" w:rsidP="00231F00">
      <w:pPr>
        <w:spacing w:line="100" w:lineRule="atLeast"/>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f) Estructura Organizacional Básica </w:t>
      </w:r>
    </w:p>
    <w:p w14:paraId="18FA92F9" w14:textId="0517BB85" w:rsidR="00231F00" w:rsidRDefault="00231F00" w:rsidP="00231F00">
      <w:pPr>
        <w:spacing w:line="100" w:lineRule="atLeast"/>
        <w:rPr>
          <w:rFonts w:ascii="Arial" w:eastAsia="Times New Roman" w:hAnsi="Arial" w:cs="Arial"/>
          <w:b/>
          <w:i/>
          <w:sz w:val="22"/>
          <w:szCs w:val="22"/>
          <w:lang w:bidi="ar-SA"/>
        </w:rPr>
      </w:pPr>
    </w:p>
    <w:p w14:paraId="7A817DE8" w14:textId="54C82E02" w:rsidR="00AF2CDB" w:rsidRDefault="00AF2CDB" w:rsidP="00231F00">
      <w:pPr>
        <w:spacing w:line="100" w:lineRule="atLeast"/>
        <w:rPr>
          <w:rFonts w:ascii="Arial" w:eastAsia="Times New Roman" w:hAnsi="Arial" w:cs="Arial"/>
          <w:b/>
          <w:i/>
          <w:sz w:val="22"/>
          <w:szCs w:val="22"/>
          <w:lang w:bidi="ar-SA"/>
        </w:rPr>
      </w:pPr>
    </w:p>
    <w:p w14:paraId="4A6AA3E2" w14:textId="3F5957D9" w:rsidR="00AF2CDB" w:rsidRDefault="00AF2CDB" w:rsidP="00231F00">
      <w:pPr>
        <w:spacing w:line="100" w:lineRule="atLeast"/>
        <w:rPr>
          <w:rFonts w:ascii="Arial" w:eastAsia="Times New Roman" w:hAnsi="Arial" w:cs="Arial"/>
          <w:b/>
          <w:i/>
          <w:sz w:val="22"/>
          <w:szCs w:val="22"/>
          <w:lang w:bidi="ar-SA"/>
        </w:rPr>
      </w:pPr>
    </w:p>
    <w:p w14:paraId="618BF9AB" w14:textId="51F60D28" w:rsidR="00712499" w:rsidRDefault="00712499" w:rsidP="00231F00">
      <w:pPr>
        <w:spacing w:line="100" w:lineRule="atLeast"/>
        <w:rPr>
          <w:rFonts w:ascii="Arial" w:eastAsia="Times New Roman" w:hAnsi="Arial" w:cs="Arial"/>
          <w:b/>
          <w:i/>
          <w:sz w:val="22"/>
          <w:szCs w:val="22"/>
          <w:lang w:bidi="ar-SA"/>
        </w:rPr>
      </w:pPr>
    </w:p>
    <w:p w14:paraId="676390EB" w14:textId="71BB7BF5" w:rsidR="00712499" w:rsidRDefault="00712499" w:rsidP="00231F00">
      <w:pPr>
        <w:spacing w:line="100" w:lineRule="atLeast"/>
        <w:rPr>
          <w:rFonts w:ascii="Arial" w:eastAsia="Times New Roman" w:hAnsi="Arial" w:cs="Arial"/>
          <w:b/>
          <w:i/>
          <w:sz w:val="22"/>
          <w:szCs w:val="22"/>
          <w:lang w:bidi="ar-SA"/>
        </w:rPr>
      </w:pPr>
    </w:p>
    <w:p w14:paraId="408F581F" w14:textId="77777777" w:rsidR="00712499" w:rsidRDefault="00712499" w:rsidP="00231F00">
      <w:pPr>
        <w:spacing w:line="100" w:lineRule="atLeast"/>
        <w:rPr>
          <w:rFonts w:ascii="Arial" w:eastAsia="Times New Roman" w:hAnsi="Arial" w:cs="Arial"/>
          <w:b/>
          <w:i/>
          <w:sz w:val="22"/>
          <w:szCs w:val="22"/>
          <w:lang w:bidi="ar-SA"/>
        </w:rPr>
      </w:pPr>
    </w:p>
    <w:p w14:paraId="0CCDA98A" w14:textId="7C24B061" w:rsidR="00A3561D" w:rsidRDefault="00A3561D" w:rsidP="00231F00">
      <w:pPr>
        <w:spacing w:line="100" w:lineRule="atLeast"/>
        <w:rPr>
          <w:rFonts w:ascii="Arial" w:hAnsi="Arial" w:cs="Arial"/>
          <w:noProof/>
          <w:lang w:eastAsia="es-MX" w:bidi="ar-SA"/>
        </w:rPr>
      </w:pPr>
      <w:r>
        <w:rPr>
          <w:rFonts w:ascii="Arial" w:hAnsi="Arial" w:cs="Arial"/>
          <w:b/>
          <w:noProof/>
          <w:sz w:val="20"/>
          <w:szCs w:val="20"/>
          <w:lang w:eastAsia="es-MX"/>
        </w:rPr>
        <w:drawing>
          <wp:anchor distT="0" distB="0" distL="114300" distR="114300" simplePos="0" relativeHeight="251658752" behindDoc="0" locked="0" layoutInCell="1" allowOverlap="1" wp14:anchorId="055F8AB4" wp14:editId="24A2E141">
            <wp:simplePos x="0" y="0"/>
            <wp:positionH relativeFrom="column">
              <wp:posOffset>-388620</wp:posOffset>
            </wp:positionH>
            <wp:positionV relativeFrom="paragraph">
              <wp:posOffset>121920</wp:posOffset>
            </wp:positionV>
            <wp:extent cx="7469505" cy="3714115"/>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9505" cy="3714115"/>
                    </a:xfrm>
                    <a:prstGeom prst="rect">
                      <a:avLst/>
                    </a:prstGeom>
                    <a:noFill/>
                  </pic:spPr>
                </pic:pic>
              </a:graphicData>
            </a:graphic>
            <wp14:sizeRelH relativeFrom="page">
              <wp14:pctWidth>0</wp14:pctWidth>
            </wp14:sizeRelH>
            <wp14:sizeRelV relativeFrom="page">
              <wp14:pctHeight>0</wp14:pctHeight>
            </wp14:sizeRelV>
          </wp:anchor>
        </w:drawing>
      </w:r>
    </w:p>
    <w:p w14:paraId="667E6E1B" w14:textId="0DAB3533" w:rsidR="00A3561D" w:rsidRDefault="00A3561D" w:rsidP="00231F00">
      <w:pPr>
        <w:spacing w:line="100" w:lineRule="atLeast"/>
        <w:rPr>
          <w:rFonts w:ascii="Arial" w:hAnsi="Arial" w:cs="Arial"/>
          <w:noProof/>
          <w:lang w:eastAsia="es-MX" w:bidi="ar-SA"/>
        </w:rPr>
      </w:pPr>
    </w:p>
    <w:p w14:paraId="5998293C" w14:textId="3D72D716" w:rsidR="00A3561D" w:rsidRDefault="00A3561D" w:rsidP="00231F00">
      <w:pPr>
        <w:spacing w:line="100" w:lineRule="atLeast"/>
        <w:rPr>
          <w:rFonts w:ascii="Arial" w:hAnsi="Arial" w:cs="Arial"/>
          <w:noProof/>
          <w:lang w:eastAsia="es-MX" w:bidi="ar-SA"/>
        </w:rPr>
      </w:pPr>
    </w:p>
    <w:p w14:paraId="79B23D3B" w14:textId="45E40342" w:rsidR="00A3561D" w:rsidRDefault="00A3561D" w:rsidP="00231F00">
      <w:pPr>
        <w:spacing w:line="100" w:lineRule="atLeast"/>
        <w:rPr>
          <w:rFonts w:ascii="Arial" w:hAnsi="Arial" w:cs="Arial"/>
          <w:noProof/>
          <w:lang w:eastAsia="es-MX" w:bidi="ar-SA"/>
        </w:rPr>
      </w:pPr>
    </w:p>
    <w:p w14:paraId="575DDA82" w14:textId="46949DC5" w:rsidR="00A3561D" w:rsidRDefault="00A3561D" w:rsidP="00231F00">
      <w:pPr>
        <w:spacing w:line="100" w:lineRule="atLeast"/>
        <w:rPr>
          <w:rFonts w:ascii="Arial" w:hAnsi="Arial" w:cs="Arial"/>
          <w:noProof/>
          <w:lang w:eastAsia="es-MX" w:bidi="ar-SA"/>
        </w:rPr>
      </w:pPr>
    </w:p>
    <w:p w14:paraId="4E7561A9" w14:textId="08307B19" w:rsidR="00A3561D" w:rsidRDefault="00A3561D" w:rsidP="00231F00">
      <w:pPr>
        <w:spacing w:line="100" w:lineRule="atLeast"/>
        <w:rPr>
          <w:rFonts w:ascii="Arial" w:hAnsi="Arial" w:cs="Arial"/>
          <w:noProof/>
          <w:lang w:eastAsia="es-MX" w:bidi="ar-SA"/>
        </w:rPr>
      </w:pPr>
    </w:p>
    <w:p w14:paraId="46EF145F" w14:textId="5CED5362" w:rsidR="00A3561D" w:rsidRDefault="00A3561D" w:rsidP="00231F00">
      <w:pPr>
        <w:spacing w:line="100" w:lineRule="atLeast"/>
        <w:rPr>
          <w:rFonts w:ascii="Arial" w:hAnsi="Arial" w:cs="Arial"/>
          <w:noProof/>
          <w:lang w:eastAsia="es-MX" w:bidi="ar-SA"/>
        </w:rPr>
      </w:pPr>
    </w:p>
    <w:p w14:paraId="17A4AC66" w14:textId="237677B5" w:rsidR="00A3561D" w:rsidRDefault="00A3561D" w:rsidP="00231F00">
      <w:pPr>
        <w:spacing w:line="100" w:lineRule="atLeast"/>
        <w:rPr>
          <w:rFonts w:ascii="Arial" w:hAnsi="Arial" w:cs="Arial"/>
          <w:noProof/>
          <w:lang w:eastAsia="es-MX" w:bidi="ar-SA"/>
        </w:rPr>
      </w:pPr>
    </w:p>
    <w:p w14:paraId="12DB2C81" w14:textId="7D470ADB" w:rsidR="00A3561D" w:rsidRDefault="00A3561D" w:rsidP="00231F00">
      <w:pPr>
        <w:spacing w:line="100" w:lineRule="atLeast"/>
        <w:rPr>
          <w:rFonts w:ascii="Arial" w:hAnsi="Arial" w:cs="Arial"/>
          <w:noProof/>
          <w:lang w:eastAsia="es-MX" w:bidi="ar-SA"/>
        </w:rPr>
      </w:pPr>
    </w:p>
    <w:p w14:paraId="29786407" w14:textId="0AA22CC0" w:rsidR="00A3561D" w:rsidRDefault="00A3561D" w:rsidP="00231F00">
      <w:pPr>
        <w:spacing w:line="100" w:lineRule="atLeast"/>
        <w:rPr>
          <w:rFonts w:ascii="Arial" w:hAnsi="Arial" w:cs="Arial"/>
          <w:noProof/>
          <w:lang w:eastAsia="es-MX" w:bidi="ar-SA"/>
        </w:rPr>
      </w:pPr>
    </w:p>
    <w:p w14:paraId="0A9B6AD0" w14:textId="075D75B9" w:rsidR="00A3561D" w:rsidRDefault="00A3561D" w:rsidP="00231F00">
      <w:pPr>
        <w:spacing w:line="100" w:lineRule="atLeast"/>
        <w:rPr>
          <w:rFonts w:ascii="Arial" w:hAnsi="Arial" w:cs="Arial"/>
          <w:noProof/>
          <w:lang w:eastAsia="es-MX" w:bidi="ar-SA"/>
        </w:rPr>
      </w:pPr>
    </w:p>
    <w:p w14:paraId="2779EA9D" w14:textId="0B2A498D" w:rsidR="00A3561D" w:rsidRDefault="00A3561D" w:rsidP="00231F00">
      <w:pPr>
        <w:spacing w:line="100" w:lineRule="atLeast"/>
        <w:rPr>
          <w:rFonts w:ascii="Arial" w:hAnsi="Arial" w:cs="Arial"/>
          <w:noProof/>
          <w:lang w:eastAsia="es-MX" w:bidi="ar-SA"/>
        </w:rPr>
      </w:pPr>
    </w:p>
    <w:p w14:paraId="705468C2" w14:textId="7143BFB4" w:rsidR="00A3561D" w:rsidRDefault="00A3561D" w:rsidP="00231F00">
      <w:pPr>
        <w:spacing w:line="100" w:lineRule="atLeast"/>
        <w:rPr>
          <w:rFonts w:ascii="Arial" w:hAnsi="Arial" w:cs="Arial"/>
          <w:noProof/>
          <w:lang w:eastAsia="es-MX" w:bidi="ar-SA"/>
        </w:rPr>
      </w:pPr>
    </w:p>
    <w:p w14:paraId="4F1E4584" w14:textId="575DACCC" w:rsidR="00A3561D" w:rsidRDefault="00A3561D" w:rsidP="00231F00">
      <w:pPr>
        <w:spacing w:line="100" w:lineRule="atLeast"/>
        <w:rPr>
          <w:rFonts w:ascii="Arial" w:hAnsi="Arial" w:cs="Arial"/>
          <w:noProof/>
          <w:lang w:eastAsia="es-MX" w:bidi="ar-SA"/>
        </w:rPr>
      </w:pPr>
    </w:p>
    <w:p w14:paraId="3FBAF1C4" w14:textId="01D9B603" w:rsidR="00A3561D" w:rsidRDefault="00A3561D" w:rsidP="00231F00">
      <w:pPr>
        <w:spacing w:line="100" w:lineRule="atLeast"/>
        <w:rPr>
          <w:rFonts w:ascii="Arial" w:hAnsi="Arial" w:cs="Arial"/>
          <w:noProof/>
          <w:lang w:eastAsia="es-MX" w:bidi="ar-SA"/>
        </w:rPr>
      </w:pPr>
    </w:p>
    <w:p w14:paraId="18284159" w14:textId="5B5FA5E9" w:rsidR="00A3561D" w:rsidRDefault="00A3561D" w:rsidP="00231F00">
      <w:pPr>
        <w:spacing w:line="100" w:lineRule="atLeast"/>
        <w:rPr>
          <w:rFonts w:ascii="Arial" w:hAnsi="Arial" w:cs="Arial"/>
          <w:noProof/>
          <w:lang w:eastAsia="es-MX" w:bidi="ar-SA"/>
        </w:rPr>
      </w:pPr>
    </w:p>
    <w:p w14:paraId="7F6CBD6C" w14:textId="09ABDA04" w:rsidR="00A3561D" w:rsidRDefault="00A3561D" w:rsidP="00231F00">
      <w:pPr>
        <w:spacing w:line="100" w:lineRule="atLeast"/>
        <w:rPr>
          <w:rFonts w:ascii="Arial" w:hAnsi="Arial" w:cs="Arial"/>
          <w:noProof/>
          <w:lang w:eastAsia="es-MX" w:bidi="ar-SA"/>
        </w:rPr>
      </w:pPr>
    </w:p>
    <w:p w14:paraId="20D76FA5" w14:textId="03E2DC85" w:rsidR="00A3561D" w:rsidRDefault="00A3561D" w:rsidP="00231F00">
      <w:pPr>
        <w:spacing w:line="100" w:lineRule="atLeast"/>
        <w:rPr>
          <w:rFonts w:ascii="Arial" w:hAnsi="Arial" w:cs="Arial"/>
          <w:noProof/>
          <w:lang w:eastAsia="es-MX" w:bidi="ar-SA"/>
        </w:rPr>
      </w:pPr>
    </w:p>
    <w:p w14:paraId="31328A0C" w14:textId="7AE6BCE2" w:rsidR="00A3561D" w:rsidRDefault="00A3561D" w:rsidP="00231F00">
      <w:pPr>
        <w:spacing w:line="100" w:lineRule="atLeast"/>
        <w:rPr>
          <w:rFonts w:ascii="Arial" w:hAnsi="Arial" w:cs="Arial"/>
          <w:noProof/>
          <w:lang w:eastAsia="es-MX" w:bidi="ar-SA"/>
        </w:rPr>
      </w:pPr>
    </w:p>
    <w:p w14:paraId="00E911BB" w14:textId="0859EE81" w:rsidR="00A3561D" w:rsidRDefault="00A3561D" w:rsidP="00231F00">
      <w:pPr>
        <w:spacing w:line="100" w:lineRule="atLeast"/>
        <w:rPr>
          <w:rFonts w:ascii="Arial" w:hAnsi="Arial" w:cs="Arial"/>
          <w:noProof/>
          <w:lang w:eastAsia="es-MX" w:bidi="ar-SA"/>
        </w:rPr>
      </w:pPr>
    </w:p>
    <w:p w14:paraId="7D1F8DD9" w14:textId="77777777" w:rsidR="00A3561D" w:rsidRDefault="00A3561D" w:rsidP="00231F00">
      <w:pPr>
        <w:spacing w:line="100" w:lineRule="atLeast"/>
        <w:rPr>
          <w:rFonts w:ascii="Arial" w:hAnsi="Arial" w:cs="Arial"/>
        </w:rPr>
      </w:pPr>
    </w:p>
    <w:p w14:paraId="432576FC" w14:textId="77777777" w:rsidR="00231F00" w:rsidRDefault="00231F00" w:rsidP="00231F00">
      <w:pPr>
        <w:spacing w:line="100" w:lineRule="atLeast"/>
        <w:rPr>
          <w:rFonts w:ascii="Arial" w:hAnsi="Arial" w:cs="Arial"/>
        </w:rPr>
      </w:pPr>
    </w:p>
    <w:p w14:paraId="0F5277DE" w14:textId="77777777" w:rsidR="00231F00" w:rsidRDefault="00231F00" w:rsidP="00231F00">
      <w:pPr>
        <w:spacing w:line="100" w:lineRule="atLeast"/>
        <w:rPr>
          <w:rFonts w:ascii="Arial" w:hAnsi="Arial" w:cs="Arial"/>
        </w:rPr>
      </w:pPr>
    </w:p>
    <w:p w14:paraId="69CD3CB6" w14:textId="77777777" w:rsidR="00231F00" w:rsidRDefault="00231F00" w:rsidP="00231F00">
      <w:pPr>
        <w:spacing w:line="100" w:lineRule="atLeast"/>
        <w:rPr>
          <w:rFonts w:ascii="Arial" w:hAnsi="Arial" w:cs="Arial"/>
        </w:rPr>
      </w:pPr>
    </w:p>
    <w:p w14:paraId="09B80300" w14:textId="77777777" w:rsidR="00D610C0" w:rsidRDefault="00D610C0" w:rsidP="00231F00">
      <w:pPr>
        <w:spacing w:line="100" w:lineRule="atLeast"/>
        <w:rPr>
          <w:rFonts w:ascii="Arial" w:hAnsi="Arial" w:cs="Arial"/>
        </w:rPr>
      </w:pPr>
    </w:p>
    <w:p w14:paraId="54D8A684" w14:textId="77777777" w:rsidR="00231F00" w:rsidRDefault="00231F00" w:rsidP="00231F00">
      <w:pPr>
        <w:spacing w:line="100" w:lineRule="atLeast"/>
        <w:jc w:val="both"/>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g) </w:t>
      </w:r>
      <w:r>
        <w:rPr>
          <w:rFonts w:ascii="Arial" w:eastAsia="Times New Roman" w:hAnsi="Arial" w:cs="Arial"/>
          <w:b/>
          <w:i/>
          <w:sz w:val="22"/>
          <w:szCs w:val="22"/>
          <w:lang w:bidi="ar-SA"/>
        </w:rPr>
        <w:t>Fideicomisos, Mandatos y Análogos de los cuales es Fideicomitente o</w:t>
      </w:r>
      <w:r w:rsidRPr="00D31912">
        <w:rPr>
          <w:rFonts w:ascii="Arial" w:eastAsia="Times New Roman" w:hAnsi="Arial" w:cs="Arial"/>
          <w:b/>
          <w:i/>
          <w:sz w:val="22"/>
          <w:szCs w:val="22"/>
          <w:lang w:bidi="ar-SA"/>
        </w:rPr>
        <w:t xml:space="preserve"> Fideicomisario</w:t>
      </w:r>
    </w:p>
    <w:p w14:paraId="167909DF" w14:textId="77777777" w:rsidR="00231F00" w:rsidRDefault="00231F00" w:rsidP="00231F00">
      <w:pPr>
        <w:spacing w:line="100" w:lineRule="atLeast"/>
        <w:jc w:val="both"/>
        <w:rPr>
          <w:rFonts w:ascii="Arial" w:eastAsia="Times New Roman" w:hAnsi="Arial" w:cs="Arial"/>
          <w:sz w:val="22"/>
          <w:szCs w:val="22"/>
          <w:lang w:bidi="ar-SA"/>
        </w:rPr>
      </w:pPr>
    </w:p>
    <w:p w14:paraId="3C7C6EE1" w14:textId="77777777" w:rsidR="00231F00" w:rsidRDefault="00231F00" w:rsidP="00231F00">
      <w:pPr>
        <w:spacing w:line="100" w:lineRule="atLeast"/>
        <w:jc w:val="both"/>
        <w:rPr>
          <w:rFonts w:ascii="Arial" w:eastAsia="Times New Roman" w:hAnsi="Arial" w:cs="Arial"/>
          <w:bCs/>
          <w:sz w:val="22"/>
          <w:szCs w:val="22"/>
          <w:lang w:bidi="ar-SA"/>
        </w:rPr>
      </w:pPr>
      <w:r>
        <w:rPr>
          <w:rFonts w:ascii="Arial" w:eastAsia="Times New Roman" w:hAnsi="Arial" w:cs="Arial"/>
          <w:sz w:val="22"/>
          <w:szCs w:val="22"/>
          <w:lang w:bidi="ar-SA"/>
        </w:rPr>
        <w:t xml:space="preserve">    </w:t>
      </w:r>
      <w:r w:rsidRPr="00D31912">
        <w:rPr>
          <w:rFonts w:ascii="Arial" w:eastAsia="Times New Roman" w:hAnsi="Arial" w:cs="Arial"/>
          <w:bCs/>
          <w:sz w:val="22"/>
          <w:szCs w:val="22"/>
          <w:lang w:bidi="ar-SA"/>
        </w:rPr>
        <w:t>(No Aplica</w:t>
      </w:r>
    </w:p>
    <w:p w14:paraId="03AB73DE" w14:textId="77777777" w:rsidR="00F00D34" w:rsidRDefault="00F00D34" w:rsidP="00231F00">
      <w:pPr>
        <w:spacing w:line="100" w:lineRule="atLeast"/>
        <w:jc w:val="both"/>
        <w:rPr>
          <w:rFonts w:ascii="Arial" w:eastAsia="Times New Roman" w:hAnsi="Arial" w:cs="Arial"/>
          <w:sz w:val="22"/>
          <w:szCs w:val="22"/>
          <w:lang w:bidi="ar-SA"/>
        </w:rPr>
      </w:pPr>
    </w:p>
    <w:p w14:paraId="6388B2D6" w14:textId="77777777" w:rsidR="00231F00" w:rsidRPr="00DE3382" w:rsidRDefault="00231F00" w:rsidP="00231F00">
      <w:pPr>
        <w:spacing w:line="100" w:lineRule="atLeast"/>
        <w:jc w:val="both"/>
        <w:rPr>
          <w:rFonts w:ascii="Arial" w:eastAsia="Times New Roman" w:hAnsi="Arial" w:cs="Arial"/>
          <w:b/>
          <w:bCs/>
          <w:sz w:val="22"/>
          <w:szCs w:val="22"/>
          <w:lang w:bidi="ar-SA"/>
        </w:rPr>
      </w:pPr>
      <w:r w:rsidRPr="00DE3382">
        <w:rPr>
          <w:rFonts w:ascii="Arial" w:eastAsia="Times New Roman" w:hAnsi="Arial" w:cs="Arial"/>
          <w:b/>
          <w:bCs/>
          <w:sz w:val="22"/>
          <w:szCs w:val="22"/>
          <w:lang w:bidi="ar-SA"/>
        </w:rPr>
        <w:t xml:space="preserve">5.- </w:t>
      </w:r>
      <w:r w:rsidRPr="00D6641C">
        <w:rPr>
          <w:rFonts w:ascii="Arial" w:eastAsia="Times New Roman" w:hAnsi="Arial" w:cs="Arial"/>
          <w:b/>
          <w:bCs/>
          <w:sz w:val="22"/>
          <w:szCs w:val="22"/>
          <w:u w:val="single" w:color="7F7F7F"/>
          <w:lang w:bidi="ar-SA"/>
        </w:rPr>
        <w:t>Bases de Preparación de los Estados Financieros</w:t>
      </w:r>
      <w:r w:rsidRPr="00DE3382">
        <w:rPr>
          <w:rFonts w:ascii="Arial" w:eastAsia="Times New Roman" w:hAnsi="Arial" w:cs="Arial"/>
          <w:b/>
          <w:bCs/>
          <w:sz w:val="22"/>
          <w:szCs w:val="22"/>
          <w:lang w:bidi="ar-SA"/>
        </w:rPr>
        <w:t xml:space="preserve"> </w:t>
      </w:r>
    </w:p>
    <w:p w14:paraId="0E419582" w14:textId="77777777" w:rsidR="00231F00" w:rsidRDefault="00231F00" w:rsidP="00231F00">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Para llevar a cabo la preparación de los Estados Financieros del presente ejercicio se consideró lo siguiente:</w:t>
      </w:r>
    </w:p>
    <w:p w14:paraId="051166EF" w14:textId="77777777" w:rsidR="00231F00" w:rsidRPr="00E31E31" w:rsidRDefault="00231F00" w:rsidP="00231F00">
      <w:pPr>
        <w:pStyle w:val="INCISO"/>
        <w:spacing w:after="60" w:line="100" w:lineRule="atLeast"/>
        <w:ind w:left="0" w:firstLine="0"/>
        <w:rPr>
          <w:rFonts w:eastAsia="Times New Roman"/>
          <w:sz w:val="22"/>
          <w:szCs w:val="22"/>
          <w:lang w:bidi="ar-SA"/>
        </w:rPr>
      </w:pPr>
      <w:r w:rsidRPr="00E31E31">
        <w:rPr>
          <w:rFonts w:eastAsia="Times New Roman"/>
          <w:sz w:val="22"/>
          <w:szCs w:val="22"/>
          <w:lang w:bidi="ar-SA"/>
        </w:rPr>
        <w:t>a) Si se ha observado la normatividad emitida por el CONAC y las disposiciones legales aplicables.</w:t>
      </w:r>
    </w:p>
    <w:p w14:paraId="07A695FA" w14:textId="77777777" w:rsidR="00231F00" w:rsidRPr="00E31E31" w:rsidRDefault="00231F00" w:rsidP="00231F00">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Se ha observado en cierta medida la Normatividad emitida por el CONAC y la Ley General de Contabilidad Gubernamental (LGCG), para la emisión de los estados financieros.</w:t>
      </w:r>
    </w:p>
    <w:p w14:paraId="1CD43F4F" w14:textId="77777777" w:rsidR="00231F00" w:rsidRDefault="00231F00" w:rsidP="00231F00">
      <w:pPr>
        <w:pStyle w:val="INCISO"/>
        <w:spacing w:after="60" w:line="100" w:lineRule="atLeast"/>
        <w:ind w:left="0" w:firstLine="0"/>
        <w:rPr>
          <w:rFonts w:eastAsia="Times New Roman"/>
          <w:sz w:val="22"/>
          <w:szCs w:val="22"/>
          <w:lang w:bidi="ar-SA"/>
        </w:rPr>
      </w:pPr>
    </w:p>
    <w:p w14:paraId="158D88FA" w14:textId="77777777" w:rsidR="00231F00" w:rsidRPr="00E31E31" w:rsidRDefault="00231F00" w:rsidP="00231F00">
      <w:pPr>
        <w:pStyle w:val="INCISO"/>
        <w:spacing w:after="60" w:line="100" w:lineRule="atLeast"/>
        <w:ind w:left="0" w:firstLine="0"/>
        <w:rPr>
          <w:rFonts w:eastAsia="Times New Roman"/>
          <w:sz w:val="22"/>
          <w:szCs w:val="22"/>
          <w:lang w:bidi="ar-SA"/>
        </w:rPr>
      </w:pPr>
      <w:r w:rsidRPr="00E31E31">
        <w:rPr>
          <w:rFonts w:eastAsia="Times New Roman"/>
          <w:sz w:val="22"/>
          <w:szCs w:val="22"/>
          <w:lang w:bidi="ar-SA"/>
        </w:rPr>
        <w:t xml:space="preserve">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w:t>
      </w:r>
      <w:r w:rsidRPr="00E31E31">
        <w:rPr>
          <w:rFonts w:eastAsia="Times New Roman"/>
          <w:sz w:val="22"/>
          <w:szCs w:val="22"/>
          <w:lang w:bidi="ar-SA"/>
        </w:rPr>
        <w:lastRenderedPageBreak/>
        <w:t>cualquier otro método empleado y los criterios de aplicación de los mismos.</w:t>
      </w:r>
    </w:p>
    <w:p w14:paraId="71CC9909" w14:textId="77777777" w:rsidR="00231F00" w:rsidRPr="00E31E31" w:rsidRDefault="00231F00" w:rsidP="00231F00">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Todas las cuentas que afectan económicamente </w:t>
      </w:r>
      <w:r>
        <w:rPr>
          <w:rFonts w:ascii="Arial" w:eastAsia="Times New Roman" w:hAnsi="Arial" w:cs="Arial"/>
          <w:sz w:val="22"/>
          <w:szCs w:val="22"/>
          <w:lang w:bidi="ar-SA"/>
        </w:rPr>
        <w:t xml:space="preserve">a </w:t>
      </w:r>
      <w:r>
        <w:rPr>
          <w:rFonts w:ascii="Arial" w:hAnsi="Arial" w:cs="Arial"/>
          <w:sz w:val="22"/>
          <w:szCs w:val="22"/>
        </w:rPr>
        <w:t>la Universidad Politécnica de Chiapas</w:t>
      </w:r>
      <w:r w:rsidRPr="00E31E31">
        <w:rPr>
          <w:rFonts w:ascii="Arial" w:eastAsia="Times New Roman" w:hAnsi="Arial" w:cs="Arial"/>
          <w:sz w:val="22"/>
          <w:szCs w:val="22"/>
          <w:lang w:bidi="ar-SA"/>
        </w:rPr>
        <w:t>, están cuantificados en términos monetarios y se registran al costo histórico. El costo histórico de las operaciones corresponde al monto erogado para su adquisición conforme a la documentación contable original justificativa y comprobatoria.</w:t>
      </w:r>
    </w:p>
    <w:p w14:paraId="5117F3A4" w14:textId="77777777" w:rsidR="00231F00" w:rsidRPr="00E31E31" w:rsidRDefault="00231F00" w:rsidP="00231F00">
      <w:pPr>
        <w:pStyle w:val="INCISO"/>
        <w:spacing w:after="60" w:line="100" w:lineRule="atLeast"/>
        <w:ind w:left="0" w:firstLine="0"/>
        <w:rPr>
          <w:rFonts w:eastAsia="Times New Roman"/>
          <w:sz w:val="22"/>
          <w:szCs w:val="22"/>
          <w:lang w:bidi="ar-SA"/>
        </w:rPr>
      </w:pPr>
    </w:p>
    <w:p w14:paraId="1EEAC0B5" w14:textId="77777777" w:rsidR="00231F00" w:rsidRPr="00E31E31" w:rsidRDefault="00231F00" w:rsidP="00231F00">
      <w:pPr>
        <w:pStyle w:val="INCISO"/>
        <w:spacing w:after="60" w:line="100" w:lineRule="atLeast"/>
        <w:ind w:left="0" w:firstLine="0"/>
        <w:rPr>
          <w:rFonts w:eastAsia="Times New Roman"/>
          <w:sz w:val="22"/>
          <w:szCs w:val="22"/>
          <w:lang w:bidi="ar-SA"/>
        </w:rPr>
      </w:pPr>
      <w:r w:rsidRPr="00E31E31">
        <w:rPr>
          <w:rFonts w:eastAsia="Times New Roman"/>
          <w:sz w:val="22"/>
          <w:szCs w:val="22"/>
          <w:lang w:bidi="ar-SA"/>
        </w:rPr>
        <w:t>c) Postulados básicos.</w:t>
      </w:r>
    </w:p>
    <w:p w14:paraId="2EEFA956" w14:textId="77777777" w:rsidR="00231F00" w:rsidRDefault="00231F00" w:rsidP="00231F00">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Las bases de preparación de los estados financieros </w:t>
      </w:r>
      <w:r>
        <w:rPr>
          <w:rFonts w:ascii="Arial" w:eastAsia="Times New Roman" w:hAnsi="Arial" w:cs="Arial"/>
          <w:sz w:val="22"/>
          <w:szCs w:val="22"/>
          <w:lang w:bidi="ar-SA"/>
        </w:rPr>
        <w:t xml:space="preserve">de </w:t>
      </w:r>
      <w:r>
        <w:rPr>
          <w:rFonts w:ascii="Arial" w:hAnsi="Arial" w:cs="Arial"/>
          <w:sz w:val="22"/>
          <w:szCs w:val="22"/>
        </w:rPr>
        <w:t>la Universidad Politécnica de Chiapas</w:t>
      </w:r>
      <w:r w:rsidRPr="00E31E31">
        <w:rPr>
          <w:rFonts w:ascii="Arial" w:eastAsia="Times New Roman" w:hAnsi="Arial" w:cs="Arial"/>
          <w:sz w:val="22"/>
          <w:szCs w:val="22"/>
          <w:lang w:bidi="ar-SA"/>
        </w:rPr>
        <w:t>, aplican los postulados básicos siguientes:</w:t>
      </w:r>
    </w:p>
    <w:p w14:paraId="3B4009F4" w14:textId="77777777" w:rsidR="00231F00" w:rsidRPr="00E31E31" w:rsidRDefault="00231F00" w:rsidP="00231F00">
      <w:pPr>
        <w:spacing w:line="100" w:lineRule="atLeast"/>
        <w:jc w:val="both"/>
        <w:rPr>
          <w:rFonts w:ascii="Arial" w:eastAsia="Times New Roman" w:hAnsi="Arial" w:cs="Arial"/>
          <w:sz w:val="22"/>
          <w:szCs w:val="22"/>
          <w:lang w:bidi="ar-SA"/>
        </w:rPr>
      </w:pPr>
    </w:p>
    <w:p w14:paraId="22CABAF2" w14:textId="77777777" w:rsidR="00231F00" w:rsidRPr="00E31E31" w:rsidRDefault="00231F00" w:rsidP="00231F00">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1.- Sustancia Económica</w:t>
      </w:r>
    </w:p>
    <w:p w14:paraId="56729F91" w14:textId="77777777" w:rsidR="00231F00" w:rsidRPr="00E31E31" w:rsidRDefault="00231F00" w:rsidP="00231F00">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2.- Entes Públicos</w:t>
      </w:r>
    </w:p>
    <w:p w14:paraId="06606CB9" w14:textId="77777777" w:rsidR="00231F00" w:rsidRPr="00E31E31" w:rsidRDefault="00231F00" w:rsidP="00231F00">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3.- Existencia Permanente </w:t>
      </w:r>
    </w:p>
    <w:p w14:paraId="3C37B007" w14:textId="77777777" w:rsidR="00231F00" w:rsidRPr="00E31E31" w:rsidRDefault="00231F00" w:rsidP="00231F00">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4.- Revelación Suficiente</w:t>
      </w:r>
    </w:p>
    <w:p w14:paraId="3F68C693" w14:textId="77777777" w:rsidR="00231F00" w:rsidRPr="00E31E31" w:rsidRDefault="00231F00" w:rsidP="00231F00">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5.- Importancia Relativa </w:t>
      </w:r>
    </w:p>
    <w:p w14:paraId="3196BA90" w14:textId="77777777" w:rsidR="00231F00" w:rsidRPr="00E31E31" w:rsidRDefault="00231F00" w:rsidP="00231F00">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6.- Registro e Integración Presupuestaria</w:t>
      </w:r>
    </w:p>
    <w:p w14:paraId="7E7FF2E3" w14:textId="77777777" w:rsidR="00231F00" w:rsidRPr="00E31E31" w:rsidRDefault="00231F00" w:rsidP="00231F00">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7.- Consolidación de la Información Financiera</w:t>
      </w:r>
    </w:p>
    <w:p w14:paraId="0D95E0BC" w14:textId="77777777" w:rsidR="00231F00" w:rsidRPr="00A94DF2" w:rsidRDefault="00231F00" w:rsidP="00231F00">
      <w:pPr>
        <w:spacing w:line="100" w:lineRule="atLeast"/>
        <w:jc w:val="both"/>
        <w:rPr>
          <w:rFonts w:ascii="Arial" w:hAnsi="Arial" w:cs="Arial"/>
        </w:rPr>
      </w:pPr>
      <w:r w:rsidRPr="00E31E31">
        <w:rPr>
          <w:rFonts w:ascii="Arial" w:eastAsia="Times New Roman" w:hAnsi="Arial" w:cs="Arial"/>
          <w:sz w:val="22"/>
          <w:szCs w:val="22"/>
          <w:lang w:bidi="ar-SA"/>
        </w:rPr>
        <w:t>8.- Devengo Contable</w:t>
      </w:r>
    </w:p>
    <w:p w14:paraId="49DB3FEC" w14:textId="77777777" w:rsidR="00231F00" w:rsidRPr="00E31E31" w:rsidRDefault="00231F00" w:rsidP="00231F00">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9.- Valuación </w:t>
      </w:r>
    </w:p>
    <w:p w14:paraId="7B302057" w14:textId="77777777" w:rsidR="00231F00" w:rsidRPr="00E31E31" w:rsidRDefault="00231F00" w:rsidP="00231F00">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10.- Dualidad Económica </w:t>
      </w:r>
    </w:p>
    <w:p w14:paraId="0055A11F" w14:textId="77777777" w:rsidR="00231F00" w:rsidRPr="00E31E31" w:rsidRDefault="00231F00" w:rsidP="00231F00">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11.- Consistencia</w:t>
      </w:r>
    </w:p>
    <w:p w14:paraId="7012CAF2" w14:textId="77777777" w:rsidR="00231F00" w:rsidRPr="00E31E31" w:rsidRDefault="00231F00" w:rsidP="00231F00">
      <w:pPr>
        <w:spacing w:line="100" w:lineRule="atLeast"/>
        <w:jc w:val="both"/>
        <w:rPr>
          <w:rFonts w:ascii="Arial" w:eastAsia="Times New Roman" w:hAnsi="Arial" w:cs="Arial"/>
          <w:sz w:val="22"/>
          <w:szCs w:val="22"/>
          <w:lang w:bidi="ar-SA"/>
        </w:rPr>
      </w:pPr>
    </w:p>
    <w:p w14:paraId="1C0097F5" w14:textId="77777777" w:rsidR="00231F00" w:rsidRPr="00E31E31" w:rsidRDefault="00231F00" w:rsidP="00231F00">
      <w:pPr>
        <w:spacing w:line="100" w:lineRule="atLeast"/>
        <w:jc w:val="both"/>
        <w:rPr>
          <w:rFonts w:ascii="Arial" w:eastAsia="Times New Roman" w:hAnsi="Arial" w:cs="Arial"/>
          <w:b/>
          <w:bCs/>
          <w:sz w:val="22"/>
          <w:szCs w:val="22"/>
          <w:lang w:bidi="ar-SA"/>
        </w:rPr>
      </w:pPr>
      <w:r w:rsidRPr="00E31E31">
        <w:rPr>
          <w:rFonts w:ascii="Arial" w:eastAsia="Times New Roman" w:hAnsi="Arial" w:cs="Arial"/>
          <w:sz w:val="22"/>
          <w:szCs w:val="22"/>
          <w:lang w:bidi="ar-SA"/>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r w:rsidRPr="00F35703">
        <w:rPr>
          <w:rFonts w:ascii="Arial" w:eastAsia="Times New Roman" w:hAnsi="Arial" w:cs="Arial"/>
          <w:sz w:val="22"/>
          <w:szCs w:val="22"/>
          <w:lang w:bidi="ar-SA"/>
        </w:rPr>
        <w:t xml:space="preserve">). </w:t>
      </w:r>
      <w:r>
        <w:rPr>
          <w:rFonts w:ascii="Arial" w:eastAsia="Times New Roman" w:hAnsi="Arial" w:cs="Arial"/>
          <w:bCs/>
          <w:sz w:val="22"/>
          <w:szCs w:val="22"/>
          <w:lang w:bidi="ar-SA"/>
        </w:rPr>
        <w:t>(No Aplica</w:t>
      </w:r>
      <w:r w:rsidRPr="00F35703">
        <w:rPr>
          <w:rFonts w:ascii="Arial" w:eastAsia="Times New Roman" w:hAnsi="Arial" w:cs="Arial"/>
          <w:bCs/>
          <w:sz w:val="22"/>
          <w:szCs w:val="22"/>
          <w:lang w:bidi="ar-SA"/>
        </w:rPr>
        <w:t>)</w:t>
      </w:r>
    </w:p>
    <w:p w14:paraId="5DD26566" w14:textId="77777777" w:rsidR="00231F00" w:rsidRPr="00E31E31" w:rsidRDefault="00231F00" w:rsidP="00231F00">
      <w:pPr>
        <w:spacing w:line="100" w:lineRule="atLeast"/>
        <w:jc w:val="both"/>
        <w:rPr>
          <w:rFonts w:ascii="Arial" w:eastAsia="Times New Roman" w:hAnsi="Arial" w:cs="Arial"/>
          <w:b/>
          <w:bCs/>
          <w:sz w:val="22"/>
          <w:szCs w:val="22"/>
          <w:lang w:bidi="ar-SA"/>
        </w:rPr>
      </w:pPr>
    </w:p>
    <w:p w14:paraId="6B88DA43" w14:textId="4DC95CF0" w:rsidR="00231F00" w:rsidRPr="00F35703" w:rsidRDefault="00231F00" w:rsidP="00231F00">
      <w:pPr>
        <w:spacing w:line="100" w:lineRule="atLeast"/>
        <w:jc w:val="both"/>
        <w:rPr>
          <w:rFonts w:ascii="Arial" w:eastAsia="Times New Roman" w:hAnsi="Arial" w:cs="Arial"/>
          <w:bCs/>
          <w:sz w:val="22"/>
          <w:szCs w:val="22"/>
          <w:lang w:bidi="ar-SA"/>
        </w:rPr>
      </w:pPr>
      <w:r w:rsidRPr="00E31E31">
        <w:rPr>
          <w:rFonts w:ascii="Arial" w:eastAsia="Times New Roman" w:hAnsi="Arial" w:cs="Arial"/>
          <w:sz w:val="22"/>
          <w:szCs w:val="22"/>
          <w:lang w:bidi="ar-SA"/>
        </w:rPr>
        <w:t xml:space="preserve">e) Para las Entidades que por primera vez estén implementando la base </w:t>
      </w:r>
      <w:r w:rsidR="00EF577B">
        <w:rPr>
          <w:rFonts w:ascii="Arial" w:eastAsia="Times New Roman" w:hAnsi="Arial" w:cs="Arial"/>
          <w:sz w:val="22"/>
          <w:szCs w:val="22"/>
          <w:lang w:bidi="ar-SA"/>
        </w:rPr>
        <w:t xml:space="preserve">de </w:t>
      </w:r>
      <w:r w:rsidRPr="00E31E31">
        <w:rPr>
          <w:rFonts w:ascii="Arial" w:eastAsia="Times New Roman" w:hAnsi="Arial" w:cs="Arial"/>
          <w:sz w:val="22"/>
          <w:szCs w:val="22"/>
          <w:lang w:bidi="ar-SA"/>
        </w:rPr>
        <w:t>devengado de acuerdo a la Ley de Contabilidad; deberán considerar políticas de reconocimientos, plan de implementación, p</w:t>
      </w:r>
      <w:r w:rsidRPr="00E31E31">
        <w:rPr>
          <w:rFonts w:ascii="Arial" w:eastAsia="Times New Roman" w:hAnsi="Arial" w:cs="Arial"/>
          <w:sz w:val="22"/>
          <w:szCs w:val="18"/>
          <w:lang w:bidi="ar-SA"/>
        </w:rPr>
        <w:t>resentar los últimos estados financieros con la Normatividad anteriormente utilizada</w:t>
      </w:r>
      <w:r>
        <w:rPr>
          <w:rFonts w:ascii="Arial" w:eastAsia="Times New Roman" w:hAnsi="Arial" w:cs="Arial"/>
          <w:sz w:val="22"/>
          <w:szCs w:val="18"/>
          <w:lang w:bidi="ar-SA"/>
        </w:rPr>
        <w:t>.</w:t>
      </w:r>
      <w:r w:rsidRPr="00F35703">
        <w:rPr>
          <w:rFonts w:ascii="Arial" w:eastAsia="Times New Roman" w:hAnsi="Arial" w:cs="Arial"/>
          <w:sz w:val="22"/>
          <w:szCs w:val="18"/>
          <w:lang w:bidi="ar-SA"/>
        </w:rPr>
        <w:t xml:space="preserve"> </w:t>
      </w:r>
      <w:r w:rsidRPr="00F35703">
        <w:rPr>
          <w:rFonts w:ascii="Arial" w:eastAsia="Times New Roman" w:hAnsi="Arial" w:cs="Arial"/>
          <w:bCs/>
          <w:sz w:val="22"/>
          <w:szCs w:val="22"/>
          <w:lang w:bidi="ar-SA"/>
        </w:rPr>
        <w:t>(No Aplica)</w:t>
      </w:r>
    </w:p>
    <w:p w14:paraId="7C2A1EDE" w14:textId="77777777" w:rsidR="00231F00" w:rsidRDefault="00231F00" w:rsidP="00231F00">
      <w:pPr>
        <w:spacing w:line="100" w:lineRule="atLeast"/>
        <w:rPr>
          <w:rFonts w:ascii="Arial" w:eastAsia="Times New Roman" w:hAnsi="Arial" w:cs="Arial"/>
          <w:b/>
          <w:bCs/>
          <w:sz w:val="22"/>
          <w:szCs w:val="22"/>
          <w:lang w:bidi="ar-SA"/>
        </w:rPr>
      </w:pPr>
    </w:p>
    <w:p w14:paraId="76EF2574" w14:textId="77777777" w:rsidR="00231F00" w:rsidRPr="00DE3382" w:rsidRDefault="00231F00" w:rsidP="00231F00">
      <w:pPr>
        <w:spacing w:line="100" w:lineRule="atLeast"/>
        <w:rPr>
          <w:rFonts w:ascii="Arial" w:eastAsia="Times New Roman" w:hAnsi="Arial" w:cs="Arial"/>
          <w:b/>
          <w:bCs/>
          <w:sz w:val="22"/>
          <w:szCs w:val="22"/>
          <w:lang w:bidi="ar-SA"/>
        </w:rPr>
      </w:pPr>
      <w:r w:rsidRPr="00DE3382">
        <w:rPr>
          <w:rFonts w:ascii="Arial" w:eastAsia="Times New Roman" w:hAnsi="Arial" w:cs="Arial"/>
          <w:b/>
          <w:bCs/>
          <w:sz w:val="22"/>
          <w:szCs w:val="22"/>
          <w:lang w:bidi="ar-SA"/>
        </w:rPr>
        <w:t xml:space="preserve">6.- </w:t>
      </w:r>
      <w:r w:rsidRPr="00D6641C">
        <w:rPr>
          <w:rFonts w:ascii="Arial" w:eastAsia="Times New Roman" w:hAnsi="Arial" w:cs="Arial"/>
          <w:b/>
          <w:bCs/>
          <w:sz w:val="22"/>
          <w:szCs w:val="22"/>
          <w:u w:val="single" w:color="7F7F7F"/>
          <w:lang w:bidi="ar-SA"/>
        </w:rPr>
        <w:t>Políticas de Contabilidad Significativas</w:t>
      </w:r>
      <w:r w:rsidRPr="00DE3382">
        <w:rPr>
          <w:rFonts w:ascii="Arial" w:eastAsia="Times New Roman" w:hAnsi="Arial" w:cs="Arial"/>
          <w:b/>
          <w:bCs/>
          <w:sz w:val="22"/>
          <w:szCs w:val="22"/>
          <w:lang w:bidi="ar-SA"/>
        </w:rPr>
        <w:t xml:space="preserve"> </w:t>
      </w:r>
    </w:p>
    <w:p w14:paraId="4F7CC841" w14:textId="77777777" w:rsidR="00231F00" w:rsidRDefault="00231F00" w:rsidP="00231F00">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p>
    <w:p w14:paraId="011B3BDC" w14:textId="77777777" w:rsidR="00231F00" w:rsidRPr="00E31E31" w:rsidRDefault="00231F00" w:rsidP="00231F00">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r>
        <w:rPr>
          <w:rFonts w:ascii="Arial" w:eastAsia="Times New Roman" w:hAnsi="Arial" w:cs="Arial"/>
          <w:sz w:val="22"/>
          <w:szCs w:val="22"/>
          <w:lang w:bidi="ar-SA"/>
        </w:rPr>
        <w:t>(No Aplica</w:t>
      </w:r>
      <w:r w:rsidRPr="00E31E31">
        <w:rPr>
          <w:rFonts w:ascii="Arial" w:eastAsia="Times New Roman" w:hAnsi="Arial" w:cs="Arial"/>
          <w:sz w:val="22"/>
          <w:szCs w:val="22"/>
          <w:lang w:bidi="ar-SA"/>
        </w:rPr>
        <w:t>)</w:t>
      </w:r>
    </w:p>
    <w:p w14:paraId="0CD41D06" w14:textId="77777777" w:rsidR="00231F00" w:rsidRDefault="00231F00" w:rsidP="00231F00">
      <w:pPr>
        <w:spacing w:line="100" w:lineRule="atLeast"/>
        <w:rPr>
          <w:rFonts w:ascii="Arial" w:eastAsia="Times New Roman" w:hAnsi="Arial" w:cs="Arial"/>
          <w:b/>
          <w:bCs/>
          <w:sz w:val="22"/>
          <w:szCs w:val="22"/>
          <w:lang w:bidi="ar-SA"/>
        </w:rPr>
      </w:pPr>
    </w:p>
    <w:p w14:paraId="406A2834" w14:textId="77777777" w:rsidR="00231F00" w:rsidRPr="00D6641C" w:rsidRDefault="00231F00" w:rsidP="00231F00">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7.- </w:t>
      </w:r>
      <w:r w:rsidRPr="00D6641C">
        <w:rPr>
          <w:rFonts w:ascii="Arial" w:eastAsia="Times New Roman" w:hAnsi="Arial" w:cs="Arial"/>
          <w:b/>
          <w:bCs/>
          <w:sz w:val="22"/>
          <w:szCs w:val="22"/>
          <w:u w:val="single" w:color="7F7F7F"/>
          <w:lang w:bidi="ar-SA"/>
        </w:rPr>
        <w:t xml:space="preserve">Posición en Moneda Extranjera y Protección por Riesgo Cambiario </w:t>
      </w:r>
    </w:p>
    <w:p w14:paraId="43951AA2" w14:textId="77777777" w:rsidR="00231F00" w:rsidRDefault="00231F00" w:rsidP="00231F00">
      <w:pPr>
        <w:spacing w:line="100" w:lineRule="atLeast"/>
        <w:rPr>
          <w:rFonts w:ascii="Arial" w:eastAsia="Times New Roman" w:hAnsi="Arial" w:cs="Arial"/>
          <w:sz w:val="22"/>
          <w:szCs w:val="22"/>
          <w:lang w:bidi="ar-SA"/>
        </w:rPr>
      </w:pPr>
      <w:r>
        <w:rPr>
          <w:rFonts w:ascii="Arial" w:eastAsia="Times New Roman" w:hAnsi="Arial" w:cs="Arial"/>
          <w:b/>
          <w:bCs/>
          <w:sz w:val="22"/>
          <w:szCs w:val="22"/>
          <w:lang w:bidi="ar-SA"/>
        </w:rPr>
        <w:t xml:space="preserve">         </w:t>
      </w:r>
      <w:r>
        <w:rPr>
          <w:rFonts w:ascii="Arial" w:eastAsia="Times New Roman" w:hAnsi="Arial" w:cs="Arial"/>
          <w:sz w:val="22"/>
          <w:szCs w:val="22"/>
          <w:lang w:bidi="ar-SA"/>
        </w:rPr>
        <w:t>(No Aplica</w:t>
      </w:r>
      <w:r w:rsidRPr="00E31E31">
        <w:rPr>
          <w:rFonts w:ascii="Arial" w:eastAsia="Times New Roman" w:hAnsi="Arial" w:cs="Arial"/>
          <w:sz w:val="22"/>
          <w:szCs w:val="22"/>
          <w:lang w:bidi="ar-SA"/>
        </w:rPr>
        <w:t>)</w:t>
      </w:r>
    </w:p>
    <w:p w14:paraId="4A2BA2CD" w14:textId="77777777" w:rsidR="00231F00" w:rsidRDefault="00231F00" w:rsidP="00231F00">
      <w:pPr>
        <w:tabs>
          <w:tab w:val="left" w:pos="284"/>
          <w:tab w:val="left" w:pos="9639"/>
        </w:tabs>
        <w:spacing w:line="100" w:lineRule="atLeast"/>
        <w:rPr>
          <w:rFonts w:ascii="Arial" w:eastAsia="Times New Roman" w:hAnsi="Arial" w:cs="Arial"/>
          <w:b/>
          <w:bCs/>
          <w:sz w:val="22"/>
          <w:szCs w:val="22"/>
          <w:lang w:bidi="ar-SA"/>
        </w:rPr>
      </w:pPr>
    </w:p>
    <w:p w14:paraId="0711662C" w14:textId="77777777" w:rsidR="00231F00" w:rsidRDefault="00231F00" w:rsidP="00231F00">
      <w:pPr>
        <w:tabs>
          <w:tab w:val="left" w:pos="284"/>
          <w:tab w:val="left" w:pos="9639"/>
        </w:tabs>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8.- </w:t>
      </w:r>
      <w:r w:rsidRPr="00D6641C">
        <w:rPr>
          <w:rFonts w:ascii="Arial" w:eastAsia="Times New Roman" w:hAnsi="Arial" w:cs="Arial"/>
          <w:b/>
          <w:bCs/>
          <w:sz w:val="22"/>
          <w:szCs w:val="22"/>
          <w:u w:val="single" w:color="7F7F7F"/>
          <w:lang w:bidi="ar-SA"/>
        </w:rPr>
        <w:t xml:space="preserve">Reporte Analítico del Activo  </w:t>
      </w:r>
    </w:p>
    <w:p w14:paraId="41895557" w14:textId="49134E29" w:rsidR="00231F00" w:rsidRDefault="00231F00" w:rsidP="00231F00">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El </w:t>
      </w:r>
      <w:r>
        <w:rPr>
          <w:rFonts w:ascii="Arial" w:eastAsia="Times New Roman" w:hAnsi="Arial" w:cs="Arial"/>
          <w:sz w:val="22"/>
          <w:szCs w:val="22"/>
          <w:lang w:bidi="ar-SA"/>
        </w:rPr>
        <w:t>E</w:t>
      </w:r>
      <w:r w:rsidRPr="00E31E31">
        <w:rPr>
          <w:rFonts w:ascii="Arial" w:eastAsia="Times New Roman" w:hAnsi="Arial" w:cs="Arial"/>
          <w:sz w:val="22"/>
          <w:szCs w:val="22"/>
          <w:lang w:bidi="ar-SA"/>
        </w:rPr>
        <w:t xml:space="preserve">stado </w:t>
      </w:r>
      <w:r>
        <w:rPr>
          <w:rFonts w:ascii="Arial" w:eastAsia="Times New Roman" w:hAnsi="Arial" w:cs="Arial"/>
          <w:sz w:val="22"/>
          <w:szCs w:val="22"/>
          <w:lang w:bidi="ar-SA"/>
        </w:rPr>
        <w:t>A</w:t>
      </w:r>
      <w:r w:rsidRPr="00E31E31">
        <w:rPr>
          <w:rFonts w:ascii="Arial" w:eastAsia="Times New Roman" w:hAnsi="Arial" w:cs="Arial"/>
          <w:sz w:val="22"/>
          <w:szCs w:val="22"/>
          <w:lang w:bidi="ar-SA"/>
        </w:rPr>
        <w:t xml:space="preserve">nalítico del </w:t>
      </w:r>
      <w:r>
        <w:rPr>
          <w:rFonts w:ascii="Arial" w:eastAsia="Times New Roman" w:hAnsi="Arial" w:cs="Arial"/>
          <w:sz w:val="22"/>
          <w:szCs w:val="22"/>
          <w:lang w:bidi="ar-SA"/>
        </w:rPr>
        <w:t>A</w:t>
      </w:r>
      <w:r w:rsidRPr="00E31E31">
        <w:rPr>
          <w:rFonts w:ascii="Arial" w:eastAsia="Times New Roman" w:hAnsi="Arial" w:cs="Arial"/>
          <w:sz w:val="22"/>
          <w:szCs w:val="22"/>
          <w:lang w:bidi="ar-SA"/>
        </w:rPr>
        <w:t xml:space="preserve">ctivo, nos muestra la variación entre el saldo </w:t>
      </w:r>
      <w:r>
        <w:rPr>
          <w:rFonts w:ascii="Arial" w:eastAsia="Times New Roman" w:hAnsi="Arial" w:cs="Arial"/>
          <w:sz w:val="22"/>
          <w:szCs w:val="22"/>
          <w:lang w:bidi="ar-SA"/>
        </w:rPr>
        <w:t>final</w:t>
      </w:r>
      <w:r w:rsidRPr="00E31E31">
        <w:rPr>
          <w:rFonts w:ascii="Arial" w:eastAsia="Times New Roman" w:hAnsi="Arial" w:cs="Arial"/>
          <w:sz w:val="22"/>
          <w:szCs w:val="22"/>
          <w:lang w:bidi="ar-SA"/>
        </w:rPr>
        <w:t xml:space="preserve"> y el saldo </w:t>
      </w:r>
      <w:r>
        <w:rPr>
          <w:rFonts w:ascii="Arial" w:eastAsia="Times New Roman" w:hAnsi="Arial" w:cs="Arial"/>
          <w:sz w:val="22"/>
          <w:szCs w:val="22"/>
          <w:lang w:bidi="ar-SA"/>
        </w:rPr>
        <w:t>inicial</w:t>
      </w:r>
      <w:r w:rsidRPr="00E31E31">
        <w:rPr>
          <w:rFonts w:ascii="Arial" w:eastAsia="Times New Roman" w:hAnsi="Arial" w:cs="Arial"/>
          <w:sz w:val="22"/>
          <w:szCs w:val="22"/>
          <w:lang w:bidi="ar-SA"/>
        </w:rPr>
        <w:t xml:space="preserve"> del periodo; y al cierre del </w:t>
      </w:r>
      <w:r>
        <w:rPr>
          <w:rFonts w:ascii="Arial" w:eastAsia="Times New Roman" w:hAnsi="Arial" w:cs="Arial"/>
          <w:sz w:val="22"/>
          <w:szCs w:val="22"/>
          <w:lang w:bidi="ar-SA"/>
        </w:rPr>
        <w:t>periodo que se informa,</w:t>
      </w:r>
      <w:r w:rsidRPr="00E31E31">
        <w:rPr>
          <w:rFonts w:ascii="Arial" w:eastAsia="Times New Roman" w:hAnsi="Arial" w:cs="Arial"/>
          <w:sz w:val="22"/>
          <w:szCs w:val="22"/>
          <w:lang w:bidi="ar-SA"/>
        </w:rPr>
        <w:t xml:space="preserve"> presen</w:t>
      </w:r>
      <w:r>
        <w:rPr>
          <w:rFonts w:ascii="Arial" w:eastAsia="Times New Roman" w:hAnsi="Arial" w:cs="Arial"/>
          <w:sz w:val="22"/>
          <w:szCs w:val="22"/>
          <w:lang w:bidi="ar-SA"/>
        </w:rPr>
        <w:t xml:space="preserve">ta una variación </w:t>
      </w:r>
      <w:r w:rsidR="006E4B04">
        <w:rPr>
          <w:rFonts w:ascii="Arial" w:eastAsia="Times New Roman" w:hAnsi="Arial" w:cs="Arial"/>
          <w:sz w:val="22"/>
          <w:szCs w:val="22"/>
          <w:lang w:bidi="ar-SA"/>
        </w:rPr>
        <w:t>negativa</w:t>
      </w:r>
      <w:r>
        <w:rPr>
          <w:rFonts w:ascii="Arial" w:eastAsia="Times New Roman" w:hAnsi="Arial" w:cs="Arial"/>
          <w:sz w:val="22"/>
          <w:szCs w:val="22"/>
          <w:lang w:bidi="ar-SA"/>
        </w:rPr>
        <w:t xml:space="preserve"> de </w:t>
      </w:r>
      <w:r w:rsidRPr="002204E7">
        <w:rPr>
          <w:rFonts w:ascii="Arial" w:eastAsia="Times New Roman" w:hAnsi="Arial" w:cs="Arial"/>
          <w:bCs/>
          <w:color w:val="000000"/>
          <w:kern w:val="0"/>
          <w:sz w:val="22"/>
          <w:szCs w:val="22"/>
          <w:lang w:eastAsia="es-MX" w:bidi="ar-SA"/>
        </w:rPr>
        <w:t>$</w:t>
      </w:r>
      <w:r w:rsidR="00D6399C">
        <w:rPr>
          <w:rFonts w:ascii="Arial" w:eastAsia="Times New Roman" w:hAnsi="Arial" w:cs="Arial"/>
          <w:bCs/>
          <w:color w:val="000000"/>
          <w:kern w:val="0"/>
          <w:sz w:val="22"/>
          <w:szCs w:val="22"/>
          <w:lang w:eastAsia="es-MX" w:bidi="ar-SA"/>
        </w:rPr>
        <w:t>1</w:t>
      </w:r>
      <w:r w:rsidR="00250015">
        <w:rPr>
          <w:rFonts w:ascii="Arial" w:eastAsia="Times New Roman" w:hAnsi="Arial" w:cs="Arial"/>
          <w:bCs/>
          <w:color w:val="000000"/>
          <w:kern w:val="0"/>
          <w:sz w:val="22"/>
          <w:szCs w:val="22"/>
          <w:lang w:eastAsia="es-MX" w:bidi="ar-SA"/>
        </w:rPr>
        <w:t>23</w:t>
      </w:r>
      <w:r w:rsidR="009A3529">
        <w:rPr>
          <w:rFonts w:ascii="Arial" w:eastAsia="Times New Roman" w:hAnsi="Arial" w:cs="Arial"/>
          <w:bCs/>
          <w:color w:val="000000"/>
          <w:kern w:val="0"/>
          <w:sz w:val="22"/>
          <w:szCs w:val="22"/>
          <w:lang w:eastAsia="es-MX" w:bidi="ar-SA"/>
        </w:rPr>
        <w:t>’</w:t>
      </w:r>
      <w:r w:rsidR="00250015">
        <w:rPr>
          <w:rFonts w:ascii="Arial" w:eastAsia="Times New Roman" w:hAnsi="Arial" w:cs="Arial"/>
          <w:bCs/>
          <w:color w:val="000000"/>
          <w:kern w:val="0"/>
          <w:sz w:val="22"/>
          <w:szCs w:val="22"/>
          <w:lang w:eastAsia="es-MX" w:bidi="ar-SA"/>
        </w:rPr>
        <w:t>0</w:t>
      </w:r>
      <w:r w:rsidR="00890D9C">
        <w:rPr>
          <w:rFonts w:ascii="Arial" w:eastAsia="Times New Roman" w:hAnsi="Arial" w:cs="Arial"/>
          <w:bCs/>
          <w:color w:val="000000"/>
          <w:kern w:val="0"/>
          <w:sz w:val="22"/>
          <w:szCs w:val="22"/>
          <w:lang w:eastAsia="es-MX" w:bidi="ar-SA"/>
        </w:rPr>
        <w:t>5</w:t>
      </w:r>
      <w:r w:rsidR="00250015">
        <w:rPr>
          <w:rFonts w:ascii="Arial" w:eastAsia="Times New Roman" w:hAnsi="Arial" w:cs="Arial"/>
          <w:bCs/>
          <w:color w:val="000000"/>
          <w:kern w:val="0"/>
          <w:sz w:val="22"/>
          <w:szCs w:val="22"/>
          <w:lang w:eastAsia="es-MX" w:bidi="ar-SA"/>
        </w:rPr>
        <w:t>7</w:t>
      </w:r>
      <w:r w:rsidR="009A3529">
        <w:rPr>
          <w:rFonts w:ascii="Arial" w:eastAsia="Times New Roman" w:hAnsi="Arial" w:cs="Arial"/>
          <w:bCs/>
          <w:color w:val="000000"/>
          <w:kern w:val="0"/>
          <w:sz w:val="22"/>
          <w:szCs w:val="22"/>
          <w:lang w:eastAsia="es-MX" w:bidi="ar-SA"/>
        </w:rPr>
        <w:t>,</w:t>
      </w:r>
      <w:r w:rsidR="00890D9C">
        <w:rPr>
          <w:rFonts w:ascii="Arial" w:eastAsia="Times New Roman" w:hAnsi="Arial" w:cs="Arial"/>
          <w:bCs/>
          <w:color w:val="000000"/>
          <w:kern w:val="0"/>
          <w:sz w:val="22"/>
          <w:szCs w:val="22"/>
          <w:lang w:eastAsia="es-MX" w:bidi="ar-SA"/>
        </w:rPr>
        <w:t>13</w:t>
      </w:r>
      <w:r w:rsidR="00250015">
        <w:rPr>
          <w:rFonts w:ascii="Arial" w:eastAsia="Times New Roman" w:hAnsi="Arial" w:cs="Arial"/>
          <w:bCs/>
          <w:color w:val="000000"/>
          <w:kern w:val="0"/>
          <w:sz w:val="22"/>
          <w:szCs w:val="22"/>
          <w:lang w:eastAsia="es-MX" w:bidi="ar-SA"/>
        </w:rPr>
        <w:t>0</w:t>
      </w:r>
      <w:r w:rsidR="009F21B1">
        <w:rPr>
          <w:rFonts w:ascii="Arial" w:eastAsia="Times New Roman" w:hAnsi="Arial" w:cs="Arial"/>
          <w:bCs/>
          <w:color w:val="000000"/>
          <w:kern w:val="0"/>
          <w:sz w:val="22"/>
          <w:szCs w:val="22"/>
          <w:lang w:eastAsia="es-MX" w:bidi="ar-SA"/>
        </w:rPr>
        <w:t>.</w:t>
      </w:r>
      <w:r w:rsidR="00890D9C">
        <w:rPr>
          <w:rFonts w:ascii="Arial" w:eastAsia="Times New Roman" w:hAnsi="Arial" w:cs="Arial"/>
          <w:bCs/>
          <w:color w:val="000000"/>
          <w:kern w:val="0"/>
          <w:sz w:val="22"/>
          <w:szCs w:val="22"/>
          <w:lang w:eastAsia="es-MX" w:bidi="ar-SA"/>
        </w:rPr>
        <w:t>51</w:t>
      </w:r>
      <w:r>
        <w:rPr>
          <w:rFonts w:ascii="Arial" w:eastAsia="Times New Roman" w:hAnsi="Arial" w:cs="Arial"/>
          <w:bCs/>
          <w:color w:val="000000"/>
          <w:kern w:val="0"/>
          <w:sz w:val="22"/>
          <w:szCs w:val="22"/>
          <w:lang w:eastAsia="es-MX" w:bidi="ar-SA"/>
        </w:rPr>
        <w:t xml:space="preserve">, </w:t>
      </w:r>
      <w:r>
        <w:rPr>
          <w:rFonts w:ascii="Arial" w:eastAsia="Times New Roman" w:hAnsi="Arial" w:cs="Arial"/>
          <w:sz w:val="22"/>
          <w:szCs w:val="22"/>
          <w:lang w:bidi="ar-SA"/>
        </w:rPr>
        <w:t xml:space="preserve">el cual </w:t>
      </w:r>
      <w:r w:rsidRPr="00E31E31">
        <w:rPr>
          <w:rFonts w:ascii="Arial" w:eastAsia="Times New Roman" w:hAnsi="Arial" w:cs="Arial"/>
          <w:sz w:val="22"/>
          <w:szCs w:val="22"/>
          <w:lang w:bidi="ar-SA"/>
        </w:rPr>
        <w:t xml:space="preserve">es </w:t>
      </w:r>
      <w:r>
        <w:rPr>
          <w:rFonts w:ascii="Arial" w:eastAsia="Times New Roman" w:hAnsi="Arial" w:cs="Arial"/>
          <w:sz w:val="22"/>
          <w:szCs w:val="22"/>
          <w:lang w:bidi="ar-SA"/>
        </w:rPr>
        <w:t>m</w:t>
      </w:r>
      <w:r w:rsidR="006E4B04">
        <w:rPr>
          <w:rFonts w:ascii="Arial" w:eastAsia="Times New Roman" w:hAnsi="Arial" w:cs="Arial"/>
          <w:sz w:val="22"/>
          <w:szCs w:val="22"/>
          <w:lang w:bidi="ar-SA"/>
        </w:rPr>
        <w:t>en</w:t>
      </w:r>
      <w:r>
        <w:rPr>
          <w:rFonts w:ascii="Arial" w:eastAsia="Times New Roman" w:hAnsi="Arial" w:cs="Arial"/>
          <w:sz w:val="22"/>
          <w:szCs w:val="22"/>
          <w:lang w:bidi="ar-SA"/>
        </w:rPr>
        <w:t>or</w:t>
      </w:r>
      <w:r w:rsidRPr="00E31E31">
        <w:rPr>
          <w:rFonts w:ascii="Arial" w:eastAsia="Times New Roman" w:hAnsi="Arial" w:cs="Arial"/>
          <w:sz w:val="22"/>
          <w:szCs w:val="22"/>
          <w:lang w:bidi="ar-SA"/>
        </w:rPr>
        <w:t xml:space="preserve"> </w:t>
      </w:r>
      <w:r>
        <w:rPr>
          <w:rFonts w:ascii="Arial" w:eastAsia="Times New Roman" w:hAnsi="Arial" w:cs="Arial"/>
          <w:sz w:val="22"/>
          <w:szCs w:val="22"/>
          <w:lang w:bidi="ar-SA"/>
        </w:rPr>
        <w:t>en comparación al ejercicio 201</w:t>
      </w:r>
      <w:r w:rsidR="006E4B04">
        <w:rPr>
          <w:rFonts w:ascii="Arial" w:eastAsia="Times New Roman" w:hAnsi="Arial" w:cs="Arial"/>
          <w:sz w:val="22"/>
          <w:szCs w:val="22"/>
          <w:lang w:bidi="ar-SA"/>
        </w:rPr>
        <w:t>9</w:t>
      </w:r>
      <w:r w:rsidRPr="00E31E31">
        <w:rPr>
          <w:rFonts w:ascii="Arial" w:eastAsia="Times New Roman" w:hAnsi="Arial" w:cs="Arial"/>
          <w:sz w:val="22"/>
          <w:szCs w:val="22"/>
          <w:lang w:bidi="ar-SA"/>
        </w:rPr>
        <w:t xml:space="preserve">.   </w:t>
      </w:r>
    </w:p>
    <w:p w14:paraId="4FD36999" w14:textId="77777777" w:rsidR="00656CE4" w:rsidRDefault="00656CE4" w:rsidP="00231F00">
      <w:pPr>
        <w:spacing w:line="100" w:lineRule="atLeast"/>
        <w:jc w:val="both"/>
        <w:rPr>
          <w:rFonts w:ascii="Arial" w:eastAsia="Times New Roman" w:hAnsi="Arial" w:cs="Arial"/>
          <w:sz w:val="22"/>
          <w:szCs w:val="22"/>
          <w:lang w:bidi="ar-SA"/>
        </w:rPr>
      </w:pPr>
    </w:p>
    <w:p w14:paraId="0DA1288A" w14:textId="77777777" w:rsidR="00231F00" w:rsidRDefault="00231F00" w:rsidP="00231F00">
      <w:pPr>
        <w:spacing w:line="100" w:lineRule="atLeast"/>
        <w:jc w:val="both"/>
        <w:rPr>
          <w:rFonts w:ascii="Arial" w:eastAsia="Times New Roman" w:hAnsi="Arial" w:cs="Arial"/>
          <w:b/>
          <w:sz w:val="22"/>
          <w:szCs w:val="22"/>
          <w:u w:val="single"/>
          <w:lang w:bidi="ar-SA"/>
        </w:rPr>
      </w:pPr>
      <w:r w:rsidRPr="00B231F7">
        <w:rPr>
          <w:rFonts w:ascii="Arial" w:eastAsia="Times New Roman" w:hAnsi="Arial" w:cs="Arial"/>
          <w:b/>
          <w:sz w:val="22"/>
          <w:szCs w:val="22"/>
          <w:u w:val="single"/>
          <w:lang w:bidi="ar-SA"/>
        </w:rPr>
        <w:t>La variación que presenta el activo, se integra de la siguiente manera:</w:t>
      </w:r>
    </w:p>
    <w:p w14:paraId="7A9CEFC0" w14:textId="7D44A064" w:rsidR="00231F00" w:rsidRDefault="00231F00" w:rsidP="00231F00">
      <w:pPr>
        <w:spacing w:line="100" w:lineRule="atLeast"/>
        <w:jc w:val="both"/>
        <w:rPr>
          <w:rFonts w:ascii="Arial" w:eastAsia="Times New Roman" w:hAnsi="Arial" w:cs="Arial"/>
          <w:b/>
          <w:sz w:val="22"/>
          <w:szCs w:val="22"/>
          <w:u w:val="single"/>
          <w:lang w:bidi="ar-SA"/>
        </w:rPr>
      </w:pPr>
    </w:p>
    <w:p w14:paraId="1D720F65" w14:textId="3EC660F9" w:rsidR="00231F00" w:rsidRDefault="00231F00" w:rsidP="00231F00">
      <w:pPr>
        <w:spacing w:line="100" w:lineRule="atLeast"/>
        <w:jc w:val="both"/>
        <w:rPr>
          <w:rFonts w:ascii="Arial" w:eastAsia="Times New Roman" w:hAnsi="Arial" w:cs="Arial"/>
          <w:kern w:val="0"/>
          <w:sz w:val="22"/>
          <w:szCs w:val="22"/>
          <w:lang w:eastAsia="es-MX" w:bidi="ar-SA"/>
        </w:rPr>
      </w:pPr>
      <w:r>
        <w:rPr>
          <w:rFonts w:ascii="Arial" w:eastAsia="Times New Roman" w:hAnsi="Arial" w:cs="Arial"/>
          <w:b/>
          <w:kern w:val="0"/>
          <w:sz w:val="22"/>
          <w:szCs w:val="22"/>
          <w:lang w:eastAsia="es-MX" w:bidi="ar-SA"/>
        </w:rPr>
        <w:t xml:space="preserve">A) </w:t>
      </w:r>
      <w:r w:rsidRPr="005F4FD6">
        <w:rPr>
          <w:rFonts w:ascii="Arial" w:eastAsia="Times New Roman" w:hAnsi="Arial" w:cs="Arial"/>
          <w:b/>
          <w:kern w:val="0"/>
          <w:sz w:val="22"/>
          <w:szCs w:val="22"/>
          <w:lang w:eastAsia="es-MX" w:bidi="ar-SA"/>
        </w:rPr>
        <w:t>Efectivo y Equivalentes.-</w:t>
      </w:r>
      <w:r w:rsidRPr="0018374B">
        <w:rPr>
          <w:rFonts w:ascii="Arial" w:eastAsia="Times New Roman" w:hAnsi="Arial" w:cs="Arial"/>
          <w:kern w:val="0"/>
          <w:sz w:val="22"/>
          <w:szCs w:val="22"/>
          <w:lang w:eastAsia="es-MX" w:bidi="ar-SA"/>
        </w:rPr>
        <w:t xml:space="preserve"> La</w:t>
      </w:r>
      <w:r w:rsidRPr="0018374B">
        <w:rPr>
          <w:rFonts w:ascii="Arial" w:eastAsia="Times New Roman" w:hAnsi="Arial" w:cs="Arial"/>
          <w:b/>
          <w:kern w:val="0"/>
          <w:sz w:val="22"/>
          <w:szCs w:val="22"/>
          <w:lang w:eastAsia="es-MX" w:bidi="ar-SA"/>
        </w:rPr>
        <w:t xml:space="preserve"> </w:t>
      </w:r>
      <w:r w:rsidRPr="0018374B">
        <w:rPr>
          <w:rFonts w:ascii="Arial" w:eastAsia="Times New Roman" w:hAnsi="Arial" w:cs="Arial"/>
          <w:kern w:val="0"/>
          <w:sz w:val="22"/>
          <w:szCs w:val="22"/>
          <w:lang w:eastAsia="es-MX" w:bidi="ar-SA"/>
        </w:rPr>
        <w:t xml:space="preserve">variación </w:t>
      </w:r>
      <w:r w:rsidR="00634C06">
        <w:rPr>
          <w:rFonts w:ascii="Arial" w:eastAsia="Times New Roman" w:hAnsi="Arial" w:cs="Arial"/>
          <w:kern w:val="0"/>
          <w:sz w:val="22"/>
          <w:szCs w:val="22"/>
          <w:lang w:eastAsia="es-MX" w:bidi="ar-SA"/>
        </w:rPr>
        <w:t>posi</w:t>
      </w:r>
      <w:r w:rsidRPr="00265350">
        <w:rPr>
          <w:rFonts w:ascii="Arial" w:eastAsia="Times New Roman" w:hAnsi="Arial" w:cs="Arial"/>
          <w:kern w:val="0"/>
          <w:sz w:val="22"/>
          <w:szCs w:val="22"/>
          <w:lang w:eastAsia="es-MX" w:bidi="ar-SA"/>
        </w:rPr>
        <w:t>tiva</w:t>
      </w:r>
      <w:r w:rsidRPr="005F0EA2">
        <w:rPr>
          <w:rFonts w:ascii="Arial" w:eastAsia="Times New Roman" w:hAnsi="Arial" w:cs="Arial"/>
          <w:kern w:val="0"/>
          <w:sz w:val="22"/>
          <w:szCs w:val="22"/>
          <w:lang w:eastAsia="es-MX" w:bidi="ar-SA"/>
        </w:rPr>
        <w:t xml:space="preserve"> es por $</w:t>
      </w:r>
      <w:r w:rsidR="00250015">
        <w:rPr>
          <w:rFonts w:ascii="Arial" w:eastAsia="Times New Roman" w:hAnsi="Arial" w:cs="Arial"/>
          <w:kern w:val="0"/>
          <w:sz w:val="22"/>
          <w:szCs w:val="22"/>
          <w:lang w:eastAsia="es-MX" w:bidi="ar-SA"/>
        </w:rPr>
        <w:t>1</w:t>
      </w:r>
      <w:r w:rsidR="008940D4">
        <w:rPr>
          <w:rFonts w:ascii="Arial" w:eastAsia="Times New Roman" w:hAnsi="Arial" w:cs="Arial"/>
          <w:kern w:val="0"/>
          <w:sz w:val="22"/>
          <w:szCs w:val="22"/>
          <w:lang w:eastAsia="es-MX" w:bidi="ar-SA"/>
        </w:rPr>
        <w:t>’</w:t>
      </w:r>
      <w:r w:rsidR="00250015">
        <w:rPr>
          <w:rFonts w:ascii="Arial" w:eastAsia="Times New Roman" w:hAnsi="Arial" w:cs="Arial"/>
          <w:kern w:val="0"/>
          <w:sz w:val="22"/>
          <w:szCs w:val="22"/>
          <w:lang w:eastAsia="es-MX" w:bidi="ar-SA"/>
        </w:rPr>
        <w:t>208</w:t>
      </w:r>
      <w:r w:rsidR="001B1161">
        <w:rPr>
          <w:rFonts w:ascii="Arial" w:eastAsia="Times New Roman" w:hAnsi="Arial" w:cs="Arial"/>
          <w:kern w:val="0"/>
          <w:sz w:val="22"/>
          <w:szCs w:val="22"/>
          <w:lang w:eastAsia="es-MX" w:bidi="ar-SA"/>
        </w:rPr>
        <w:t>,</w:t>
      </w:r>
      <w:r w:rsidR="00250015">
        <w:rPr>
          <w:rFonts w:ascii="Arial" w:eastAsia="Times New Roman" w:hAnsi="Arial" w:cs="Arial"/>
          <w:kern w:val="0"/>
          <w:sz w:val="22"/>
          <w:szCs w:val="22"/>
          <w:lang w:eastAsia="es-MX" w:bidi="ar-SA"/>
        </w:rPr>
        <w:t>08</w:t>
      </w:r>
      <w:r w:rsidR="00805560">
        <w:rPr>
          <w:rFonts w:ascii="Arial" w:eastAsia="Times New Roman" w:hAnsi="Arial" w:cs="Arial"/>
          <w:kern w:val="0"/>
          <w:sz w:val="22"/>
          <w:szCs w:val="22"/>
          <w:lang w:eastAsia="es-MX" w:bidi="ar-SA"/>
        </w:rPr>
        <w:t>8</w:t>
      </w:r>
      <w:r w:rsidR="001B1161">
        <w:rPr>
          <w:rFonts w:ascii="Arial" w:eastAsia="Times New Roman" w:hAnsi="Arial" w:cs="Arial"/>
          <w:kern w:val="0"/>
          <w:sz w:val="22"/>
          <w:szCs w:val="22"/>
          <w:lang w:eastAsia="es-MX" w:bidi="ar-SA"/>
        </w:rPr>
        <w:t>.</w:t>
      </w:r>
      <w:r w:rsidR="00250015">
        <w:rPr>
          <w:rFonts w:ascii="Arial" w:eastAsia="Times New Roman" w:hAnsi="Arial" w:cs="Arial"/>
          <w:kern w:val="0"/>
          <w:sz w:val="22"/>
          <w:szCs w:val="22"/>
          <w:lang w:eastAsia="es-MX" w:bidi="ar-SA"/>
        </w:rPr>
        <w:t>51</w:t>
      </w:r>
      <w:r>
        <w:rPr>
          <w:rFonts w:ascii="Arial" w:eastAsia="Times New Roman" w:hAnsi="Arial" w:cs="Arial"/>
          <w:bCs/>
          <w:color w:val="000000"/>
          <w:kern w:val="0"/>
          <w:sz w:val="22"/>
          <w:szCs w:val="22"/>
          <w:lang w:eastAsia="es-MX" w:bidi="ar-SA"/>
        </w:rPr>
        <w:t>,</w:t>
      </w:r>
      <w:r>
        <w:rPr>
          <w:rFonts w:ascii="Arial" w:eastAsia="Times New Roman" w:hAnsi="Arial" w:cs="Arial"/>
          <w:b/>
          <w:bCs/>
          <w:color w:val="000000"/>
          <w:kern w:val="0"/>
          <w:sz w:val="16"/>
          <w:szCs w:val="16"/>
          <w:lang w:eastAsia="es-MX" w:bidi="ar-SA"/>
        </w:rPr>
        <w:t xml:space="preserve"> </w:t>
      </w:r>
      <w:r w:rsidRPr="0018374B">
        <w:rPr>
          <w:rFonts w:ascii="Arial" w:eastAsia="Times New Roman" w:hAnsi="Arial" w:cs="Arial"/>
          <w:kern w:val="0"/>
          <w:sz w:val="22"/>
          <w:szCs w:val="22"/>
          <w:lang w:eastAsia="es-MX" w:bidi="ar-SA"/>
        </w:rPr>
        <w:t xml:space="preserve">se origina por </w:t>
      </w:r>
      <w:r w:rsidR="00392306">
        <w:rPr>
          <w:rFonts w:ascii="Arial" w:eastAsia="Times New Roman" w:hAnsi="Arial" w:cs="Arial"/>
          <w:kern w:val="0"/>
          <w:sz w:val="22"/>
          <w:szCs w:val="22"/>
          <w:lang w:eastAsia="es-MX" w:bidi="ar-SA"/>
        </w:rPr>
        <w:t>l</w:t>
      </w:r>
      <w:r w:rsidR="00634C06">
        <w:rPr>
          <w:rFonts w:ascii="Arial" w:eastAsia="Times New Roman" w:hAnsi="Arial" w:cs="Arial"/>
          <w:kern w:val="0"/>
          <w:sz w:val="22"/>
          <w:szCs w:val="22"/>
          <w:lang w:eastAsia="es-MX" w:bidi="ar-SA"/>
        </w:rPr>
        <w:t>a</w:t>
      </w:r>
      <w:r w:rsidR="00F4211A">
        <w:rPr>
          <w:rFonts w:ascii="Arial" w:eastAsia="Times New Roman" w:hAnsi="Arial" w:cs="Arial"/>
          <w:kern w:val="0"/>
          <w:sz w:val="22"/>
          <w:szCs w:val="22"/>
          <w:lang w:eastAsia="es-MX" w:bidi="ar-SA"/>
        </w:rPr>
        <w:t xml:space="preserve"> </w:t>
      </w:r>
      <w:r w:rsidR="00634C06">
        <w:rPr>
          <w:rFonts w:ascii="Arial" w:eastAsia="Times New Roman" w:hAnsi="Arial" w:cs="Arial"/>
          <w:kern w:val="0"/>
          <w:sz w:val="22"/>
          <w:szCs w:val="22"/>
          <w:lang w:eastAsia="es-MX" w:bidi="ar-SA"/>
        </w:rPr>
        <w:t>disminución</w:t>
      </w:r>
      <w:r w:rsidR="00856577">
        <w:rPr>
          <w:rFonts w:ascii="Arial" w:eastAsia="Times New Roman" w:hAnsi="Arial" w:cs="Arial"/>
          <w:kern w:val="0"/>
          <w:sz w:val="22"/>
          <w:szCs w:val="22"/>
          <w:lang w:eastAsia="es-MX" w:bidi="ar-SA"/>
        </w:rPr>
        <w:t xml:space="preserve"> </w:t>
      </w:r>
      <w:r>
        <w:rPr>
          <w:rFonts w:ascii="Arial" w:eastAsia="Times New Roman" w:hAnsi="Arial" w:cs="Arial"/>
          <w:kern w:val="0"/>
          <w:sz w:val="22"/>
          <w:szCs w:val="22"/>
          <w:lang w:eastAsia="es-MX" w:bidi="ar-SA"/>
        </w:rPr>
        <w:t>en los gastos,</w:t>
      </w:r>
      <w:r w:rsidRPr="0018374B">
        <w:rPr>
          <w:rFonts w:ascii="Arial" w:eastAsia="Times New Roman" w:hAnsi="Arial" w:cs="Arial"/>
          <w:kern w:val="0"/>
          <w:sz w:val="22"/>
          <w:szCs w:val="22"/>
          <w:lang w:eastAsia="es-MX" w:bidi="ar-SA"/>
        </w:rPr>
        <w:t xml:space="preserve"> de </w:t>
      </w:r>
      <w:r>
        <w:rPr>
          <w:rFonts w:ascii="Arial" w:eastAsia="Times New Roman" w:hAnsi="Arial" w:cs="Arial"/>
          <w:kern w:val="0"/>
          <w:sz w:val="22"/>
          <w:szCs w:val="22"/>
          <w:lang w:eastAsia="es-MX" w:bidi="ar-SA"/>
        </w:rPr>
        <w:t xml:space="preserve">Ingresos Propios, Beneficios Diversos, y el saldo de años anteriores de </w:t>
      </w:r>
      <w:r w:rsidRPr="0018374B">
        <w:rPr>
          <w:rFonts w:ascii="Arial" w:eastAsia="Times New Roman" w:hAnsi="Arial" w:cs="Arial"/>
          <w:kern w:val="0"/>
          <w:sz w:val="22"/>
          <w:szCs w:val="22"/>
          <w:lang w:eastAsia="es-MX" w:bidi="ar-SA"/>
        </w:rPr>
        <w:t>Pro</w:t>
      </w:r>
      <w:r>
        <w:rPr>
          <w:rFonts w:ascii="Arial" w:eastAsia="Times New Roman" w:hAnsi="Arial" w:cs="Arial"/>
          <w:kern w:val="0"/>
          <w:sz w:val="22"/>
          <w:szCs w:val="22"/>
          <w:lang w:eastAsia="es-MX" w:bidi="ar-SA"/>
        </w:rPr>
        <w:t>yectos E</w:t>
      </w:r>
      <w:r w:rsidRPr="0018374B">
        <w:rPr>
          <w:rFonts w:ascii="Arial" w:eastAsia="Times New Roman" w:hAnsi="Arial" w:cs="Arial"/>
          <w:kern w:val="0"/>
          <w:sz w:val="22"/>
          <w:szCs w:val="22"/>
          <w:lang w:eastAsia="es-MX" w:bidi="ar-SA"/>
        </w:rPr>
        <w:t>speciales</w:t>
      </w:r>
      <w:r>
        <w:rPr>
          <w:rFonts w:ascii="Arial" w:eastAsia="Times New Roman" w:hAnsi="Arial" w:cs="Arial"/>
          <w:kern w:val="0"/>
          <w:sz w:val="22"/>
          <w:szCs w:val="22"/>
          <w:lang w:eastAsia="es-MX" w:bidi="ar-SA"/>
        </w:rPr>
        <w:t xml:space="preserve"> </w:t>
      </w:r>
      <w:r w:rsidRPr="0018374B">
        <w:rPr>
          <w:rFonts w:ascii="Arial" w:eastAsia="Times New Roman" w:hAnsi="Arial" w:cs="Arial"/>
          <w:kern w:val="0"/>
          <w:sz w:val="22"/>
          <w:szCs w:val="22"/>
          <w:lang w:eastAsia="es-MX" w:bidi="ar-SA"/>
        </w:rPr>
        <w:t>(Recursos ajenos),</w:t>
      </w:r>
      <w:r>
        <w:rPr>
          <w:rFonts w:ascii="Arial" w:eastAsia="Times New Roman" w:hAnsi="Arial" w:cs="Arial"/>
          <w:kern w:val="0"/>
          <w:sz w:val="22"/>
          <w:szCs w:val="22"/>
          <w:lang w:eastAsia="es-MX" w:bidi="ar-SA"/>
        </w:rPr>
        <w:t xml:space="preserve"> como son el Programa para el Desarrollo Profesional Docente (PRODEP),</w:t>
      </w:r>
      <w:r w:rsidRPr="0018374B">
        <w:rPr>
          <w:rFonts w:ascii="Arial" w:eastAsia="Times New Roman" w:hAnsi="Arial" w:cs="Arial"/>
          <w:kern w:val="0"/>
          <w:sz w:val="22"/>
          <w:szCs w:val="22"/>
          <w:lang w:eastAsia="es-MX" w:bidi="ar-SA"/>
        </w:rPr>
        <w:t xml:space="preserve"> </w:t>
      </w:r>
      <w:r>
        <w:rPr>
          <w:rFonts w:ascii="Arial" w:eastAsia="Times New Roman" w:hAnsi="Arial" w:cs="Arial"/>
          <w:kern w:val="0"/>
          <w:sz w:val="22"/>
          <w:szCs w:val="22"/>
          <w:lang w:eastAsia="es-MX" w:bidi="ar-SA"/>
        </w:rPr>
        <w:t xml:space="preserve">Consejo </w:t>
      </w:r>
      <w:r>
        <w:rPr>
          <w:rFonts w:ascii="Arial" w:eastAsia="Times New Roman" w:hAnsi="Arial" w:cs="Arial"/>
          <w:kern w:val="0"/>
          <w:sz w:val="22"/>
          <w:szCs w:val="22"/>
          <w:lang w:eastAsia="es-MX" w:bidi="ar-SA"/>
        </w:rPr>
        <w:lastRenderedPageBreak/>
        <w:t>Nacional de Normalización y Certificación de Competencias Laborales (CONOCER) y Proyectos del Consejo Nacional de Ciencia y Tecnología (CONACyT).</w:t>
      </w:r>
    </w:p>
    <w:p w14:paraId="09C57359" w14:textId="77777777" w:rsidR="00AE313E" w:rsidRDefault="00AE313E" w:rsidP="00231F00">
      <w:pPr>
        <w:spacing w:line="100" w:lineRule="atLeast"/>
        <w:jc w:val="both"/>
        <w:rPr>
          <w:rFonts w:ascii="Arial" w:eastAsia="Times New Roman" w:hAnsi="Arial" w:cs="Arial"/>
          <w:sz w:val="22"/>
          <w:szCs w:val="22"/>
          <w:lang w:bidi="ar-SA"/>
        </w:rPr>
      </w:pPr>
    </w:p>
    <w:p w14:paraId="1F3EA2A6" w14:textId="1A6CC2EA" w:rsidR="00231F00" w:rsidRDefault="00231F00" w:rsidP="00231F00">
      <w:pPr>
        <w:spacing w:line="100" w:lineRule="atLeast"/>
        <w:jc w:val="both"/>
        <w:rPr>
          <w:rFonts w:ascii="Arial" w:eastAsia="Times New Roman" w:hAnsi="Arial" w:cs="Arial"/>
          <w:kern w:val="0"/>
          <w:sz w:val="22"/>
          <w:szCs w:val="22"/>
          <w:lang w:eastAsia="es-MX" w:bidi="ar-SA"/>
        </w:rPr>
      </w:pPr>
      <w:r>
        <w:rPr>
          <w:rFonts w:ascii="Arial" w:eastAsia="Times New Roman" w:hAnsi="Arial" w:cs="Arial"/>
          <w:b/>
          <w:color w:val="000000"/>
          <w:kern w:val="0"/>
          <w:sz w:val="22"/>
          <w:szCs w:val="22"/>
          <w:lang w:eastAsia="es-MX" w:bidi="ar-SA"/>
        </w:rPr>
        <w:t xml:space="preserve">B) </w:t>
      </w:r>
      <w:r w:rsidRPr="005F4FD6">
        <w:rPr>
          <w:rFonts w:ascii="Arial" w:eastAsia="Times New Roman" w:hAnsi="Arial" w:cs="Arial"/>
          <w:b/>
          <w:color w:val="000000"/>
          <w:kern w:val="0"/>
          <w:sz w:val="22"/>
          <w:szCs w:val="22"/>
          <w:lang w:eastAsia="es-MX" w:bidi="ar-SA"/>
        </w:rPr>
        <w:t>Derechos a Recibir Efectivo o Equivalentes.-</w:t>
      </w:r>
      <w:r>
        <w:rPr>
          <w:rFonts w:ascii="Arial" w:eastAsia="Times New Roman" w:hAnsi="Arial" w:cs="Arial"/>
          <w:b/>
          <w:color w:val="000000"/>
          <w:kern w:val="0"/>
          <w:sz w:val="22"/>
          <w:szCs w:val="22"/>
          <w:lang w:eastAsia="es-MX" w:bidi="ar-SA"/>
        </w:rPr>
        <w:t xml:space="preserve"> </w:t>
      </w:r>
      <w:r w:rsidRPr="0018374B">
        <w:rPr>
          <w:rFonts w:ascii="Arial" w:eastAsia="Times New Roman" w:hAnsi="Arial" w:cs="Arial"/>
          <w:kern w:val="0"/>
          <w:sz w:val="22"/>
          <w:szCs w:val="22"/>
          <w:lang w:eastAsia="es-MX" w:bidi="ar-SA"/>
        </w:rPr>
        <w:t>La</w:t>
      </w:r>
      <w:r w:rsidRPr="0018374B">
        <w:rPr>
          <w:rFonts w:ascii="Arial" w:eastAsia="Times New Roman" w:hAnsi="Arial" w:cs="Arial"/>
          <w:b/>
          <w:kern w:val="0"/>
          <w:sz w:val="22"/>
          <w:szCs w:val="22"/>
          <w:lang w:eastAsia="es-MX" w:bidi="ar-SA"/>
        </w:rPr>
        <w:t xml:space="preserve"> </w:t>
      </w:r>
      <w:r w:rsidRPr="0018374B">
        <w:rPr>
          <w:rFonts w:ascii="Arial" w:eastAsia="Times New Roman" w:hAnsi="Arial" w:cs="Arial"/>
          <w:kern w:val="0"/>
          <w:sz w:val="22"/>
          <w:szCs w:val="22"/>
          <w:lang w:eastAsia="es-MX" w:bidi="ar-SA"/>
        </w:rPr>
        <w:t xml:space="preserve">variación </w:t>
      </w:r>
      <w:r w:rsidR="00C214E0">
        <w:rPr>
          <w:rFonts w:ascii="Arial" w:eastAsia="Times New Roman" w:hAnsi="Arial" w:cs="Arial"/>
          <w:kern w:val="0"/>
          <w:sz w:val="22"/>
          <w:szCs w:val="22"/>
          <w:lang w:eastAsia="es-MX" w:bidi="ar-SA"/>
        </w:rPr>
        <w:t>nega</w:t>
      </w:r>
      <w:r>
        <w:rPr>
          <w:rFonts w:ascii="Arial" w:eastAsia="Times New Roman" w:hAnsi="Arial" w:cs="Arial"/>
          <w:kern w:val="0"/>
          <w:sz w:val="22"/>
          <w:szCs w:val="22"/>
          <w:lang w:eastAsia="es-MX" w:bidi="ar-SA"/>
        </w:rPr>
        <w:t>tiva de $</w:t>
      </w:r>
      <w:r w:rsidR="00890D9C">
        <w:rPr>
          <w:rFonts w:ascii="Arial" w:eastAsia="Times New Roman" w:hAnsi="Arial" w:cs="Arial"/>
          <w:kern w:val="0"/>
          <w:sz w:val="22"/>
          <w:szCs w:val="22"/>
          <w:lang w:eastAsia="es-MX" w:bidi="ar-SA"/>
        </w:rPr>
        <w:t>6</w:t>
      </w:r>
      <w:r w:rsidR="00C214E0">
        <w:rPr>
          <w:rFonts w:ascii="Arial" w:eastAsia="Times New Roman" w:hAnsi="Arial" w:cs="Arial"/>
          <w:kern w:val="0"/>
          <w:sz w:val="22"/>
          <w:szCs w:val="22"/>
          <w:lang w:eastAsia="es-MX" w:bidi="ar-SA"/>
        </w:rPr>
        <w:t>’</w:t>
      </w:r>
      <w:r w:rsidR="00890D9C">
        <w:rPr>
          <w:rFonts w:ascii="Arial" w:eastAsia="Times New Roman" w:hAnsi="Arial" w:cs="Arial"/>
          <w:kern w:val="0"/>
          <w:sz w:val="22"/>
          <w:szCs w:val="22"/>
          <w:lang w:eastAsia="es-MX" w:bidi="ar-SA"/>
        </w:rPr>
        <w:t>80</w:t>
      </w:r>
      <w:r w:rsidR="00250015">
        <w:rPr>
          <w:rFonts w:ascii="Arial" w:eastAsia="Times New Roman" w:hAnsi="Arial" w:cs="Arial"/>
          <w:kern w:val="0"/>
          <w:sz w:val="22"/>
          <w:szCs w:val="22"/>
          <w:lang w:eastAsia="es-MX" w:bidi="ar-SA"/>
        </w:rPr>
        <w:t>3</w:t>
      </w:r>
      <w:r w:rsidR="001B1161">
        <w:rPr>
          <w:rFonts w:ascii="Arial" w:eastAsia="Times New Roman" w:hAnsi="Arial" w:cs="Arial"/>
          <w:kern w:val="0"/>
          <w:sz w:val="22"/>
          <w:szCs w:val="22"/>
          <w:lang w:eastAsia="es-MX" w:bidi="ar-SA"/>
        </w:rPr>
        <w:t>,</w:t>
      </w:r>
      <w:r w:rsidR="00890D9C">
        <w:rPr>
          <w:rFonts w:ascii="Arial" w:eastAsia="Times New Roman" w:hAnsi="Arial" w:cs="Arial"/>
          <w:kern w:val="0"/>
          <w:sz w:val="22"/>
          <w:szCs w:val="22"/>
          <w:lang w:eastAsia="es-MX" w:bidi="ar-SA"/>
        </w:rPr>
        <w:t>3</w:t>
      </w:r>
      <w:r w:rsidR="00250015">
        <w:rPr>
          <w:rFonts w:ascii="Arial" w:eastAsia="Times New Roman" w:hAnsi="Arial" w:cs="Arial"/>
          <w:kern w:val="0"/>
          <w:sz w:val="22"/>
          <w:szCs w:val="22"/>
          <w:lang w:eastAsia="es-MX" w:bidi="ar-SA"/>
        </w:rPr>
        <w:t>8</w:t>
      </w:r>
      <w:r w:rsidR="00805560">
        <w:rPr>
          <w:rFonts w:ascii="Arial" w:eastAsia="Times New Roman" w:hAnsi="Arial" w:cs="Arial"/>
          <w:kern w:val="0"/>
          <w:sz w:val="22"/>
          <w:szCs w:val="22"/>
          <w:lang w:eastAsia="es-MX" w:bidi="ar-SA"/>
        </w:rPr>
        <w:t>9</w:t>
      </w:r>
      <w:r w:rsidR="001B1161">
        <w:rPr>
          <w:rFonts w:ascii="Arial" w:eastAsia="Times New Roman" w:hAnsi="Arial" w:cs="Arial"/>
          <w:kern w:val="0"/>
          <w:sz w:val="22"/>
          <w:szCs w:val="22"/>
          <w:lang w:eastAsia="es-MX" w:bidi="ar-SA"/>
        </w:rPr>
        <w:t>.</w:t>
      </w:r>
      <w:r w:rsidR="00250015">
        <w:rPr>
          <w:rFonts w:ascii="Arial" w:eastAsia="Times New Roman" w:hAnsi="Arial" w:cs="Arial"/>
          <w:kern w:val="0"/>
          <w:sz w:val="22"/>
          <w:szCs w:val="22"/>
          <w:lang w:eastAsia="es-MX" w:bidi="ar-SA"/>
        </w:rPr>
        <w:t>9</w:t>
      </w:r>
      <w:r w:rsidR="00890D9C">
        <w:rPr>
          <w:rFonts w:ascii="Arial" w:eastAsia="Times New Roman" w:hAnsi="Arial" w:cs="Arial"/>
          <w:kern w:val="0"/>
          <w:sz w:val="22"/>
          <w:szCs w:val="22"/>
          <w:lang w:eastAsia="es-MX" w:bidi="ar-SA"/>
        </w:rPr>
        <w:t>8</w:t>
      </w:r>
      <w:r>
        <w:rPr>
          <w:rFonts w:ascii="Arial" w:eastAsia="Times New Roman" w:hAnsi="Arial" w:cs="Arial"/>
          <w:kern w:val="0"/>
          <w:sz w:val="22"/>
          <w:szCs w:val="22"/>
          <w:lang w:eastAsia="es-MX" w:bidi="ar-SA"/>
        </w:rPr>
        <w:t xml:space="preserve">, </w:t>
      </w:r>
      <w:r w:rsidRPr="0018374B">
        <w:rPr>
          <w:rFonts w:ascii="Arial" w:eastAsia="Times New Roman" w:hAnsi="Arial" w:cs="Arial"/>
          <w:kern w:val="0"/>
          <w:sz w:val="22"/>
          <w:szCs w:val="22"/>
          <w:lang w:eastAsia="es-MX" w:bidi="ar-SA"/>
        </w:rPr>
        <w:t>se origina por</w:t>
      </w:r>
      <w:r>
        <w:rPr>
          <w:rFonts w:ascii="Arial" w:eastAsia="Times New Roman" w:hAnsi="Arial" w:cs="Arial"/>
          <w:kern w:val="0"/>
          <w:sz w:val="22"/>
          <w:szCs w:val="22"/>
          <w:lang w:eastAsia="es-MX" w:bidi="ar-SA"/>
        </w:rPr>
        <w:t xml:space="preserve"> </w:t>
      </w:r>
      <w:r w:rsidR="00DD4E7A">
        <w:rPr>
          <w:rFonts w:ascii="Arial" w:eastAsia="Times New Roman" w:hAnsi="Arial" w:cs="Arial"/>
          <w:kern w:val="0"/>
          <w:sz w:val="22"/>
          <w:szCs w:val="22"/>
          <w:lang w:eastAsia="es-MX" w:bidi="ar-SA"/>
        </w:rPr>
        <w:t>el</w:t>
      </w:r>
      <w:r>
        <w:rPr>
          <w:rFonts w:ascii="Arial" w:eastAsia="Times New Roman" w:hAnsi="Arial" w:cs="Arial"/>
          <w:kern w:val="0"/>
          <w:sz w:val="22"/>
          <w:szCs w:val="22"/>
          <w:lang w:eastAsia="es-MX" w:bidi="ar-SA"/>
        </w:rPr>
        <w:t xml:space="preserve"> </w:t>
      </w:r>
      <w:r w:rsidR="00C214E0">
        <w:rPr>
          <w:rFonts w:ascii="Arial" w:eastAsia="Times New Roman" w:hAnsi="Arial" w:cs="Arial"/>
          <w:kern w:val="0"/>
          <w:sz w:val="22"/>
          <w:szCs w:val="22"/>
          <w:lang w:eastAsia="es-MX" w:bidi="ar-SA"/>
        </w:rPr>
        <w:t>aumento</w:t>
      </w:r>
      <w:r w:rsidR="00EE57CA">
        <w:rPr>
          <w:rFonts w:ascii="Arial" w:eastAsia="Times New Roman" w:hAnsi="Arial" w:cs="Arial"/>
          <w:kern w:val="0"/>
          <w:sz w:val="22"/>
          <w:szCs w:val="22"/>
          <w:lang w:eastAsia="es-MX" w:bidi="ar-SA"/>
        </w:rPr>
        <w:t xml:space="preserve"> </w:t>
      </w:r>
      <w:r>
        <w:rPr>
          <w:rFonts w:ascii="Arial" w:eastAsia="Times New Roman" w:hAnsi="Arial" w:cs="Arial"/>
          <w:kern w:val="0"/>
          <w:sz w:val="22"/>
          <w:szCs w:val="22"/>
          <w:lang w:eastAsia="es-MX" w:bidi="ar-SA"/>
        </w:rPr>
        <w:t xml:space="preserve">de las Cuentas por Cobrar Ingresos Propios, Beneficios Diversos, Programas Especiales y Proyectos CONACyT.  </w:t>
      </w:r>
      <w:r w:rsidRPr="0018374B">
        <w:rPr>
          <w:rFonts w:ascii="Arial" w:eastAsia="Times New Roman" w:hAnsi="Arial" w:cs="Arial"/>
          <w:kern w:val="0"/>
          <w:sz w:val="22"/>
          <w:szCs w:val="22"/>
          <w:lang w:eastAsia="es-MX" w:bidi="ar-SA"/>
        </w:rPr>
        <w:t xml:space="preserve"> </w:t>
      </w:r>
    </w:p>
    <w:p w14:paraId="10193B8A" w14:textId="77777777" w:rsidR="00AE313E" w:rsidRDefault="00AE313E" w:rsidP="00231F00">
      <w:pPr>
        <w:spacing w:line="100" w:lineRule="atLeast"/>
        <w:jc w:val="both"/>
        <w:rPr>
          <w:rFonts w:ascii="Arial" w:eastAsia="Times New Roman" w:hAnsi="Arial" w:cs="Arial"/>
          <w:kern w:val="0"/>
          <w:sz w:val="22"/>
          <w:szCs w:val="22"/>
          <w:lang w:eastAsia="es-MX" w:bidi="ar-SA"/>
        </w:rPr>
      </w:pPr>
    </w:p>
    <w:p w14:paraId="7CB2DCB5" w14:textId="7C7BC2A8" w:rsidR="00231F00" w:rsidRDefault="009D1001" w:rsidP="00231F00">
      <w:pPr>
        <w:spacing w:line="100" w:lineRule="atLeast"/>
        <w:jc w:val="both"/>
        <w:rPr>
          <w:rFonts w:ascii="Arial" w:eastAsia="Times New Roman" w:hAnsi="Arial" w:cs="Arial"/>
          <w:kern w:val="0"/>
          <w:sz w:val="22"/>
          <w:szCs w:val="22"/>
          <w:lang w:eastAsia="es-MX" w:bidi="ar-SA"/>
        </w:rPr>
      </w:pPr>
      <w:r>
        <w:rPr>
          <w:rFonts w:ascii="Arial" w:eastAsia="Times New Roman" w:hAnsi="Arial" w:cs="Arial"/>
          <w:b/>
          <w:kern w:val="0"/>
          <w:sz w:val="22"/>
          <w:szCs w:val="22"/>
          <w:lang w:eastAsia="es-MX" w:bidi="ar-SA"/>
        </w:rPr>
        <w:t>D</w:t>
      </w:r>
      <w:r w:rsidR="00231F00">
        <w:rPr>
          <w:rFonts w:ascii="Arial" w:eastAsia="Times New Roman" w:hAnsi="Arial" w:cs="Arial"/>
          <w:b/>
          <w:kern w:val="0"/>
          <w:sz w:val="22"/>
          <w:szCs w:val="22"/>
          <w:lang w:eastAsia="es-MX" w:bidi="ar-SA"/>
        </w:rPr>
        <w:t xml:space="preserve">) </w:t>
      </w:r>
      <w:r w:rsidR="00231F00" w:rsidRPr="005F4FD6">
        <w:rPr>
          <w:rFonts w:ascii="Arial" w:eastAsia="Times New Roman" w:hAnsi="Arial" w:cs="Arial"/>
          <w:b/>
          <w:kern w:val="0"/>
          <w:sz w:val="22"/>
          <w:szCs w:val="22"/>
          <w:lang w:eastAsia="es-MX" w:bidi="ar-SA"/>
        </w:rPr>
        <w:t>Inversiones Financieras a Largo Plazo.-</w:t>
      </w:r>
      <w:r w:rsidR="00231F00" w:rsidRPr="0018374B">
        <w:rPr>
          <w:rFonts w:ascii="Arial" w:eastAsia="Times New Roman" w:hAnsi="Arial" w:cs="Arial"/>
          <w:b/>
          <w:kern w:val="0"/>
          <w:sz w:val="22"/>
          <w:szCs w:val="22"/>
          <w:lang w:eastAsia="es-MX" w:bidi="ar-SA"/>
        </w:rPr>
        <w:t xml:space="preserve"> </w:t>
      </w:r>
      <w:r w:rsidR="00231F00" w:rsidRPr="0018374B">
        <w:rPr>
          <w:rFonts w:ascii="Arial" w:eastAsia="Times New Roman" w:hAnsi="Arial" w:cs="Arial"/>
          <w:kern w:val="0"/>
          <w:sz w:val="22"/>
          <w:szCs w:val="22"/>
          <w:lang w:eastAsia="es-MX" w:bidi="ar-SA"/>
        </w:rPr>
        <w:t xml:space="preserve">La variación </w:t>
      </w:r>
      <w:r w:rsidR="00231F00">
        <w:rPr>
          <w:rFonts w:ascii="Arial" w:eastAsia="Times New Roman" w:hAnsi="Arial" w:cs="Arial"/>
          <w:kern w:val="0"/>
          <w:sz w:val="22"/>
          <w:szCs w:val="22"/>
          <w:lang w:eastAsia="es-MX" w:bidi="ar-SA"/>
        </w:rPr>
        <w:t>nega</w:t>
      </w:r>
      <w:r w:rsidR="00231F00" w:rsidRPr="0018374B">
        <w:rPr>
          <w:rFonts w:ascii="Arial" w:eastAsia="Times New Roman" w:hAnsi="Arial" w:cs="Arial"/>
          <w:kern w:val="0"/>
          <w:sz w:val="22"/>
          <w:szCs w:val="22"/>
          <w:lang w:eastAsia="es-MX" w:bidi="ar-SA"/>
        </w:rPr>
        <w:t xml:space="preserve">tiva </w:t>
      </w:r>
      <w:r w:rsidR="00231F00">
        <w:rPr>
          <w:rFonts w:ascii="Arial" w:eastAsia="Times New Roman" w:hAnsi="Arial" w:cs="Arial"/>
          <w:kern w:val="0"/>
          <w:sz w:val="22"/>
          <w:szCs w:val="22"/>
          <w:lang w:eastAsia="es-MX" w:bidi="ar-SA"/>
        </w:rPr>
        <w:t>de $</w:t>
      </w:r>
      <w:r w:rsidR="004D0124">
        <w:rPr>
          <w:rFonts w:ascii="Arial" w:eastAsia="Times New Roman" w:hAnsi="Arial" w:cs="Arial"/>
          <w:kern w:val="0"/>
          <w:sz w:val="22"/>
          <w:szCs w:val="22"/>
          <w:lang w:eastAsia="es-MX" w:bidi="ar-SA"/>
        </w:rPr>
        <w:t>42</w:t>
      </w:r>
      <w:r w:rsidR="00231F00">
        <w:rPr>
          <w:rFonts w:ascii="Arial" w:eastAsia="Times New Roman" w:hAnsi="Arial" w:cs="Arial"/>
          <w:kern w:val="0"/>
          <w:sz w:val="22"/>
          <w:szCs w:val="22"/>
          <w:lang w:eastAsia="es-MX" w:bidi="ar-SA"/>
        </w:rPr>
        <w:t>,</w:t>
      </w:r>
      <w:r w:rsidR="004D0124">
        <w:rPr>
          <w:rFonts w:ascii="Arial" w:eastAsia="Times New Roman" w:hAnsi="Arial" w:cs="Arial"/>
          <w:kern w:val="0"/>
          <w:sz w:val="22"/>
          <w:szCs w:val="22"/>
          <w:lang w:eastAsia="es-MX" w:bidi="ar-SA"/>
        </w:rPr>
        <w:t>754.75</w:t>
      </w:r>
      <w:r w:rsidR="00231F00">
        <w:rPr>
          <w:rFonts w:ascii="Arial" w:eastAsia="Times New Roman" w:hAnsi="Arial" w:cs="Arial"/>
          <w:kern w:val="0"/>
          <w:sz w:val="22"/>
          <w:szCs w:val="22"/>
          <w:lang w:eastAsia="es-MX" w:bidi="ar-SA"/>
        </w:rPr>
        <w:t xml:space="preserve">, </w:t>
      </w:r>
      <w:r w:rsidR="00231F00" w:rsidRPr="0018374B">
        <w:rPr>
          <w:rFonts w:ascii="Arial" w:eastAsia="Times New Roman" w:hAnsi="Arial" w:cs="Arial"/>
          <w:kern w:val="0"/>
          <w:sz w:val="22"/>
          <w:szCs w:val="22"/>
          <w:lang w:eastAsia="es-MX" w:bidi="ar-SA"/>
        </w:rPr>
        <w:t>c</w:t>
      </w:r>
      <w:r w:rsidR="00231F00">
        <w:rPr>
          <w:rFonts w:ascii="Arial" w:eastAsia="Times New Roman" w:hAnsi="Arial" w:cs="Arial"/>
          <w:kern w:val="0"/>
          <w:sz w:val="22"/>
          <w:szCs w:val="22"/>
          <w:lang w:eastAsia="es-MX" w:bidi="ar-SA"/>
        </w:rPr>
        <w:t>orresponde al pago de proveedores y prestadores de servicio y pago de becas a docentes y alumnos, esta Inversión corresponde al Fideicomiso, del Programa para el Desarrollo Profesional Docente (PRODEP).</w:t>
      </w:r>
    </w:p>
    <w:p w14:paraId="3675A669" w14:textId="77777777" w:rsidR="00AE313E" w:rsidRPr="003E38A6" w:rsidRDefault="00AE313E" w:rsidP="005F7BAA">
      <w:pPr>
        <w:spacing w:line="100" w:lineRule="atLeast"/>
        <w:jc w:val="both"/>
        <w:rPr>
          <w:rFonts w:ascii="Arial" w:eastAsia="Times New Roman" w:hAnsi="Arial" w:cs="Arial"/>
          <w:b/>
          <w:kern w:val="0"/>
          <w:sz w:val="22"/>
          <w:szCs w:val="22"/>
          <w:lang w:eastAsia="es-MX" w:bidi="ar-SA"/>
        </w:rPr>
      </w:pPr>
    </w:p>
    <w:p w14:paraId="5256F89A" w14:textId="7CD1C115" w:rsidR="005F7BAA" w:rsidRDefault="009D1001" w:rsidP="005F7BAA">
      <w:pPr>
        <w:spacing w:line="100" w:lineRule="atLeast"/>
        <w:jc w:val="both"/>
        <w:rPr>
          <w:rFonts w:ascii="Arial" w:hAnsi="Arial" w:cs="Arial"/>
          <w:sz w:val="22"/>
          <w:szCs w:val="22"/>
        </w:rPr>
      </w:pPr>
      <w:r>
        <w:rPr>
          <w:rFonts w:ascii="Arial" w:eastAsia="Times New Roman" w:hAnsi="Arial" w:cs="Arial"/>
          <w:b/>
          <w:color w:val="000000"/>
          <w:kern w:val="0"/>
          <w:sz w:val="22"/>
          <w:szCs w:val="22"/>
          <w:lang w:eastAsia="es-MX" w:bidi="ar-SA"/>
        </w:rPr>
        <w:t>E</w:t>
      </w:r>
      <w:r w:rsidR="005F7BAA">
        <w:rPr>
          <w:rFonts w:ascii="Arial" w:eastAsia="Times New Roman" w:hAnsi="Arial" w:cs="Arial"/>
          <w:b/>
          <w:color w:val="000000"/>
          <w:kern w:val="0"/>
          <w:sz w:val="22"/>
          <w:szCs w:val="22"/>
          <w:lang w:eastAsia="es-MX" w:bidi="ar-SA"/>
        </w:rPr>
        <w:t xml:space="preserve">) </w:t>
      </w:r>
      <w:r w:rsidR="005F7BAA" w:rsidRPr="005F4FD6">
        <w:rPr>
          <w:rFonts w:ascii="Arial" w:eastAsia="Times New Roman" w:hAnsi="Arial" w:cs="Arial"/>
          <w:b/>
          <w:color w:val="000000"/>
          <w:kern w:val="0"/>
          <w:sz w:val="22"/>
          <w:szCs w:val="22"/>
          <w:lang w:eastAsia="es-MX" w:bidi="ar-SA"/>
        </w:rPr>
        <w:t>Derechos a Recibir Efectivo o Equivalentes</w:t>
      </w:r>
      <w:r w:rsidR="005F7BAA">
        <w:rPr>
          <w:rFonts w:ascii="Arial" w:eastAsia="Times New Roman" w:hAnsi="Arial" w:cs="Arial"/>
          <w:b/>
          <w:color w:val="000000"/>
          <w:kern w:val="0"/>
          <w:sz w:val="22"/>
          <w:szCs w:val="22"/>
          <w:lang w:eastAsia="es-MX" w:bidi="ar-SA"/>
        </w:rPr>
        <w:t xml:space="preserve"> a largo Plazo</w:t>
      </w:r>
      <w:r w:rsidR="005F7BAA" w:rsidRPr="005F4FD6">
        <w:rPr>
          <w:rFonts w:ascii="Arial" w:eastAsia="Times New Roman" w:hAnsi="Arial" w:cs="Arial"/>
          <w:b/>
          <w:color w:val="000000"/>
          <w:kern w:val="0"/>
          <w:sz w:val="22"/>
          <w:szCs w:val="22"/>
          <w:lang w:eastAsia="es-MX" w:bidi="ar-SA"/>
        </w:rPr>
        <w:t>.-</w:t>
      </w:r>
      <w:r w:rsidR="005F7BAA">
        <w:rPr>
          <w:rFonts w:ascii="Arial" w:eastAsia="Times New Roman" w:hAnsi="Arial" w:cs="Arial"/>
          <w:b/>
          <w:color w:val="000000"/>
          <w:kern w:val="0"/>
          <w:sz w:val="22"/>
          <w:szCs w:val="22"/>
          <w:lang w:eastAsia="es-MX" w:bidi="ar-SA"/>
        </w:rPr>
        <w:t xml:space="preserve"> </w:t>
      </w:r>
      <w:r w:rsidR="005F7BAA" w:rsidRPr="0018374B">
        <w:rPr>
          <w:rFonts w:ascii="Arial" w:eastAsia="Times New Roman" w:hAnsi="Arial" w:cs="Arial"/>
          <w:kern w:val="0"/>
          <w:sz w:val="22"/>
          <w:szCs w:val="22"/>
          <w:lang w:eastAsia="es-MX" w:bidi="ar-SA"/>
        </w:rPr>
        <w:t>La</w:t>
      </w:r>
      <w:r w:rsidR="005F7BAA" w:rsidRPr="0018374B">
        <w:rPr>
          <w:rFonts w:ascii="Arial" w:eastAsia="Times New Roman" w:hAnsi="Arial" w:cs="Arial"/>
          <w:b/>
          <w:kern w:val="0"/>
          <w:sz w:val="22"/>
          <w:szCs w:val="22"/>
          <w:lang w:eastAsia="es-MX" w:bidi="ar-SA"/>
        </w:rPr>
        <w:t xml:space="preserve"> </w:t>
      </w:r>
      <w:r w:rsidR="005F7BAA" w:rsidRPr="0018374B">
        <w:rPr>
          <w:rFonts w:ascii="Arial" w:eastAsia="Times New Roman" w:hAnsi="Arial" w:cs="Arial"/>
          <w:kern w:val="0"/>
          <w:sz w:val="22"/>
          <w:szCs w:val="22"/>
          <w:lang w:eastAsia="es-MX" w:bidi="ar-SA"/>
        </w:rPr>
        <w:t xml:space="preserve">variación </w:t>
      </w:r>
      <w:r w:rsidR="00C214E0">
        <w:rPr>
          <w:rFonts w:ascii="Arial" w:eastAsia="Times New Roman" w:hAnsi="Arial" w:cs="Arial"/>
          <w:kern w:val="0"/>
          <w:sz w:val="22"/>
          <w:szCs w:val="22"/>
          <w:lang w:eastAsia="es-MX" w:bidi="ar-SA"/>
        </w:rPr>
        <w:t>posi</w:t>
      </w:r>
      <w:r w:rsidR="005F7BAA">
        <w:rPr>
          <w:rFonts w:ascii="Arial" w:eastAsia="Times New Roman" w:hAnsi="Arial" w:cs="Arial"/>
          <w:kern w:val="0"/>
          <w:sz w:val="22"/>
          <w:szCs w:val="22"/>
          <w:lang w:eastAsia="es-MX" w:bidi="ar-SA"/>
        </w:rPr>
        <w:t>tiva de $</w:t>
      </w:r>
      <w:r w:rsidR="00DD4E7A">
        <w:rPr>
          <w:rFonts w:ascii="Arial" w:eastAsia="Times New Roman" w:hAnsi="Arial" w:cs="Arial"/>
          <w:kern w:val="0"/>
          <w:sz w:val="22"/>
          <w:szCs w:val="22"/>
          <w:lang w:eastAsia="es-MX" w:bidi="ar-SA"/>
        </w:rPr>
        <w:t>4’888</w:t>
      </w:r>
      <w:r w:rsidR="00C214E0">
        <w:rPr>
          <w:rFonts w:ascii="Arial" w:eastAsia="Times New Roman" w:hAnsi="Arial" w:cs="Arial"/>
          <w:kern w:val="0"/>
          <w:sz w:val="22"/>
          <w:szCs w:val="22"/>
          <w:lang w:eastAsia="es-MX" w:bidi="ar-SA"/>
        </w:rPr>
        <w:t>,</w:t>
      </w:r>
      <w:r w:rsidR="00DD4E7A">
        <w:rPr>
          <w:rFonts w:ascii="Arial" w:eastAsia="Times New Roman" w:hAnsi="Arial" w:cs="Arial"/>
          <w:kern w:val="0"/>
          <w:sz w:val="22"/>
          <w:szCs w:val="22"/>
          <w:lang w:eastAsia="es-MX" w:bidi="ar-SA"/>
        </w:rPr>
        <w:t>736</w:t>
      </w:r>
      <w:r w:rsidR="00C214E0">
        <w:rPr>
          <w:rFonts w:ascii="Arial" w:eastAsia="Times New Roman" w:hAnsi="Arial" w:cs="Arial"/>
          <w:kern w:val="0"/>
          <w:sz w:val="22"/>
          <w:szCs w:val="22"/>
          <w:lang w:eastAsia="es-MX" w:bidi="ar-SA"/>
        </w:rPr>
        <w:t>.9</w:t>
      </w:r>
      <w:r w:rsidR="00DD4E7A">
        <w:rPr>
          <w:rFonts w:ascii="Arial" w:eastAsia="Times New Roman" w:hAnsi="Arial" w:cs="Arial"/>
          <w:kern w:val="0"/>
          <w:sz w:val="22"/>
          <w:szCs w:val="22"/>
          <w:lang w:eastAsia="es-MX" w:bidi="ar-SA"/>
        </w:rPr>
        <w:t>8</w:t>
      </w:r>
      <w:r w:rsidR="005F7BAA">
        <w:rPr>
          <w:rFonts w:ascii="Arial" w:eastAsia="Times New Roman" w:hAnsi="Arial" w:cs="Arial"/>
          <w:kern w:val="0"/>
          <w:sz w:val="22"/>
          <w:szCs w:val="22"/>
          <w:lang w:eastAsia="es-MX" w:bidi="ar-SA"/>
        </w:rPr>
        <w:t xml:space="preserve">, </w:t>
      </w:r>
      <w:r w:rsidR="005F7BAA" w:rsidRPr="0018374B">
        <w:rPr>
          <w:rFonts w:ascii="Arial" w:eastAsia="Times New Roman" w:hAnsi="Arial" w:cs="Arial"/>
          <w:kern w:val="0"/>
          <w:sz w:val="22"/>
          <w:szCs w:val="22"/>
          <w:lang w:eastAsia="es-MX" w:bidi="ar-SA"/>
        </w:rPr>
        <w:t>se origina por</w:t>
      </w:r>
      <w:r w:rsidR="005F7BAA">
        <w:rPr>
          <w:rFonts w:ascii="Arial" w:eastAsia="Times New Roman" w:hAnsi="Arial" w:cs="Arial"/>
          <w:kern w:val="0"/>
          <w:sz w:val="22"/>
          <w:szCs w:val="22"/>
          <w:lang w:eastAsia="es-MX" w:bidi="ar-SA"/>
        </w:rPr>
        <w:t xml:space="preserve"> l</w:t>
      </w:r>
      <w:r>
        <w:rPr>
          <w:rFonts w:ascii="Arial" w:eastAsia="Times New Roman" w:hAnsi="Arial" w:cs="Arial"/>
          <w:kern w:val="0"/>
          <w:sz w:val="22"/>
          <w:szCs w:val="22"/>
          <w:lang w:eastAsia="es-MX" w:bidi="ar-SA"/>
        </w:rPr>
        <w:t>a</w:t>
      </w:r>
      <w:r w:rsidR="005F7BAA">
        <w:rPr>
          <w:rFonts w:ascii="Arial" w:eastAsia="Times New Roman" w:hAnsi="Arial" w:cs="Arial"/>
          <w:kern w:val="0"/>
          <w:sz w:val="22"/>
          <w:szCs w:val="22"/>
          <w:lang w:eastAsia="es-MX" w:bidi="ar-SA"/>
        </w:rPr>
        <w:t xml:space="preserve"> </w:t>
      </w:r>
      <w:r w:rsidR="00C214E0">
        <w:rPr>
          <w:rFonts w:ascii="Arial" w:eastAsia="Times New Roman" w:hAnsi="Arial" w:cs="Arial"/>
          <w:kern w:val="0"/>
          <w:sz w:val="22"/>
          <w:szCs w:val="22"/>
          <w:lang w:eastAsia="es-MX" w:bidi="ar-SA"/>
        </w:rPr>
        <w:t>disminución</w:t>
      </w:r>
      <w:r w:rsidR="005F7BAA">
        <w:rPr>
          <w:rFonts w:ascii="Arial" w:eastAsia="Times New Roman" w:hAnsi="Arial" w:cs="Arial"/>
          <w:kern w:val="0"/>
          <w:sz w:val="22"/>
          <w:szCs w:val="22"/>
          <w:lang w:eastAsia="es-MX" w:bidi="ar-SA"/>
        </w:rPr>
        <w:t xml:space="preserve"> de las Cuentas por Cobrar</w:t>
      </w:r>
      <w:r w:rsidR="005B496D">
        <w:rPr>
          <w:rFonts w:ascii="Arial" w:eastAsia="Times New Roman" w:hAnsi="Arial" w:cs="Arial"/>
          <w:kern w:val="0"/>
          <w:sz w:val="22"/>
          <w:szCs w:val="22"/>
          <w:lang w:eastAsia="es-MX" w:bidi="ar-SA"/>
        </w:rPr>
        <w:t xml:space="preserve"> (Deudores Diversos).</w:t>
      </w:r>
    </w:p>
    <w:p w14:paraId="2963DA72" w14:textId="77777777" w:rsidR="00AE313E" w:rsidRDefault="00AE313E" w:rsidP="00231F00">
      <w:pPr>
        <w:spacing w:line="100" w:lineRule="atLeast"/>
        <w:jc w:val="both"/>
        <w:rPr>
          <w:rFonts w:ascii="Arial" w:eastAsia="Times New Roman" w:hAnsi="Arial" w:cs="Arial"/>
          <w:b/>
          <w:kern w:val="0"/>
          <w:sz w:val="22"/>
          <w:szCs w:val="22"/>
          <w:lang w:eastAsia="es-MX" w:bidi="ar-SA"/>
        </w:rPr>
      </w:pPr>
    </w:p>
    <w:p w14:paraId="312851C9" w14:textId="43065B29" w:rsidR="00231F00" w:rsidRPr="002B4BC7" w:rsidRDefault="009D1001" w:rsidP="00231F00">
      <w:pPr>
        <w:spacing w:line="100" w:lineRule="atLeast"/>
        <w:jc w:val="both"/>
        <w:rPr>
          <w:rFonts w:ascii="Arial" w:eastAsia="Times New Roman" w:hAnsi="Arial" w:cs="Arial"/>
          <w:kern w:val="0"/>
          <w:sz w:val="22"/>
          <w:szCs w:val="22"/>
          <w:lang w:eastAsia="es-MX" w:bidi="ar-SA"/>
        </w:rPr>
      </w:pPr>
      <w:r>
        <w:rPr>
          <w:rFonts w:ascii="Arial" w:eastAsia="Times New Roman" w:hAnsi="Arial" w:cs="Arial"/>
          <w:b/>
          <w:kern w:val="0"/>
          <w:sz w:val="22"/>
          <w:szCs w:val="22"/>
          <w:lang w:eastAsia="es-MX" w:bidi="ar-SA"/>
        </w:rPr>
        <w:t>F</w:t>
      </w:r>
      <w:r w:rsidR="00231F00">
        <w:rPr>
          <w:rFonts w:ascii="Arial" w:eastAsia="Times New Roman" w:hAnsi="Arial" w:cs="Arial"/>
          <w:b/>
          <w:kern w:val="0"/>
          <w:sz w:val="22"/>
          <w:szCs w:val="22"/>
          <w:lang w:eastAsia="es-MX" w:bidi="ar-SA"/>
        </w:rPr>
        <w:t xml:space="preserve">) </w:t>
      </w:r>
      <w:r w:rsidR="00231F00" w:rsidRPr="0018374B">
        <w:rPr>
          <w:rFonts w:ascii="Arial" w:eastAsia="Times New Roman" w:hAnsi="Arial" w:cs="Arial"/>
          <w:b/>
          <w:kern w:val="0"/>
          <w:sz w:val="22"/>
          <w:szCs w:val="22"/>
          <w:lang w:eastAsia="es-MX" w:bidi="ar-SA"/>
        </w:rPr>
        <w:t xml:space="preserve">Bienes Muebles.- </w:t>
      </w:r>
      <w:r w:rsidR="00231F00" w:rsidRPr="008077B3">
        <w:rPr>
          <w:rFonts w:ascii="Arial" w:eastAsia="Times New Roman" w:hAnsi="Arial" w:cs="Arial"/>
          <w:kern w:val="0"/>
          <w:sz w:val="22"/>
          <w:szCs w:val="22"/>
          <w:lang w:eastAsia="es-MX" w:bidi="ar-SA"/>
        </w:rPr>
        <w:t xml:space="preserve">La variación </w:t>
      </w:r>
      <w:r w:rsidR="008148B4">
        <w:rPr>
          <w:rFonts w:ascii="Arial" w:eastAsia="Times New Roman" w:hAnsi="Arial" w:cs="Arial"/>
          <w:kern w:val="0"/>
          <w:sz w:val="22"/>
          <w:szCs w:val="22"/>
          <w:lang w:eastAsia="es-MX" w:bidi="ar-SA"/>
        </w:rPr>
        <w:t>nega</w:t>
      </w:r>
      <w:r w:rsidR="00231F00" w:rsidRPr="008077B3">
        <w:rPr>
          <w:rFonts w:ascii="Arial" w:eastAsia="Times New Roman" w:hAnsi="Arial" w:cs="Arial"/>
          <w:kern w:val="0"/>
          <w:sz w:val="22"/>
          <w:szCs w:val="22"/>
          <w:lang w:eastAsia="es-MX" w:bidi="ar-SA"/>
        </w:rPr>
        <w:t>tiva de $</w:t>
      </w:r>
      <w:r w:rsidR="00396DD5">
        <w:rPr>
          <w:rFonts w:ascii="Arial" w:eastAsia="Times New Roman" w:hAnsi="Arial" w:cs="Arial"/>
          <w:kern w:val="0"/>
          <w:sz w:val="22"/>
          <w:szCs w:val="22"/>
          <w:lang w:eastAsia="es-MX" w:bidi="ar-SA"/>
        </w:rPr>
        <w:t>10</w:t>
      </w:r>
      <w:r w:rsidR="00250015">
        <w:rPr>
          <w:rFonts w:ascii="Arial" w:eastAsia="Times New Roman" w:hAnsi="Arial" w:cs="Arial"/>
          <w:kern w:val="0"/>
          <w:sz w:val="22"/>
          <w:szCs w:val="22"/>
          <w:lang w:eastAsia="es-MX" w:bidi="ar-SA"/>
        </w:rPr>
        <w:t>2</w:t>
      </w:r>
      <w:r w:rsidR="008148B4">
        <w:rPr>
          <w:rFonts w:ascii="Arial" w:eastAsia="Times New Roman" w:hAnsi="Arial" w:cs="Arial"/>
          <w:kern w:val="0"/>
          <w:sz w:val="22"/>
          <w:szCs w:val="22"/>
          <w:lang w:eastAsia="es-MX" w:bidi="ar-SA"/>
        </w:rPr>
        <w:t>’</w:t>
      </w:r>
      <w:r w:rsidR="00250015">
        <w:rPr>
          <w:rFonts w:ascii="Arial" w:eastAsia="Times New Roman" w:hAnsi="Arial" w:cs="Arial"/>
          <w:kern w:val="0"/>
          <w:sz w:val="22"/>
          <w:szCs w:val="22"/>
          <w:lang w:eastAsia="es-MX" w:bidi="ar-SA"/>
        </w:rPr>
        <w:t>2</w:t>
      </w:r>
      <w:r w:rsidR="00DD4E7A">
        <w:rPr>
          <w:rFonts w:ascii="Arial" w:eastAsia="Times New Roman" w:hAnsi="Arial" w:cs="Arial"/>
          <w:kern w:val="0"/>
          <w:sz w:val="22"/>
          <w:szCs w:val="22"/>
          <w:lang w:eastAsia="es-MX" w:bidi="ar-SA"/>
        </w:rPr>
        <w:t>6</w:t>
      </w:r>
      <w:r w:rsidR="00250015">
        <w:rPr>
          <w:rFonts w:ascii="Arial" w:eastAsia="Times New Roman" w:hAnsi="Arial" w:cs="Arial"/>
          <w:kern w:val="0"/>
          <w:sz w:val="22"/>
          <w:szCs w:val="22"/>
          <w:lang w:eastAsia="es-MX" w:bidi="ar-SA"/>
        </w:rPr>
        <w:t>8</w:t>
      </w:r>
      <w:r w:rsidR="004D0124">
        <w:rPr>
          <w:rFonts w:ascii="Arial" w:eastAsia="Times New Roman" w:hAnsi="Arial" w:cs="Arial"/>
          <w:kern w:val="0"/>
          <w:sz w:val="22"/>
          <w:szCs w:val="22"/>
          <w:lang w:eastAsia="es-MX" w:bidi="ar-SA"/>
        </w:rPr>
        <w:t>,</w:t>
      </w:r>
      <w:r w:rsidR="00DD4E7A">
        <w:rPr>
          <w:rFonts w:ascii="Arial" w:eastAsia="Times New Roman" w:hAnsi="Arial" w:cs="Arial"/>
          <w:kern w:val="0"/>
          <w:sz w:val="22"/>
          <w:szCs w:val="22"/>
          <w:lang w:eastAsia="es-MX" w:bidi="ar-SA"/>
        </w:rPr>
        <w:t>3</w:t>
      </w:r>
      <w:r w:rsidR="00250015">
        <w:rPr>
          <w:rFonts w:ascii="Arial" w:eastAsia="Times New Roman" w:hAnsi="Arial" w:cs="Arial"/>
          <w:kern w:val="0"/>
          <w:sz w:val="22"/>
          <w:szCs w:val="22"/>
          <w:lang w:eastAsia="es-MX" w:bidi="ar-SA"/>
        </w:rPr>
        <w:t>51</w:t>
      </w:r>
      <w:r w:rsidR="00231F00" w:rsidRPr="008077B3">
        <w:rPr>
          <w:rFonts w:ascii="Arial" w:eastAsia="Times New Roman" w:hAnsi="Arial" w:cs="Arial"/>
          <w:kern w:val="0"/>
          <w:sz w:val="22"/>
          <w:szCs w:val="22"/>
          <w:lang w:eastAsia="es-MX" w:bidi="ar-SA"/>
        </w:rPr>
        <w:t>.</w:t>
      </w:r>
      <w:r w:rsidR="00DD4E7A">
        <w:rPr>
          <w:rFonts w:ascii="Arial" w:eastAsia="Times New Roman" w:hAnsi="Arial" w:cs="Arial"/>
          <w:kern w:val="0"/>
          <w:sz w:val="22"/>
          <w:szCs w:val="22"/>
          <w:lang w:eastAsia="es-MX" w:bidi="ar-SA"/>
        </w:rPr>
        <w:t>24</w:t>
      </w:r>
      <w:r w:rsidR="00231F00">
        <w:rPr>
          <w:rFonts w:ascii="Arial" w:eastAsia="Times New Roman" w:hAnsi="Arial" w:cs="Arial"/>
          <w:kern w:val="0"/>
          <w:sz w:val="22"/>
          <w:szCs w:val="22"/>
          <w:lang w:eastAsia="es-MX" w:bidi="ar-SA"/>
        </w:rPr>
        <w:t>,</w:t>
      </w:r>
      <w:r w:rsidR="00231F00" w:rsidRPr="008077B3">
        <w:rPr>
          <w:rFonts w:ascii="Arial" w:eastAsia="Times New Roman" w:hAnsi="Arial" w:cs="Arial"/>
          <w:kern w:val="0"/>
          <w:sz w:val="22"/>
          <w:szCs w:val="22"/>
          <w:lang w:eastAsia="es-MX" w:bidi="ar-SA"/>
        </w:rPr>
        <w:t xml:space="preserve"> corresponde</w:t>
      </w:r>
      <w:r w:rsidR="00231F00">
        <w:rPr>
          <w:rFonts w:ascii="Arial" w:eastAsia="Times New Roman" w:hAnsi="Arial" w:cs="Arial"/>
          <w:kern w:val="0"/>
          <w:sz w:val="22"/>
          <w:szCs w:val="22"/>
          <w:lang w:eastAsia="es-MX" w:bidi="ar-SA"/>
        </w:rPr>
        <w:t xml:space="preserve"> por </w:t>
      </w:r>
      <w:r w:rsidR="00626A0D">
        <w:rPr>
          <w:rFonts w:ascii="Arial" w:eastAsia="Times New Roman" w:hAnsi="Arial" w:cs="Arial"/>
          <w:kern w:val="0"/>
          <w:sz w:val="22"/>
          <w:szCs w:val="22"/>
          <w:lang w:eastAsia="es-MX" w:bidi="ar-SA"/>
        </w:rPr>
        <w:t xml:space="preserve">la </w:t>
      </w:r>
      <w:r w:rsidR="008148B4">
        <w:rPr>
          <w:rFonts w:ascii="Arial" w:eastAsia="Times New Roman" w:hAnsi="Arial" w:cs="Arial"/>
          <w:kern w:val="0"/>
          <w:sz w:val="22"/>
          <w:szCs w:val="22"/>
          <w:lang w:eastAsia="es-MX" w:bidi="ar-SA"/>
        </w:rPr>
        <w:t xml:space="preserve">depreciación </w:t>
      </w:r>
      <w:r w:rsidR="00626A0D">
        <w:rPr>
          <w:rFonts w:ascii="Arial" w:eastAsia="Times New Roman" w:hAnsi="Arial" w:cs="Arial"/>
          <w:kern w:val="0"/>
          <w:sz w:val="22"/>
          <w:szCs w:val="22"/>
          <w:lang w:eastAsia="es-MX" w:bidi="ar-SA"/>
        </w:rPr>
        <w:t xml:space="preserve"> </w:t>
      </w:r>
      <w:r w:rsidR="00231F00">
        <w:rPr>
          <w:rFonts w:ascii="Arial" w:eastAsia="Times New Roman" w:hAnsi="Arial" w:cs="Arial"/>
          <w:kern w:val="0"/>
          <w:sz w:val="22"/>
          <w:szCs w:val="22"/>
          <w:lang w:eastAsia="es-MX" w:bidi="ar-SA"/>
        </w:rPr>
        <w:t xml:space="preserve"> de bi</w:t>
      </w:r>
      <w:r w:rsidR="00355B79">
        <w:rPr>
          <w:rFonts w:ascii="Arial" w:eastAsia="Times New Roman" w:hAnsi="Arial" w:cs="Arial"/>
          <w:kern w:val="0"/>
          <w:sz w:val="22"/>
          <w:szCs w:val="22"/>
          <w:lang w:eastAsia="es-MX" w:bidi="ar-SA"/>
        </w:rPr>
        <w:t>e</w:t>
      </w:r>
      <w:r w:rsidR="00231F00">
        <w:rPr>
          <w:rFonts w:ascii="Arial" w:eastAsia="Times New Roman" w:hAnsi="Arial" w:cs="Arial"/>
          <w:kern w:val="0"/>
          <w:sz w:val="22"/>
          <w:szCs w:val="22"/>
          <w:lang w:eastAsia="es-MX" w:bidi="ar-SA"/>
        </w:rPr>
        <w:t xml:space="preserve">nes. </w:t>
      </w:r>
    </w:p>
    <w:p w14:paraId="590C009A" w14:textId="3AEE307D" w:rsidR="00EF577B" w:rsidRDefault="00EF577B" w:rsidP="00231F00">
      <w:pPr>
        <w:spacing w:line="100" w:lineRule="atLeast"/>
        <w:jc w:val="both"/>
        <w:rPr>
          <w:rFonts w:ascii="Arial" w:eastAsia="Times New Roman" w:hAnsi="Arial" w:cs="Arial"/>
          <w:kern w:val="0"/>
          <w:sz w:val="22"/>
          <w:szCs w:val="22"/>
          <w:lang w:eastAsia="es-MX" w:bidi="ar-SA"/>
        </w:rPr>
      </w:pPr>
    </w:p>
    <w:p w14:paraId="7EF62B49" w14:textId="42D374D2" w:rsidR="00716635" w:rsidRDefault="009D1001" w:rsidP="00716635">
      <w:pPr>
        <w:spacing w:line="100" w:lineRule="atLeast"/>
        <w:jc w:val="both"/>
        <w:rPr>
          <w:rFonts w:ascii="Arial" w:eastAsia="Times New Roman" w:hAnsi="Arial" w:cs="Arial"/>
          <w:b/>
          <w:color w:val="000000"/>
          <w:kern w:val="0"/>
          <w:sz w:val="22"/>
          <w:szCs w:val="22"/>
          <w:lang w:eastAsia="es-MX" w:bidi="ar-SA"/>
        </w:rPr>
      </w:pPr>
      <w:r>
        <w:rPr>
          <w:rFonts w:ascii="Arial" w:eastAsia="Times New Roman" w:hAnsi="Arial" w:cs="Arial"/>
          <w:b/>
          <w:color w:val="000000"/>
          <w:kern w:val="0"/>
          <w:sz w:val="22"/>
          <w:szCs w:val="22"/>
          <w:lang w:eastAsia="es-MX" w:bidi="ar-SA"/>
        </w:rPr>
        <w:t>G</w:t>
      </w:r>
      <w:r w:rsidR="00716635">
        <w:rPr>
          <w:rFonts w:ascii="Arial" w:eastAsia="Times New Roman" w:hAnsi="Arial" w:cs="Arial"/>
          <w:b/>
          <w:color w:val="000000"/>
          <w:kern w:val="0"/>
          <w:sz w:val="22"/>
          <w:szCs w:val="22"/>
          <w:lang w:eastAsia="es-MX" w:bidi="ar-SA"/>
        </w:rPr>
        <w:t xml:space="preserve">) Activos Intangibles.- </w:t>
      </w:r>
      <w:r w:rsidR="00716635" w:rsidRPr="0018374B">
        <w:rPr>
          <w:rFonts w:ascii="Arial" w:eastAsia="Times New Roman" w:hAnsi="Arial" w:cs="Arial"/>
          <w:kern w:val="0"/>
          <w:sz w:val="22"/>
          <w:szCs w:val="22"/>
          <w:lang w:eastAsia="es-MX" w:bidi="ar-SA"/>
        </w:rPr>
        <w:t xml:space="preserve">La variación </w:t>
      </w:r>
      <w:r w:rsidR="008148B4">
        <w:rPr>
          <w:rFonts w:ascii="Arial" w:eastAsia="Times New Roman" w:hAnsi="Arial" w:cs="Arial"/>
          <w:kern w:val="0"/>
          <w:sz w:val="22"/>
          <w:szCs w:val="22"/>
          <w:lang w:eastAsia="es-MX" w:bidi="ar-SA"/>
        </w:rPr>
        <w:t>nega</w:t>
      </w:r>
      <w:r w:rsidR="00716635" w:rsidRPr="00856577">
        <w:rPr>
          <w:rFonts w:ascii="Arial" w:eastAsia="Times New Roman" w:hAnsi="Arial" w:cs="Arial"/>
          <w:kern w:val="0"/>
          <w:sz w:val="22"/>
          <w:szCs w:val="22"/>
          <w:lang w:eastAsia="es-MX" w:bidi="ar-SA"/>
        </w:rPr>
        <w:t>tiva</w:t>
      </w:r>
      <w:r w:rsidR="00716635" w:rsidRPr="0018374B">
        <w:rPr>
          <w:rFonts w:ascii="Arial" w:eastAsia="Times New Roman" w:hAnsi="Arial" w:cs="Arial"/>
          <w:kern w:val="0"/>
          <w:sz w:val="22"/>
          <w:szCs w:val="22"/>
          <w:lang w:eastAsia="es-MX" w:bidi="ar-SA"/>
        </w:rPr>
        <w:t xml:space="preserve"> </w:t>
      </w:r>
      <w:r w:rsidR="00716635">
        <w:rPr>
          <w:rFonts w:ascii="Arial" w:eastAsia="Times New Roman" w:hAnsi="Arial" w:cs="Arial"/>
          <w:kern w:val="0"/>
          <w:sz w:val="22"/>
          <w:szCs w:val="22"/>
          <w:lang w:eastAsia="es-MX" w:bidi="ar-SA"/>
        </w:rPr>
        <w:t>de $</w:t>
      </w:r>
      <w:r w:rsidR="00597487">
        <w:rPr>
          <w:rFonts w:ascii="Arial" w:eastAsia="Times New Roman" w:hAnsi="Arial" w:cs="Arial"/>
          <w:kern w:val="0"/>
          <w:sz w:val="22"/>
          <w:szCs w:val="22"/>
          <w:lang w:eastAsia="es-MX" w:bidi="ar-SA"/>
        </w:rPr>
        <w:t>6</w:t>
      </w:r>
      <w:r w:rsidR="008148B4">
        <w:rPr>
          <w:rFonts w:ascii="Arial" w:eastAsia="Times New Roman" w:hAnsi="Arial" w:cs="Arial"/>
          <w:kern w:val="0"/>
          <w:sz w:val="22"/>
          <w:szCs w:val="22"/>
          <w:lang w:eastAsia="es-MX" w:bidi="ar-SA"/>
        </w:rPr>
        <w:t>’</w:t>
      </w:r>
      <w:r w:rsidR="00250015">
        <w:rPr>
          <w:rFonts w:ascii="Arial" w:eastAsia="Times New Roman" w:hAnsi="Arial" w:cs="Arial"/>
          <w:kern w:val="0"/>
          <w:sz w:val="22"/>
          <w:szCs w:val="22"/>
          <w:lang w:eastAsia="es-MX" w:bidi="ar-SA"/>
        </w:rPr>
        <w:t>10</w:t>
      </w:r>
      <w:r w:rsidR="00597487">
        <w:rPr>
          <w:rFonts w:ascii="Arial" w:eastAsia="Times New Roman" w:hAnsi="Arial" w:cs="Arial"/>
          <w:kern w:val="0"/>
          <w:sz w:val="22"/>
          <w:szCs w:val="22"/>
          <w:lang w:eastAsia="es-MX" w:bidi="ar-SA"/>
        </w:rPr>
        <w:t>9</w:t>
      </w:r>
      <w:r w:rsidR="008148B4">
        <w:rPr>
          <w:rFonts w:ascii="Arial" w:eastAsia="Times New Roman" w:hAnsi="Arial" w:cs="Arial"/>
          <w:kern w:val="0"/>
          <w:sz w:val="22"/>
          <w:szCs w:val="22"/>
          <w:lang w:eastAsia="es-MX" w:bidi="ar-SA"/>
        </w:rPr>
        <w:t>,</w:t>
      </w:r>
      <w:r w:rsidR="004146C1">
        <w:rPr>
          <w:rFonts w:ascii="Arial" w:eastAsia="Times New Roman" w:hAnsi="Arial" w:cs="Arial"/>
          <w:kern w:val="0"/>
          <w:sz w:val="22"/>
          <w:szCs w:val="22"/>
          <w:lang w:eastAsia="es-MX" w:bidi="ar-SA"/>
        </w:rPr>
        <w:t>8</w:t>
      </w:r>
      <w:r w:rsidR="00597487">
        <w:rPr>
          <w:rFonts w:ascii="Arial" w:eastAsia="Times New Roman" w:hAnsi="Arial" w:cs="Arial"/>
          <w:kern w:val="0"/>
          <w:sz w:val="22"/>
          <w:szCs w:val="22"/>
          <w:lang w:eastAsia="es-MX" w:bidi="ar-SA"/>
        </w:rPr>
        <w:t>15</w:t>
      </w:r>
      <w:r w:rsidR="00716635">
        <w:rPr>
          <w:rFonts w:ascii="Arial" w:eastAsia="Times New Roman" w:hAnsi="Arial" w:cs="Arial"/>
          <w:kern w:val="0"/>
          <w:sz w:val="22"/>
          <w:szCs w:val="22"/>
          <w:lang w:eastAsia="es-MX" w:bidi="ar-SA"/>
        </w:rPr>
        <w:t>.</w:t>
      </w:r>
      <w:r w:rsidR="00597487">
        <w:rPr>
          <w:rFonts w:ascii="Arial" w:eastAsia="Times New Roman" w:hAnsi="Arial" w:cs="Arial"/>
          <w:kern w:val="0"/>
          <w:sz w:val="22"/>
          <w:szCs w:val="22"/>
          <w:lang w:eastAsia="es-MX" w:bidi="ar-SA"/>
        </w:rPr>
        <w:t>30</w:t>
      </w:r>
      <w:r w:rsidR="00716635">
        <w:rPr>
          <w:rFonts w:ascii="Arial" w:eastAsia="Times New Roman" w:hAnsi="Arial" w:cs="Arial"/>
          <w:kern w:val="0"/>
          <w:sz w:val="22"/>
          <w:szCs w:val="22"/>
          <w:lang w:eastAsia="es-MX" w:bidi="ar-SA"/>
        </w:rPr>
        <w:t xml:space="preserve"> </w:t>
      </w:r>
      <w:r w:rsidR="00716635" w:rsidRPr="0018374B">
        <w:rPr>
          <w:rFonts w:ascii="Arial" w:eastAsia="Times New Roman" w:hAnsi="Arial" w:cs="Arial"/>
          <w:kern w:val="0"/>
          <w:sz w:val="22"/>
          <w:szCs w:val="22"/>
          <w:lang w:eastAsia="es-MX" w:bidi="ar-SA"/>
        </w:rPr>
        <w:t>corresponde</w:t>
      </w:r>
      <w:r w:rsidR="00716635">
        <w:rPr>
          <w:rFonts w:ascii="Arial" w:eastAsia="Times New Roman" w:hAnsi="Arial" w:cs="Arial"/>
          <w:kern w:val="0"/>
          <w:sz w:val="22"/>
          <w:szCs w:val="22"/>
          <w:lang w:eastAsia="es-MX" w:bidi="ar-SA"/>
        </w:rPr>
        <w:t>,</w:t>
      </w:r>
      <w:r w:rsidR="00716635" w:rsidRPr="0018374B">
        <w:rPr>
          <w:rFonts w:ascii="Arial" w:eastAsia="Times New Roman" w:hAnsi="Arial" w:cs="Arial"/>
          <w:kern w:val="0"/>
          <w:sz w:val="22"/>
          <w:szCs w:val="22"/>
          <w:lang w:eastAsia="es-MX" w:bidi="ar-SA"/>
        </w:rPr>
        <w:t xml:space="preserve"> </w:t>
      </w:r>
      <w:r w:rsidR="00716635">
        <w:rPr>
          <w:rFonts w:ascii="Arial" w:eastAsia="Times New Roman" w:hAnsi="Arial" w:cs="Arial"/>
          <w:kern w:val="0"/>
          <w:sz w:val="22"/>
          <w:szCs w:val="22"/>
          <w:lang w:eastAsia="es-MX" w:bidi="ar-SA"/>
        </w:rPr>
        <w:t>por</w:t>
      </w:r>
      <w:r w:rsidR="00716635" w:rsidRPr="0018374B">
        <w:rPr>
          <w:rFonts w:ascii="Arial" w:eastAsia="Times New Roman" w:hAnsi="Arial" w:cs="Arial"/>
          <w:kern w:val="0"/>
          <w:sz w:val="22"/>
          <w:szCs w:val="22"/>
          <w:lang w:eastAsia="es-MX" w:bidi="ar-SA"/>
        </w:rPr>
        <w:t xml:space="preserve"> la </w:t>
      </w:r>
      <w:r w:rsidR="008148B4">
        <w:rPr>
          <w:rFonts w:ascii="Arial" w:eastAsia="Times New Roman" w:hAnsi="Arial" w:cs="Arial"/>
          <w:kern w:val="0"/>
          <w:sz w:val="22"/>
          <w:szCs w:val="22"/>
          <w:lang w:eastAsia="es-MX" w:bidi="ar-SA"/>
        </w:rPr>
        <w:t>depreciación</w:t>
      </w:r>
      <w:r w:rsidR="00716635">
        <w:rPr>
          <w:rFonts w:ascii="Arial" w:eastAsia="Times New Roman" w:hAnsi="Arial" w:cs="Arial"/>
          <w:kern w:val="0"/>
          <w:sz w:val="22"/>
          <w:szCs w:val="22"/>
          <w:lang w:eastAsia="es-MX" w:bidi="ar-SA"/>
        </w:rPr>
        <w:t xml:space="preserve"> de licencias académicas,  Software y licencias de equipo de cómputos especializados.</w:t>
      </w:r>
    </w:p>
    <w:p w14:paraId="016D8A60" w14:textId="77777777" w:rsidR="00716635" w:rsidRDefault="00716635" w:rsidP="00716635">
      <w:pPr>
        <w:spacing w:line="100" w:lineRule="atLeast"/>
        <w:jc w:val="both"/>
        <w:rPr>
          <w:rFonts w:ascii="Arial" w:eastAsia="Times New Roman" w:hAnsi="Arial" w:cs="Arial"/>
          <w:b/>
          <w:kern w:val="0"/>
          <w:sz w:val="22"/>
          <w:szCs w:val="22"/>
          <w:lang w:eastAsia="es-MX" w:bidi="ar-SA"/>
        </w:rPr>
      </w:pPr>
    </w:p>
    <w:p w14:paraId="7C482488" w14:textId="65E4147A" w:rsidR="009E08DB" w:rsidRDefault="009D1001" w:rsidP="009E08DB">
      <w:pPr>
        <w:spacing w:line="100" w:lineRule="atLeast"/>
        <w:jc w:val="both"/>
        <w:rPr>
          <w:rFonts w:ascii="Arial" w:eastAsia="Times New Roman" w:hAnsi="Arial" w:cs="Arial"/>
          <w:kern w:val="0"/>
          <w:sz w:val="22"/>
          <w:szCs w:val="22"/>
          <w:lang w:eastAsia="es-MX" w:bidi="ar-SA"/>
        </w:rPr>
      </w:pPr>
      <w:r>
        <w:rPr>
          <w:rFonts w:ascii="Arial" w:eastAsia="Times New Roman" w:hAnsi="Arial" w:cs="Arial"/>
          <w:b/>
          <w:kern w:val="0"/>
          <w:sz w:val="22"/>
          <w:szCs w:val="22"/>
          <w:lang w:eastAsia="es-MX" w:bidi="ar-SA"/>
        </w:rPr>
        <w:t>H</w:t>
      </w:r>
      <w:r w:rsidR="009E08DB">
        <w:rPr>
          <w:rFonts w:ascii="Arial" w:eastAsia="Times New Roman" w:hAnsi="Arial" w:cs="Arial"/>
          <w:b/>
          <w:kern w:val="0"/>
          <w:sz w:val="22"/>
          <w:szCs w:val="22"/>
          <w:lang w:eastAsia="es-MX" w:bidi="ar-SA"/>
        </w:rPr>
        <w:t xml:space="preserve">) </w:t>
      </w:r>
      <w:r w:rsidR="009E08DB" w:rsidRPr="00B32EA1">
        <w:rPr>
          <w:rFonts w:ascii="Arial" w:eastAsia="Times New Roman" w:hAnsi="Arial" w:cs="Arial"/>
          <w:b/>
          <w:kern w:val="0"/>
          <w:sz w:val="22"/>
          <w:szCs w:val="22"/>
          <w:lang w:eastAsia="es-MX" w:bidi="ar-SA"/>
        </w:rPr>
        <w:t>Depreciación y Deterioro y Amortización Acumulada de Bienes.-</w:t>
      </w:r>
      <w:r w:rsidR="009E08DB" w:rsidRPr="00B32EA1">
        <w:rPr>
          <w:rFonts w:ascii="Arial" w:eastAsia="Times New Roman" w:hAnsi="Arial" w:cs="Arial"/>
          <w:kern w:val="0"/>
          <w:sz w:val="22"/>
          <w:szCs w:val="22"/>
          <w:lang w:eastAsia="es-MX" w:bidi="ar-SA"/>
        </w:rPr>
        <w:t xml:space="preserve"> </w:t>
      </w:r>
      <w:r w:rsidR="009E08DB" w:rsidRPr="008077B3">
        <w:rPr>
          <w:rFonts w:ascii="Arial" w:eastAsia="Times New Roman" w:hAnsi="Arial" w:cs="Arial"/>
          <w:kern w:val="0"/>
          <w:sz w:val="22"/>
          <w:szCs w:val="22"/>
          <w:lang w:eastAsia="es-MX" w:bidi="ar-SA"/>
        </w:rPr>
        <w:t>La</w:t>
      </w:r>
      <w:r w:rsidR="009E08DB" w:rsidRPr="008077B3">
        <w:rPr>
          <w:rFonts w:ascii="Arial" w:eastAsia="Times New Roman" w:hAnsi="Arial" w:cs="Arial"/>
          <w:b/>
          <w:kern w:val="0"/>
          <w:sz w:val="22"/>
          <w:szCs w:val="22"/>
          <w:lang w:eastAsia="es-MX" w:bidi="ar-SA"/>
        </w:rPr>
        <w:t xml:space="preserve"> </w:t>
      </w:r>
      <w:r w:rsidR="009E08DB" w:rsidRPr="008077B3">
        <w:rPr>
          <w:rFonts w:ascii="Arial" w:eastAsia="Times New Roman" w:hAnsi="Arial" w:cs="Arial"/>
          <w:kern w:val="0"/>
          <w:sz w:val="22"/>
          <w:szCs w:val="22"/>
          <w:lang w:eastAsia="es-MX" w:bidi="ar-SA"/>
        </w:rPr>
        <w:t xml:space="preserve">variación </w:t>
      </w:r>
      <w:r w:rsidR="009E08DB">
        <w:rPr>
          <w:rFonts w:ascii="Arial" w:eastAsia="Times New Roman" w:hAnsi="Arial" w:cs="Arial"/>
          <w:kern w:val="0"/>
          <w:sz w:val="22"/>
          <w:szCs w:val="22"/>
          <w:lang w:eastAsia="es-MX" w:bidi="ar-SA"/>
        </w:rPr>
        <w:t>nega</w:t>
      </w:r>
      <w:r w:rsidR="009E08DB" w:rsidRPr="008077B3">
        <w:rPr>
          <w:rFonts w:ascii="Arial" w:eastAsia="Times New Roman" w:hAnsi="Arial" w:cs="Arial"/>
          <w:kern w:val="0"/>
          <w:sz w:val="22"/>
          <w:szCs w:val="22"/>
          <w:lang w:eastAsia="es-MX" w:bidi="ar-SA"/>
        </w:rPr>
        <w:t>tiva $</w:t>
      </w:r>
      <w:r w:rsidR="00597487">
        <w:rPr>
          <w:rFonts w:ascii="Arial" w:eastAsia="Times New Roman" w:hAnsi="Arial" w:cs="Arial"/>
          <w:kern w:val="0"/>
          <w:sz w:val="22"/>
          <w:szCs w:val="22"/>
          <w:lang w:eastAsia="es-MX" w:bidi="ar-SA"/>
        </w:rPr>
        <w:t>1</w:t>
      </w:r>
      <w:r w:rsidR="0002534C">
        <w:rPr>
          <w:rFonts w:ascii="Arial" w:eastAsia="Times New Roman" w:hAnsi="Arial" w:cs="Arial"/>
          <w:kern w:val="0"/>
          <w:sz w:val="22"/>
          <w:szCs w:val="22"/>
          <w:lang w:eastAsia="es-MX" w:bidi="ar-SA"/>
        </w:rPr>
        <w:t>3</w:t>
      </w:r>
      <w:r w:rsidR="009E08DB" w:rsidRPr="008077B3">
        <w:rPr>
          <w:rFonts w:ascii="Arial" w:eastAsia="Times New Roman" w:hAnsi="Arial" w:cs="Arial"/>
          <w:kern w:val="0"/>
          <w:sz w:val="22"/>
          <w:szCs w:val="22"/>
          <w:lang w:eastAsia="es-MX" w:bidi="ar-SA"/>
        </w:rPr>
        <w:t>’</w:t>
      </w:r>
      <w:r w:rsidR="0002534C">
        <w:rPr>
          <w:rFonts w:ascii="Arial" w:eastAsia="Times New Roman" w:hAnsi="Arial" w:cs="Arial"/>
          <w:kern w:val="0"/>
          <w:sz w:val="22"/>
          <w:szCs w:val="22"/>
          <w:lang w:eastAsia="es-MX" w:bidi="ar-SA"/>
        </w:rPr>
        <w:t>9</w:t>
      </w:r>
      <w:r w:rsidR="00597487">
        <w:rPr>
          <w:rFonts w:ascii="Arial" w:eastAsia="Times New Roman" w:hAnsi="Arial" w:cs="Arial"/>
          <w:kern w:val="0"/>
          <w:sz w:val="22"/>
          <w:szCs w:val="22"/>
          <w:lang w:eastAsia="es-MX" w:bidi="ar-SA"/>
        </w:rPr>
        <w:t>2</w:t>
      </w:r>
      <w:r w:rsidR="0002534C">
        <w:rPr>
          <w:rFonts w:ascii="Arial" w:eastAsia="Times New Roman" w:hAnsi="Arial" w:cs="Arial"/>
          <w:kern w:val="0"/>
          <w:sz w:val="22"/>
          <w:szCs w:val="22"/>
          <w:lang w:eastAsia="es-MX" w:bidi="ar-SA"/>
        </w:rPr>
        <w:t>9</w:t>
      </w:r>
      <w:r w:rsidR="009E08DB" w:rsidRPr="008077B3">
        <w:rPr>
          <w:rFonts w:ascii="Arial" w:eastAsia="Times New Roman" w:hAnsi="Arial" w:cs="Arial"/>
          <w:kern w:val="0"/>
          <w:sz w:val="22"/>
          <w:szCs w:val="22"/>
          <w:lang w:eastAsia="es-MX" w:bidi="ar-SA"/>
        </w:rPr>
        <w:t>,</w:t>
      </w:r>
      <w:r w:rsidR="0002534C">
        <w:rPr>
          <w:rFonts w:ascii="Arial" w:eastAsia="Times New Roman" w:hAnsi="Arial" w:cs="Arial"/>
          <w:kern w:val="0"/>
          <w:sz w:val="22"/>
          <w:szCs w:val="22"/>
          <w:lang w:eastAsia="es-MX" w:bidi="ar-SA"/>
        </w:rPr>
        <w:t>64</w:t>
      </w:r>
      <w:r w:rsidR="00597487">
        <w:rPr>
          <w:rFonts w:ascii="Arial" w:eastAsia="Times New Roman" w:hAnsi="Arial" w:cs="Arial"/>
          <w:kern w:val="0"/>
          <w:sz w:val="22"/>
          <w:szCs w:val="22"/>
          <w:lang w:eastAsia="es-MX" w:bidi="ar-SA"/>
        </w:rPr>
        <w:t>4</w:t>
      </w:r>
      <w:r w:rsidR="009E08DB" w:rsidRPr="008077B3">
        <w:rPr>
          <w:rFonts w:ascii="Arial" w:eastAsia="Times New Roman" w:hAnsi="Arial" w:cs="Arial"/>
          <w:kern w:val="0"/>
          <w:sz w:val="22"/>
          <w:szCs w:val="22"/>
          <w:lang w:eastAsia="es-MX" w:bidi="ar-SA"/>
        </w:rPr>
        <w:t>.</w:t>
      </w:r>
      <w:r w:rsidR="0002534C">
        <w:rPr>
          <w:rFonts w:ascii="Arial" w:eastAsia="Times New Roman" w:hAnsi="Arial" w:cs="Arial"/>
          <w:kern w:val="0"/>
          <w:sz w:val="22"/>
          <w:szCs w:val="22"/>
          <w:lang w:eastAsia="es-MX" w:bidi="ar-SA"/>
        </w:rPr>
        <w:t>73</w:t>
      </w:r>
      <w:r w:rsidR="009E08DB" w:rsidRPr="008077B3">
        <w:rPr>
          <w:rFonts w:ascii="Arial" w:eastAsia="Times New Roman" w:hAnsi="Arial" w:cs="Arial"/>
          <w:kern w:val="0"/>
          <w:sz w:val="22"/>
          <w:szCs w:val="22"/>
          <w:lang w:eastAsia="es-MX" w:bidi="ar-SA"/>
        </w:rPr>
        <w:t>,</w:t>
      </w:r>
      <w:r w:rsidR="009E08DB">
        <w:rPr>
          <w:rFonts w:ascii="Arial" w:eastAsia="Times New Roman" w:hAnsi="Arial" w:cs="Arial"/>
          <w:kern w:val="0"/>
          <w:sz w:val="22"/>
          <w:szCs w:val="22"/>
          <w:lang w:eastAsia="es-MX" w:bidi="ar-SA"/>
        </w:rPr>
        <w:t xml:space="preserve"> </w:t>
      </w:r>
      <w:r w:rsidR="009E08DB" w:rsidRPr="0018374B">
        <w:rPr>
          <w:rFonts w:ascii="Arial" w:eastAsia="Times New Roman" w:hAnsi="Arial" w:cs="Arial"/>
          <w:kern w:val="0"/>
          <w:sz w:val="22"/>
          <w:szCs w:val="22"/>
          <w:lang w:eastAsia="es-MX" w:bidi="ar-SA"/>
        </w:rPr>
        <w:t xml:space="preserve">se origina por </w:t>
      </w:r>
      <w:r w:rsidR="009E08DB">
        <w:rPr>
          <w:rFonts w:ascii="Arial" w:eastAsia="Times New Roman" w:hAnsi="Arial" w:cs="Arial"/>
          <w:kern w:val="0"/>
          <w:sz w:val="22"/>
          <w:szCs w:val="22"/>
          <w:lang w:eastAsia="es-MX" w:bidi="ar-SA"/>
        </w:rPr>
        <w:t>la Depreciación de Bienes Muebles, realizadas en el período que se informa.</w:t>
      </w:r>
    </w:p>
    <w:p w14:paraId="79F26B54" w14:textId="77777777" w:rsidR="00DD4E7A" w:rsidRPr="00B32EA1" w:rsidRDefault="00DD4E7A" w:rsidP="009E08DB">
      <w:pPr>
        <w:spacing w:line="100" w:lineRule="atLeast"/>
        <w:jc w:val="both"/>
        <w:rPr>
          <w:rFonts w:ascii="Arial" w:eastAsia="Times New Roman" w:hAnsi="Arial" w:cs="Arial"/>
          <w:b/>
          <w:kern w:val="0"/>
          <w:sz w:val="22"/>
          <w:szCs w:val="22"/>
          <w:lang w:eastAsia="es-MX" w:bidi="ar-SA"/>
        </w:rPr>
      </w:pPr>
    </w:p>
    <w:p w14:paraId="0CE83DC4" w14:textId="77777777" w:rsidR="009E08DB" w:rsidRDefault="009E08DB" w:rsidP="00231F00">
      <w:pPr>
        <w:spacing w:line="100" w:lineRule="atLeast"/>
        <w:jc w:val="both"/>
        <w:rPr>
          <w:rFonts w:ascii="Arial" w:eastAsia="Times New Roman" w:hAnsi="Arial" w:cs="Arial"/>
          <w:b/>
          <w:color w:val="000000"/>
          <w:kern w:val="0"/>
          <w:sz w:val="22"/>
          <w:szCs w:val="22"/>
          <w:lang w:eastAsia="es-MX" w:bidi="ar-SA"/>
        </w:rPr>
      </w:pPr>
    </w:p>
    <w:tbl>
      <w:tblPr>
        <w:tblW w:w="10694" w:type="dxa"/>
        <w:tblCellMar>
          <w:left w:w="70" w:type="dxa"/>
          <w:right w:w="70" w:type="dxa"/>
        </w:tblCellMar>
        <w:tblLook w:val="04A0" w:firstRow="1" w:lastRow="0" w:firstColumn="1" w:lastColumn="0" w:noHBand="0" w:noVBand="1"/>
      </w:tblPr>
      <w:tblGrid>
        <w:gridCol w:w="3534"/>
        <w:gridCol w:w="1418"/>
        <w:gridCol w:w="1342"/>
        <w:gridCol w:w="1493"/>
        <w:gridCol w:w="1417"/>
        <w:gridCol w:w="1490"/>
      </w:tblGrid>
      <w:tr w:rsidR="00195958" w:rsidRPr="00195958" w14:paraId="3B507C09" w14:textId="77777777" w:rsidTr="00FF5E8A">
        <w:trPr>
          <w:trHeight w:val="300"/>
        </w:trPr>
        <w:tc>
          <w:tcPr>
            <w:tcW w:w="3534" w:type="dxa"/>
            <w:vMerge w:val="restart"/>
            <w:tcBorders>
              <w:top w:val="single" w:sz="8" w:space="0" w:color="auto"/>
              <w:left w:val="single" w:sz="8" w:space="0" w:color="auto"/>
              <w:bottom w:val="single" w:sz="8" w:space="0" w:color="000000"/>
              <w:right w:val="single" w:sz="8" w:space="0" w:color="auto"/>
            </w:tcBorders>
            <w:shd w:val="clear" w:color="000000" w:fill="DDDDDD"/>
            <w:noWrap/>
            <w:vAlign w:val="center"/>
            <w:hideMark/>
          </w:tcPr>
          <w:p w14:paraId="618CA34B" w14:textId="77777777" w:rsidR="00195958" w:rsidRPr="00195958" w:rsidRDefault="00195958" w:rsidP="00195958">
            <w:pPr>
              <w:widowControl/>
              <w:suppressAutoHyphens w:val="0"/>
              <w:jc w:val="center"/>
              <w:rPr>
                <w:rFonts w:ascii="Arial" w:eastAsia="Times New Roman" w:hAnsi="Arial" w:cs="Arial"/>
                <w:b/>
                <w:bCs/>
                <w:color w:val="000000"/>
                <w:kern w:val="0"/>
                <w:sz w:val="16"/>
                <w:szCs w:val="16"/>
                <w:lang w:eastAsia="es-MX" w:bidi="ar-SA"/>
              </w:rPr>
            </w:pPr>
            <w:r w:rsidRPr="00195958">
              <w:rPr>
                <w:rFonts w:ascii="Arial" w:eastAsia="Times New Roman" w:hAnsi="Arial" w:cs="Arial"/>
                <w:b/>
                <w:bCs/>
                <w:color w:val="000000"/>
                <w:kern w:val="0"/>
                <w:sz w:val="16"/>
                <w:szCs w:val="16"/>
                <w:lang w:eastAsia="es-MX" w:bidi="ar-SA"/>
              </w:rPr>
              <w:t>CONCEPTO</w:t>
            </w:r>
          </w:p>
        </w:tc>
        <w:tc>
          <w:tcPr>
            <w:tcW w:w="1418" w:type="dxa"/>
            <w:tcBorders>
              <w:top w:val="single" w:sz="8" w:space="0" w:color="auto"/>
              <w:left w:val="nil"/>
              <w:bottom w:val="nil"/>
              <w:right w:val="single" w:sz="8" w:space="0" w:color="auto"/>
            </w:tcBorders>
            <w:shd w:val="clear" w:color="000000" w:fill="DDDDDD"/>
            <w:vAlign w:val="center"/>
            <w:hideMark/>
          </w:tcPr>
          <w:p w14:paraId="6B615114" w14:textId="77777777" w:rsidR="00195958" w:rsidRPr="00195958" w:rsidRDefault="00195958" w:rsidP="00195958">
            <w:pPr>
              <w:widowControl/>
              <w:suppressAutoHyphens w:val="0"/>
              <w:jc w:val="center"/>
              <w:rPr>
                <w:rFonts w:ascii="Arial" w:eastAsia="Times New Roman" w:hAnsi="Arial" w:cs="Arial"/>
                <w:b/>
                <w:bCs/>
                <w:color w:val="000000"/>
                <w:kern w:val="0"/>
                <w:sz w:val="14"/>
                <w:szCs w:val="14"/>
                <w:lang w:eastAsia="es-MX" w:bidi="ar-SA"/>
              </w:rPr>
            </w:pPr>
            <w:r w:rsidRPr="00195958">
              <w:rPr>
                <w:rFonts w:ascii="Arial" w:eastAsia="Times New Roman" w:hAnsi="Arial" w:cs="Arial"/>
                <w:b/>
                <w:bCs/>
                <w:color w:val="000000"/>
                <w:kern w:val="0"/>
                <w:sz w:val="14"/>
                <w:szCs w:val="14"/>
                <w:lang w:eastAsia="es-MX" w:bidi="ar-SA"/>
              </w:rPr>
              <w:t>SALDO</w:t>
            </w:r>
          </w:p>
        </w:tc>
        <w:tc>
          <w:tcPr>
            <w:tcW w:w="1342" w:type="dxa"/>
            <w:vMerge w:val="restart"/>
            <w:tcBorders>
              <w:top w:val="single" w:sz="8" w:space="0" w:color="auto"/>
              <w:left w:val="single" w:sz="8" w:space="0" w:color="auto"/>
              <w:bottom w:val="single" w:sz="8" w:space="0" w:color="000000"/>
              <w:right w:val="single" w:sz="8" w:space="0" w:color="auto"/>
            </w:tcBorders>
            <w:shd w:val="clear" w:color="000000" w:fill="DDDDDD"/>
            <w:vAlign w:val="center"/>
            <w:hideMark/>
          </w:tcPr>
          <w:p w14:paraId="0F706E7F" w14:textId="77777777" w:rsidR="00195958" w:rsidRPr="00195958" w:rsidRDefault="00195958" w:rsidP="00195958">
            <w:pPr>
              <w:widowControl/>
              <w:suppressAutoHyphens w:val="0"/>
              <w:jc w:val="center"/>
              <w:rPr>
                <w:rFonts w:ascii="Arial" w:eastAsia="Times New Roman" w:hAnsi="Arial" w:cs="Arial"/>
                <w:b/>
                <w:bCs/>
                <w:color w:val="000000"/>
                <w:kern w:val="0"/>
                <w:sz w:val="14"/>
                <w:szCs w:val="14"/>
                <w:lang w:eastAsia="es-MX" w:bidi="ar-SA"/>
              </w:rPr>
            </w:pPr>
            <w:r w:rsidRPr="00195958">
              <w:rPr>
                <w:rFonts w:ascii="Arial" w:eastAsia="Times New Roman" w:hAnsi="Arial" w:cs="Arial"/>
                <w:b/>
                <w:bCs/>
                <w:color w:val="000000"/>
                <w:kern w:val="0"/>
                <w:sz w:val="14"/>
                <w:szCs w:val="14"/>
                <w:lang w:eastAsia="es-MX" w:bidi="ar-SA"/>
              </w:rPr>
              <w:t>CARGOS DEL PERIODO</w:t>
            </w:r>
          </w:p>
        </w:tc>
        <w:tc>
          <w:tcPr>
            <w:tcW w:w="1493" w:type="dxa"/>
            <w:vMerge w:val="restart"/>
            <w:tcBorders>
              <w:top w:val="single" w:sz="8" w:space="0" w:color="auto"/>
              <w:left w:val="single" w:sz="8" w:space="0" w:color="auto"/>
              <w:bottom w:val="single" w:sz="8" w:space="0" w:color="000000"/>
              <w:right w:val="single" w:sz="8" w:space="0" w:color="auto"/>
            </w:tcBorders>
            <w:shd w:val="clear" w:color="000000" w:fill="DDDDDD"/>
            <w:vAlign w:val="center"/>
            <w:hideMark/>
          </w:tcPr>
          <w:p w14:paraId="674BA5EC" w14:textId="77777777" w:rsidR="00195958" w:rsidRPr="00195958" w:rsidRDefault="00195958" w:rsidP="00195958">
            <w:pPr>
              <w:widowControl/>
              <w:suppressAutoHyphens w:val="0"/>
              <w:jc w:val="center"/>
              <w:rPr>
                <w:rFonts w:ascii="Arial" w:eastAsia="Times New Roman" w:hAnsi="Arial" w:cs="Arial"/>
                <w:b/>
                <w:bCs/>
                <w:color w:val="000000"/>
                <w:kern w:val="0"/>
                <w:sz w:val="14"/>
                <w:szCs w:val="14"/>
                <w:lang w:eastAsia="es-MX" w:bidi="ar-SA"/>
              </w:rPr>
            </w:pPr>
            <w:r w:rsidRPr="00195958">
              <w:rPr>
                <w:rFonts w:ascii="Arial" w:eastAsia="Times New Roman" w:hAnsi="Arial" w:cs="Arial"/>
                <w:b/>
                <w:bCs/>
                <w:color w:val="000000"/>
                <w:kern w:val="0"/>
                <w:sz w:val="14"/>
                <w:szCs w:val="14"/>
                <w:lang w:eastAsia="es-MX" w:bidi="ar-SA"/>
              </w:rPr>
              <w:t>ABONOS DEL PERIODO</w:t>
            </w:r>
          </w:p>
        </w:tc>
        <w:tc>
          <w:tcPr>
            <w:tcW w:w="1417" w:type="dxa"/>
            <w:tcBorders>
              <w:top w:val="single" w:sz="8" w:space="0" w:color="auto"/>
              <w:left w:val="nil"/>
              <w:bottom w:val="nil"/>
              <w:right w:val="single" w:sz="8" w:space="0" w:color="auto"/>
            </w:tcBorders>
            <w:shd w:val="clear" w:color="000000" w:fill="DDDDDD"/>
            <w:vAlign w:val="center"/>
            <w:hideMark/>
          </w:tcPr>
          <w:p w14:paraId="5C2939E1" w14:textId="77777777" w:rsidR="00195958" w:rsidRPr="00195958" w:rsidRDefault="00195958" w:rsidP="00195958">
            <w:pPr>
              <w:widowControl/>
              <w:suppressAutoHyphens w:val="0"/>
              <w:jc w:val="center"/>
              <w:rPr>
                <w:rFonts w:ascii="Arial" w:eastAsia="Times New Roman" w:hAnsi="Arial" w:cs="Arial"/>
                <w:b/>
                <w:bCs/>
                <w:color w:val="000000"/>
                <w:kern w:val="0"/>
                <w:sz w:val="14"/>
                <w:szCs w:val="14"/>
                <w:lang w:eastAsia="es-MX" w:bidi="ar-SA"/>
              </w:rPr>
            </w:pPr>
            <w:r w:rsidRPr="00195958">
              <w:rPr>
                <w:rFonts w:ascii="Arial" w:eastAsia="Times New Roman" w:hAnsi="Arial" w:cs="Arial"/>
                <w:b/>
                <w:bCs/>
                <w:color w:val="000000"/>
                <w:kern w:val="0"/>
                <w:sz w:val="14"/>
                <w:szCs w:val="14"/>
                <w:lang w:eastAsia="es-MX" w:bidi="ar-SA"/>
              </w:rPr>
              <w:t>SALDO</w:t>
            </w:r>
          </w:p>
        </w:tc>
        <w:tc>
          <w:tcPr>
            <w:tcW w:w="1490" w:type="dxa"/>
            <w:vMerge w:val="restart"/>
            <w:tcBorders>
              <w:top w:val="single" w:sz="8" w:space="0" w:color="auto"/>
              <w:left w:val="single" w:sz="8" w:space="0" w:color="auto"/>
              <w:bottom w:val="single" w:sz="8" w:space="0" w:color="000000"/>
              <w:right w:val="single" w:sz="8" w:space="0" w:color="auto"/>
            </w:tcBorders>
            <w:shd w:val="clear" w:color="000000" w:fill="DDDDDD"/>
            <w:vAlign w:val="center"/>
            <w:hideMark/>
          </w:tcPr>
          <w:p w14:paraId="349E6333" w14:textId="77777777" w:rsidR="00195958" w:rsidRPr="00195958" w:rsidRDefault="00195958" w:rsidP="00195958">
            <w:pPr>
              <w:widowControl/>
              <w:suppressAutoHyphens w:val="0"/>
              <w:jc w:val="center"/>
              <w:rPr>
                <w:rFonts w:ascii="Arial" w:eastAsia="Times New Roman" w:hAnsi="Arial" w:cs="Arial"/>
                <w:b/>
                <w:bCs/>
                <w:color w:val="000000"/>
                <w:kern w:val="0"/>
                <w:sz w:val="14"/>
                <w:szCs w:val="14"/>
                <w:lang w:eastAsia="es-MX" w:bidi="ar-SA"/>
              </w:rPr>
            </w:pPr>
            <w:r w:rsidRPr="00195958">
              <w:rPr>
                <w:rFonts w:ascii="Arial" w:eastAsia="Times New Roman" w:hAnsi="Arial" w:cs="Arial"/>
                <w:b/>
                <w:bCs/>
                <w:color w:val="000000"/>
                <w:kern w:val="0"/>
                <w:sz w:val="14"/>
                <w:szCs w:val="14"/>
                <w:lang w:eastAsia="es-MX" w:bidi="ar-SA"/>
              </w:rPr>
              <w:t xml:space="preserve">VARIACIÓN DEL PERIODO </w:t>
            </w:r>
          </w:p>
        </w:tc>
      </w:tr>
      <w:tr w:rsidR="00195958" w:rsidRPr="00195958" w14:paraId="6134EE45" w14:textId="77777777" w:rsidTr="00FF5E8A">
        <w:trPr>
          <w:trHeight w:val="300"/>
        </w:trPr>
        <w:tc>
          <w:tcPr>
            <w:tcW w:w="3534" w:type="dxa"/>
            <w:vMerge/>
            <w:tcBorders>
              <w:top w:val="single" w:sz="8" w:space="0" w:color="auto"/>
              <w:left w:val="single" w:sz="8" w:space="0" w:color="auto"/>
              <w:bottom w:val="single" w:sz="8" w:space="0" w:color="000000"/>
              <w:right w:val="single" w:sz="8" w:space="0" w:color="auto"/>
            </w:tcBorders>
            <w:vAlign w:val="center"/>
            <w:hideMark/>
          </w:tcPr>
          <w:p w14:paraId="19B33D50" w14:textId="77777777" w:rsidR="00195958" w:rsidRPr="00195958" w:rsidRDefault="00195958" w:rsidP="00195958">
            <w:pPr>
              <w:widowControl/>
              <w:suppressAutoHyphens w:val="0"/>
              <w:rPr>
                <w:rFonts w:ascii="Arial" w:eastAsia="Times New Roman" w:hAnsi="Arial" w:cs="Arial"/>
                <w:b/>
                <w:bCs/>
                <w:color w:val="000000"/>
                <w:kern w:val="0"/>
                <w:sz w:val="16"/>
                <w:szCs w:val="16"/>
                <w:lang w:eastAsia="es-MX" w:bidi="ar-SA"/>
              </w:rPr>
            </w:pPr>
          </w:p>
        </w:tc>
        <w:tc>
          <w:tcPr>
            <w:tcW w:w="1418" w:type="dxa"/>
            <w:tcBorders>
              <w:top w:val="nil"/>
              <w:left w:val="nil"/>
              <w:bottom w:val="single" w:sz="8" w:space="0" w:color="auto"/>
              <w:right w:val="single" w:sz="8" w:space="0" w:color="auto"/>
            </w:tcBorders>
            <w:shd w:val="clear" w:color="000000" w:fill="DDDDDD"/>
            <w:vAlign w:val="center"/>
            <w:hideMark/>
          </w:tcPr>
          <w:p w14:paraId="0C43E9F3" w14:textId="77777777" w:rsidR="00195958" w:rsidRPr="00195958" w:rsidRDefault="00195958" w:rsidP="00195958">
            <w:pPr>
              <w:widowControl/>
              <w:suppressAutoHyphens w:val="0"/>
              <w:jc w:val="center"/>
              <w:rPr>
                <w:rFonts w:ascii="Arial" w:eastAsia="Times New Roman" w:hAnsi="Arial" w:cs="Arial"/>
                <w:b/>
                <w:bCs/>
                <w:color w:val="000000"/>
                <w:kern w:val="0"/>
                <w:sz w:val="14"/>
                <w:szCs w:val="14"/>
                <w:lang w:eastAsia="es-MX" w:bidi="ar-SA"/>
              </w:rPr>
            </w:pPr>
            <w:r w:rsidRPr="00195958">
              <w:rPr>
                <w:rFonts w:ascii="Arial" w:eastAsia="Times New Roman" w:hAnsi="Arial" w:cs="Arial"/>
                <w:b/>
                <w:bCs/>
                <w:color w:val="000000"/>
                <w:kern w:val="0"/>
                <w:sz w:val="14"/>
                <w:szCs w:val="14"/>
                <w:lang w:eastAsia="es-MX" w:bidi="ar-SA"/>
              </w:rPr>
              <w:t>INICIAL</w:t>
            </w:r>
          </w:p>
        </w:tc>
        <w:tc>
          <w:tcPr>
            <w:tcW w:w="1342" w:type="dxa"/>
            <w:vMerge/>
            <w:tcBorders>
              <w:top w:val="single" w:sz="8" w:space="0" w:color="auto"/>
              <w:left w:val="single" w:sz="8" w:space="0" w:color="auto"/>
              <w:bottom w:val="single" w:sz="8" w:space="0" w:color="000000"/>
              <w:right w:val="single" w:sz="8" w:space="0" w:color="auto"/>
            </w:tcBorders>
            <w:vAlign w:val="center"/>
            <w:hideMark/>
          </w:tcPr>
          <w:p w14:paraId="2472D87C" w14:textId="77777777" w:rsidR="00195958" w:rsidRPr="00195958" w:rsidRDefault="00195958" w:rsidP="00195958">
            <w:pPr>
              <w:widowControl/>
              <w:suppressAutoHyphens w:val="0"/>
              <w:rPr>
                <w:rFonts w:ascii="Arial" w:eastAsia="Times New Roman" w:hAnsi="Arial" w:cs="Arial"/>
                <w:b/>
                <w:bCs/>
                <w:color w:val="000000"/>
                <w:kern w:val="0"/>
                <w:sz w:val="14"/>
                <w:szCs w:val="14"/>
                <w:lang w:eastAsia="es-MX" w:bidi="ar-SA"/>
              </w:rPr>
            </w:pPr>
          </w:p>
        </w:tc>
        <w:tc>
          <w:tcPr>
            <w:tcW w:w="1493" w:type="dxa"/>
            <w:vMerge/>
            <w:tcBorders>
              <w:top w:val="single" w:sz="8" w:space="0" w:color="auto"/>
              <w:left w:val="single" w:sz="8" w:space="0" w:color="auto"/>
              <w:bottom w:val="single" w:sz="8" w:space="0" w:color="000000"/>
              <w:right w:val="single" w:sz="8" w:space="0" w:color="auto"/>
            </w:tcBorders>
            <w:vAlign w:val="center"/>
            <w:hideMark/>
          </w:tcPr>
          <w:p w14:paraId="64E7D247" w14:textId="77777777" w:rsidR="00195958" w:rsidRPr="00195958" w:rsidRDefault="00195958" w:rsidP="00195958">
            <w:pPr>
              <w:widowControl/>
              <w:suppressAutoHyphens w:val="0"/>
              <w:rPr>
                <w:rFonts w:ascii="Arial" w:eastAsia="Times New Roman" w:hAnsi="Arial" w:cs="Arial"/>
                <w:b/>
                <w:bCs/>
                <w:color w:val="000000"/>
                <w:kern w:val="0"/>
                <w:sz w:val="14"/>
                <w:szCs w:val="14"/>
                <w:lang w:eastAsia="es-MX" w:bidi="ar-SA"/>
              </w:rPr>
            </w:pPr>
          </w:p>
        </w:tc>
        <w:tc>
          <w:tcPr>
            <w:tcW w:w="1417" w:type="dxa"/>
            <w:tcBorders>
              <w:top w:val="nil"/>
              <w:left w:val="nil"/>
              <w:bottom w:val="single" w:sz="8" w:space="0" w:color="auto"/>
              <w:right w:val="single" w:sz="8" w:space="0" w:color="auto"/>
            </w:tcBorders>
            <w:shd w:val="clear" w:color="000000" w:fill="DDDDDD"/>
            <w:vAlign w:val="center"/>
            <w:hideMark/>
          </w:tcPr>
          <w:p w14:paraId="2C7AE7B4" w14:textId="77777777" w:rsidR="00195958" w:rsidRPr="00195958" w:rsidRDefault="00195958" w:rsidP="00195958">
            <w:pPr>
              <w:widowControl/>
              <w:suppressAutoHyphens w:val="0"/>
              <w:jc w:val="center"/>
              <w:rPr>
                <w:rFonts w:ascii="Arial" w:eastAsia="Times New Roman" w:hAnsi="Arial" w:cs="Arial"/>
                <w:b/>
                <w:bCs/>
                <w:color w:val="000000"/>
                <w:kern w:val="0"/>
                <w:sz w:val="14"/>
                <w:szCs w:val="14"/>
                <w:lang w:eastAsia="es-MX" w:bidi="ar-SA"/>
              </w:rPr>
            </w:pPr>
            <w:r w:rsidRPr="00195958">
              <w:rPr>
                <w:rFonts w:ascii="Arial" w:eastAsia="Times New Roman" w:hAnsi="Arial" w:cs="Arial"/>
                <w:b/>
                <w:bCs/>
                <w:color w:val="000000"/>
                <w:kern w:val="0"/>
                <w:sz w:val="14"/>
                <w:szCs w:val="14"/>
                <w:lang w:eastAsia="es-MX" w:bidi="ar-SA"/>
              </w:rPr>
              <w:t>FINAL</w:t>
            </w:r>
          </w:p>
        </w:tc>
        <w:tc>
          <w:tcPr>
            <w:tcW w:w="1490" w:type="dxa"/>
            <w:vMerge/>
            <w:tcBorders>
              <w:top w:val="single" w:sz="8" w:space="0" w:color="auto"/>
              <w:left w:val="single" w:sz="8" w:space="0" w:color="auto"/>
              <w:bottom w:val="single" w:sz="8" w:space="0" w:color="000000"/>
              <w:right w:val="single" w:sz="8" w:space="0" w:color="auto"/>
            </w:tcBorders>
            <w:vAlign w:val="center"/>
            <w:hideMark/>
          </w:tcPr>
          <w:p w14:paraId="0217AC2D" w14:textId="77777777" w:rsidR="00195958" w:rsidRPr="00195958" w:rsidRDefault="00195958" w:rsidP="00195958">
            <w:pPr>
              <w:widowControl/>
              <w:suppressAutoHyphens w:val="0"/>
              <w:rPr>
                <w:rFonts w:ascii="Arial" w:eastAsia="Times New Roman" w:hAnsi="Arial" w:cs="Arial"/>
                <w:b/>
                <w:bCs/>
                <w:color w:val="000000"/>
                <w:kern w:val="0"/>
                <w:sz w:val="14"/>
                <w:szCs w:val="14"/>
                <w:lang w:eastAsia="es-MX" w:bidi="ar-SA"/>
              </w:rPr>
            </w:pPr>
          </w:p>
        </w:tc>
      </w:tr>
      <w:tr w:rsidR="00195958" w:rsidRPr="00195958" w14:paraId="722C1687" w14:textId="77777777" w:rsidTr="00FF5E8A">
        <w:trPr>
          <w:trHeight w:val="165"/>
        </w:trPr>
        <w:tc>
          <w:tcPr>
            <w:tcW w:w="3534" w:type="dxa"/>
            <w:tcBorders>
              <w:top w:val="nil"/>
              <w:left w:val="nil"/>
              <w:bottom w:val="single" w:sz="8" w:space="0" w:color="auto"/>
              <w:right w:val="nil"/>
            </w:tcBorders>
            <w:shd w:val="clear" w:color="auto" w:fill="auto"/>
            <w:noWrap/>
            <w:vAlign w:val="center"/>
            <w:hideMark/>
          </w:tcPr>
          <w:p w14:paraId="46A5C88D" w14:textId="77777777" w:rsidR="00195958" w:rsidRPr="00195958" w:rsidRDefault="00195958" w:rsidP="00195958">
            <w:pPr>
              <w:widowControl/>
              <w:suppressAutoHyphens w:val="0"/>
              <w:jc w:val="center"/>
              <w:rPr>
                <w:rFonts w:ascii="Arial" w:eastAsia="Times New Roman" w:hAnsi="Arial" w:cs="Arial"/>
                <w:b/>
                <w:bCs/>
                <w:color w:val="000000"/>
                <w:kern w:val="0"/>
                <w:sz w:val="16"/>
                <w:szCs w:val="16"/>
                <w:lang w:eastAsia="es-MX" w:bidi="ar-SA"/>
              </w:rPr>
            </w:pPr>
            <w:r w:rsidRPr="00195958">
              <w:rPr>
                <w:rFonts w:ascii="Arial" w:eastAsia="Times New Roman" w:hAnsi="Arial" w:cs="Arial"/>
                <w:b/>
                <w:bCs/>
                <w:color w:val="000000"/>
                <w:kern w:val="0"/>
                <w:sz w:val="16"/>
                <w:szCs w:val="16"/>
                <w:lang w:eastAsia="es-MX" w:bidi="ar-SA"/>
              </w:rPr>
              <w:t> </w:t>
            </w:r>
          </w:p>
        </w:tc>
        <w:tc>
          <w:tcPr>
            <w:tcW w:w="1418" w:type="dxa"/>
            <w:tcBorders>
              <w:top w:val="nil"/>
              <w:left w:val="nil"/>
              <w:bottom w:val="single" w:sz="8" w:space="0" w:color="auto"/>
              <w:right w:val="nil"/>
            </w:tcBorders>
            <w:shd w:val="clear" w:color="auto" w:fill="auto"/>
            <w:vAlign w:val="center"/>
            <w:hideMark/>
          </w:tcPr>
          <w:p w14:paraId="610BA0E3" w14:textId="77777777" w:rsidR="00195958" w:rsidRPr="00195958" w:rsidRDefault="00195958" w:rsidP="00195958">
            <w:pPr>
              <w:widowControl/>
              <w:suppressAutoHyphens w:val="0"/>
              <w:jc w:val="center"/>
              <w:rPr>
                <w:rFonts w:ascii="Arial" w:eastAsia="Times New Roman" w:hAnsi="Arial" w:cs="Arial"/>
                <w:b/>
                <w:bCs/>
                <w:color w:val="000000"/>
                <w:kern w:val="0"/>
                <w:sz w:val="14"/>
                <w:szCs w:val="14"/>
                <w:lang w:eastAsia="es-MX" w:bidi="ar-SA"/>
              </w:rPr>
            </w:pPr>
            <w:r w:rsidRPr="00195958">
              <w:rPr>
                <w:rFonts w:ascii="Arial" w:eastAsia="Times New Roman" w:hAnsi="Arial" w:cs="Arial"/>
                <w:b/>
                <w:bCs/>
                <w:color w:val="000000"/>
                <w:kern w:val="0"/>
                <w:sz w:val="14"/>
                <w:szCs w:val="14"/>
                <w:lang w:eastAsia="es-MX" w:bidi="ar-SA"/>
              </w:rPr>
              <w:t> </w:t>
            </w:r>
          </w:p>
        </w:tc>
        <w:tc>
          <w:tcPr>
            <w:tcW w:w="1342" w:type="dxa"/>
            <w:tcBorders>
              <w:top w:val="nil"/>
              <w:left w:val="nil"/>
              <w:bottom w:val="single" w:sz="8" w:space="0" w:color="auto"/>
              <w:right w:val="nil"/>
            </w:tcBorders>
            <w:shd w:val="clear" w:color="auto" w:fill="auto"/>
            <w:vAlign w:val="center"/>
            <w:hideMark/>
          </w:tcPr>
          <w:p w14:paraId="1628123D" w14:textId="77777777" w:rsidR="00195958" w:rsidRPr="00195958" w:rsidRDefault="00195958" w:rsidP="00195958">
            <w:pPr>
              <w:widowControl/>
              <w:suppressAutoHyphens w:val="0"/>
              <w:jc w:val="center"/>
              <w:rPr>
                <w:rFonts w:ascii="Arial" w:eastAsia="Times New Roman" w:hAnsi="Arial" w:cs="Arial"/>
                <w:b/>
                <w:bCs/>
                <w:color w:val="000000"/>
                <w:kern w:val="0"/>
                <w:sz w:val="14"/>
                <w:szCs w:val="14"/>
                <w:lang w:eastAsia="es-MX" w:bidi="ar-SA"/>
              </w:rPr>
            </w:pPr>
            <w:r w:rsidRPr="00195958">
              <w:rPr>
                <w:rFonts w:ascii="Arial" w:eastAsia="Times New Roman" w:hAnsi="Arial" w:cs="Arial"/>
                <w:b/>
                <w:bCs/>
                <w:color w:val="000000"/>
                <w:kern w:val="0"/>
                <w:sz w:val="14"/>
                <w:szCs w:val="14"/>
                <w:lang w:eastAsia="es-MX" w:bidi="ar-SA"/>
              </w:rPr>
              <w:t> </w:t>
            </w:r>
          </w:p>
        </w:tc>
        <w:tc>
          <w:tcPr>
            <w:tcW w:w="1493" w:type="dxa"/>
            <w:tcBorders>
              <w:top w:val="nil"/>
              <w:left w:val="nil"/>
              <w:bottom w:val="single" w:sz="8" w:space="0" w:color="auto"/>
              <w:right w:val="nil"/>
            </w:tcBorders>
            <w:shd w:val="clear" w:color="auto" w:fill="auto"/>
            <w:vAlign w:val="center"/>
            <w:hideMark/>
          </w:tcPr>
          <w:p w14:paraId="1A50659C" w14:textId="77777777" w:rsidR="00195958" w:rsidRPr="00195958" w:rsidRDefault="00195958" w:rsidP="00195958">
            <w:pPr>
              <w:widowControl/>
              <w:suppressAutoHyphens w:val="0"/>
              <w:jc w:val="center"/>
              <w:rPr>
                <w:rFonts w:ascii="Arial" w:eastAsia="Times New Roman" w:hAnsi="Arial" w:cs="Arial"/>
                <w:b/>
                <w:bCs/>
                <w:color w:val="000000"/>
                <w:kern w:val="0"/>
                <w:sz w:val="14"/>
                <w:szCs w:val="14"/>
                <w:lang w:eastAsia="es-MX" w:bidi="ar-SA"/>
              </w:rPr>
            </w:pPr>
            <w:r w:rsidRPr="00195958">
              <w:rPr>
                <w:rFonts w:ascii="Arial" w:eastAsia="Times New Roman" w:hAnsi="Arial" w:cs="Arial"/>
                <w:b/>
                <w:bCs/>
                <w:color w:val="000000"/>
                <w:kern w:val="0"/>
                <w:sz w:val="14"/>
                <w:szCs w:val="14"/>
                <w:lang w:eastAsia="es-MX" w:bidi="ar-SA"/>
              </w:rPr>
              <w:t> </w:t>
            </w:r>
          </w:p>
        </w:tc>
        <w:tc>
          <w:tcPr>
            <w:tcW w:w="1417" w:type="dxa"/>
            <w:tcBorders>
              <w:top w:val="nil"/>
              <w:left w:val="nil"/>
              <w:bottom w:val="single" w:sz="8" w:space="0" w:color="auto"/>
              <w:right w:val="nil"/>
            </w:tcBorders>
            <w:shd w:val="clear" w:color="auto" w:fill="auto"/>
            <w:vAlign w:val="center"/>
            <w:hideMark/>
          </w:tcPr>
          <w:p w14:paraId="1956D509" w14:textId="77777777" w:rsidR="00195958" w:rsidRPr="00195958" w:rsidRDefault="00195958" w:rsidP="00195958">
            <w:pPr>
              <w:widowControl/>
              <w:suppressAutoHyphens w:val="0"/>
              <w:jc w:val="center"/>
              <w:rPr>
                <w:rFonts w:ascii="Arial" w:eastAsia="Times New Roman" w:hAnsi="Arial" w:cs="Arial"/>
                <w:b/>
                <w:bCs/>
                <w:color w:val="000000"/>
                <w:kern w:val="0"/>
                <w:sz w:val="14"/>
                <w:szCs w:val="14"/>
                <w:lang w:eastAsia="es-MX" w:bidi="ar-SA"/>
              </w:rPr>
            </w:pPr>
            <w:r w:rsidRPr="00195958">
              <w:rPr>
                <w:rFonts w:ascii="Arial" w:eastAsia="Times New Roman" w:hAnsi="Arial" w:cs="Arial"/>
                <w:b/>
                <w:bCs/>
                <w:color w:val="000000"/>
                <w:kern w:val="0"/>
                <w:sz w:val="14"/>
                <w:szCs w:val="14"/>
                <w:lang w:eastAsia="es-MX" w:bidi="ar-SA"/>
              </w:rPr>
              <w:t> </w:t>
            </w:r>
          </w:p>
        </w:tc>
        <w:tc>
          <w:tcPr>
            <w:tcW w:w="1490" w:type="dxa"/>
            <w:tcBorders>
              <w:top w:val="nil"/>
              <w:left w:val="nil"/>
              <w:bottom w:val="single" w:sz="8" w:space="0" w:color="auto"/>
              <w:right w:val="nil"/>
            </w:tcBorders>
            <w:shd w:val="clear" w:color="auto" w:fill="auto"/>
            <w:vAlign w:val="center"/>
            <w:hideMark/>
          </w:tcPr>
          <w:p w14:paraId="33377910" w14:textId="77777777" w:rsidR="00195958" w:rsidRPr="00195958" w:rsidRDefault="00195958" w:rsidP="00195958">
            <w:pPr>
              <w:widowControl/>
              <w:suppressAutoHyphens w:val="0"/>
              <w:jc w:val="center"/>
              <w:rPr>
                <w:rFonts w:ascii="Arial" w:eastAsia="Times New Roman" w:hAnsi="Arial" w:cs="Arial"/>
                <w:b/>
                <w:bCs/>
                <w:color w:val="000000"/>
                <w:kern w:val="0"/>
                <w:sz w:val="14"/>
                <w:szCs w:val="14"/>
                <w:lang w:eastAsia="es-MX" w:bidi="ar-SA"/>
              </w:rPr>
            </w:pPr>
            <w:r w:rsidRPr="00195958">
              <w:rPr>
                <w:rFonts w:ascii="Arial" w:eastAsia="Times New Roman" w:hAnsi="Arial" w:cs="Arial"/>
                <w:b/>
                <w:bCs/>
                <w:color w:val="000000"/>
                <w:kern w:val="0"/>
                <w:sz w:val="14"/>
                <w:szCs w:val="14"/>
                <w:lang w:eastAsia="es-MX" w:bidi="ar-SA"/>
              </w:rPr>
              <w:t> </w:t>
            </w:r>
          </w:p>
        </w:tc>
      </w:tr>
      <w:tr w:rsidR="00195958" w:rsidRPr="00195958" w14:paraId="164B1D6D" w14:textId="77777777" w:rsidTr="00FF5E8A">
        <w:trPr>
          <w:trHeight w:val="300"/>
        </w:trPr>
        <w:tc>
          <w:tcPr>
            <w:tcW w:w="3534" w:type="dxa"/>
            <w:tcBorders>
              <w:top w:val="nil"/>
              <w:left w:val="single" w:sz="8" w:space="0" w:color="auto"/>
              <w:bottom w:val="single" w:sz="8" w:space="0" w:color="auto"/>
              <w:right w:val="single" w:sz="8" w:space="0" w:color="auto"/>
            </w:tcBorders>
            <w:shd w:val="clear" w:color="auto" w:fill="auto"/>
            <w:noWrap/>
            <w:vAlign w:val="center"/>
            <w:hideMark/>
          </w:tcPr>
          <w:p w14:paraId="20693055" w14:textId="77777777" w:rsidR="00195958" w:rsidRPr="00195958" w:rsidRDefault="00195958" w:rsidP="00195958">
            <w:pPr>
              <w:widowControl/>
              <w:suppressAutoHyphens w:val="0"/>
              <w:rPr>
                <w:rFonts w:ascii="Arial" w:eastAsia="Times New Roman" w:hAnsi="Arial" w:cs="Arial"/>
                <w:b/>
                <w:bCs/>
                <w:color w:val="000000"/>
                <w:kern w:val="0"/>
                <w:sz w:val="16"/>
                <w:szCs w:val="16"/>
                <w:lang w:eastAsia="es-MX" w:bidi="ar-SA"/>
              </w:rPr>
            </w:pPr>
            <w:r w:rsidRPr="00195958">
              <w:rPr>
                <w:rFonts w:ascii="Arial" w:eastAsia="Times New Roman" w:hAnsi="Arial" w:cs="Arial"/>
                <w:b/>
                <w:bCs/>
                <w:color w:val="000000"/>
                <w:kern w:val="0"/>
                <w:sz w:val="16"/>
                <w:szCs w:val="16"/>
                <w:lang w:eastAsia="es-MX" w:bidi="ar-SA"/>
              </w:rPr>
              <w:t>ACTIVO</w:t>
            </w:r>
          </w:p>
        </w:tc>
        <w:tc>
          <w:tcPr>
            <w:tcW w:w="1418" w:type="dxa"/>
            <w:tcBorders>
              <w:top w:val="nil"/>
              <w:left w:val="nil"/>
              <w:bottom w:val="single" w:sz="8" w:space="0" w:color="auto"/>
              <w:right w:val="single" w:sz="8" w:space="0" w:color="auto"/>
            </w:tcBorders>
            <w:shd w:val="clear" w:color="auto" w:fill="auto"/>
            <w:vAlign w:val="center"/>
            <w:hideMark/>
          </w:tcPr>
          <w:p w14:paraId="7E6FE6F2" w14:textId="77777777" w:rsidR="00195958" w:rsidRPr="00195958" w:rsidRDefault="00195958" w:rsidP="00195958">
            <w:pPr>
              <w:widowControl/>
              <w:suppressAutoHyphens w:val="0"/>
              <w:jc w:val="right"/>
              <w:rPr>
                <w:rFonts w:ascii="Arial" w:eastAsia="Times New Roman" w:hAnsi="Arial" w:cs="Arial"/>
                <w:b/>
                <w:bCs/>
                <w:color w:val="000000"/>
                <w:kern w:val="0"/>
                <w:sz w:val="16"/>
                <w:szCs w:val="16"/>
                <w:lang w:eastAsia="es-MX" w:bidi="ar-SA"/>
              </w:rPr>
            </w:pPr>
            <w:r w:rsidRPr="00195958">
              <w:rPr>
                <w:rFonts w:ascii="Arial" w:eastAsia="Times New Roman" w:hAnsi="Arial" w:cs="Arial"/>
                <w:b/>
                <w:bCs/>
                <w:color w:val="000000"/>
                <w:kern w:val="0"/>
                <w:sz w:val="16"/>
                <w:szCs w:val="16"/>
                <w:lang w:eastAsia="es-MX" w:bidi="ar-SA"/>
              </w:rPr>
              <w:t>$242,219,934.82</w:t>
            </w:r>
          </w:p>
        </w:tc>
        <w:tc>
          <w:tcPr>
            <w:tcW w:w="1342" w:type="dxa"/>
            <w:tcBorders>
              <w:top w:val="nil"/>
              <w:left w:val="nil"/>
              <w:bottom w:val="single" w:sz="8" w:space="0" w:color="auto"/>
              <w:right w:val="single" w:sz="8" w:space="0" w:color="auto"/>
            </w:tcBorders>
            <w:shd w:val="clear" w:color="auto" w:fill="auto"/>
            <w:vAlign w:val="center"/>
            <w:hideMark/>
          </w:tcPr>
          <w:p w14:paraId="25FBC95A" w14:textId="77777777" w:rsidR="00195958" w:rsidRPr="00195958" w:rsidRDefault="00195958" w:rsidP="00195958">
            <w:pPr>
              <w:widowControl/>
              <w:suppressAutoHyphens w:val="0"/>
              <w:jc w:val="right"/>
              <w:rPr>
                <w:rFonts w:ascii="Arial" w:eastAsia="Times New Roman" w:hAnsi="Arial" w:cs="Arial"/>
                <w:b/>
                <w:bCs/>
                <w:color w:val="000000"/>
                <w:kern w:val="0"/>
                <w:sz w:val="16"/>
                <w:szCs w:val="16"/>
                <w:lang w:eastAsia="es-MX" w:bidi="ar-SA"/>
              </w:rPr>
            </w:pPr>
            <w:r w:rsidRPr="00195958">
              <w:rPr>
                <w:rFonts w:ascii="Arial" w:eastAsia="Times New Roman" w:hAnsi="Arial" w:cs="Arial"/>
                <w:b/>
                <w:bCs/>
                <w:color w:val="000000"/>
                <w:kern w:val="0"/>
                <w:sz w:val="16"/>
                <w:szCs w:val="16"/>
                <w:lang w:eastAsia="es-MX" w:bidi="ar-SA"/>
              </w:rPr>
              <w:t>$619,176,231.97</w:t>
            </w:r>
          </w:p>
        </w:tc>
        <w:tc>
          <w:tcPr>
            <w:tcW w:w="1493" w:type="dxa"/>
            <w:tcBorders>
              <w:top w:val="nil"/>
              <w:left w:val="nil"/>
              <w:bottom w:val="single" w:sz="8" w:space="0" w:color="auto"/>
              <w:right w:val="single" w:sz="8" w:space="0" w:color="auto"/>
            </w:tcBorders>
            <w:shd w:val="clear" w:color="auto" w:fill="auto"/>
            <w:vAlign w:val="center"/>
            <w:hideMark/>
          </w:tcPr>
          <w:p w14:paraId="476849DA" w14:textId="77777777" w:rsidR="00195958" w:rsidRPr="00195958" w:rsidRDefault="00195958" w:rsidP="00195958">
            <w:pPr>
              <w:widowControl/>
              <w:suppressAutoHyphens w:val="0"/>
              <w:jc w:val="right"/>
              <w:rPr>
                <w:rFonts w:ascii="Arial" w:eastAsia="Times New Roman" w:hAnsi="Arial" w:cs="Arial"/>
                <w:b/>
                <w:bCs/>
                <w:color w:val="000000"/>
                <w:kern w:val="0"/>
                <w:sz w:val="16"/>
                <w:szCs w:val="16"/>
                <w:lang w:eastAsia="es-MX" w:bidi="ar-SA"/>
              </w:rPr>
            </w:pPr>
            <w:r w:rsidRPr="00195958">
              <w:rPr>
                <w:rFonts w:ascii="Arial" w:eastAsia="Times New Roman" w:hAnsi="Arial" w:cs="Arial"/>
                <w:b/>
                <w:bCs/>
                <w:color w:val="000000"/>
                <w:kern w:val="0"/>
                <w:sz w:val="16"/>
                <w:szCs w:val="16"/>
                <w:lang w:eastAsia="es-MX" w:bidi="ar-SA"/>
              </w:rPr>
              <w:t>$742,233,362.48</w:t>
            </w:r>
          </w:p>
        </w:tc>
        <w:tc>
          <w:tcPr>
            <w:tcW w:w="1417" w:type="dxa"/>
            <w:tcBorders>
              <w:top w:val="nil"/>
              <w:left w:val="nil"/>
              <w:bottom w:val="single" w:sz="8" w:space="0" w:color="auto"/>
              <w:right w:val="single" w:sz="8" w:space="0" w:color="auto"/>
            </w:tcBorders>
            <w:shd w:val="clear" w:color="auto" w:fill="auto"/>
            <w:vAlign w:val="center"/>
            <w:hideMark/>
          </w:tcPr>
          <w:p w14:paraId="06E606F7" w14:textId="77777777" w:rsidR="00195958" w:rsidRPr="00195958" w:rsidRDefault="00195958" w:rsidP="00195958">
            <w:pPr>
              <w:widowControl/>
              <w:suppressAutoHyphens w:val="0"/>
              <w:jc w:val="right"/>
              <w:rPr>
                <w:rFonts w:ascii="Arial" w:eastAsia="Times New Roman" w:hAnsi="Arial" w:cs="Arial"/>
                <w:b/>
                <w:bCs/>
                <w:color w:val="000000"/>
                <w:kern w:val="0"/>
                <w:sz w:val="16"/>
                <w:szCs w:val="16"/>
                <w:lang w:eastAsia="es-MX" w:bidi="ar-SA"/>
              </w:rPr>
            </w:pPr>
            <w:r w:rsidRPr="00195958">
              <w:rPr>
                <w:rFonts w:ascii="Arial" w:eastAsia="Times New Roman" w:hAnsi="Arial" w:cs="Arial"/>
                <w:b/>
                <w:bCs/>
                <w:color w:val="000000"/>
                <w:kern w:val="0"/>
                <w:sz w:val="16"/>
                <w:szCs w:val="16"/>
                <w:lang w:eastAsia="es-MX" w:bidi="ar-SA"/>
              </w:rPr>
              <w:t>$119,162,804.31</w:t>
            </w:r>
          </w:p>
        </w:tc>
        <w:tc>
          <w:tcPr>
            <w:tcW w:w="1490" w:type="dxa"/>
            <w:tcBorders>
              <w:top w:val="nil"/>
              <w:left w:val="nil"/>
              <w:bottom w:val="single" w:sz="8" w:space="0" w:color="auto"/>
              <w:right w:val="single" w:sz="8" w:space="0" w:color="auto"/>
            </w:tcBorders>
            <w:shd w:val="clear" w:color="auto" w:fill="auto"/>
            <w:vAlign w:val="center"/>
            <w:hideMark/>
          </w:tcPr>
          <w:p w14:paraId="41A5F23E" w14:textId="54F8865D" w:rsidR="00195958" w:rsidRPr="00195958" w:rsidRDefault="0028727E" w:rsidP="00195958">
            <w:pPr>
              <w:widowControl/>
              <w:suppressAutoHyphens w:val="0"/>
              <w:jc w:val="right"/>
              <w:rPr>
                <w:rFonts w:ascii="Arial" w:eastAsia="Times New Roman" w:hAnsi="Arial" w:cs="Arial"/>
                <w:b/>
                <w:bCs/>
                <w:color w:val="000000"/>
                <w:kern w:val="0"/>
                <w:sz w:val="16"/>
                <w:szCs w:val="16"/>
                <w:lang w:eastAsia="es-MX" w:bidi="ar-SA"/>
              </w:rPr>
            </w:pPr>
            <w:r>
              <w:rPr>
                <w:rFonts w:ascii="Arial" w:eastAsia="Times New Roman" w:hAnsi="Arial" w:cs="Arial"/>
                <w:b/>
                <w:bCs/>
                <w:color w:val="000000"/>
                <w:kern w:val="0"/>
                <w:sz w:val="16"/>
                <w:szCs w:val="16"/>
                <w:lang w:eastAsia="es-MX" w:bidi="ar-SA"/>
              </w:rPr>
              <w:t>(</w:t>
            </w:r>
            <w:r w:rsidR="00195958" w:rsidRPr="00195958">
              <w:rPr>
                <w:rFonts w:ascii="Arial" w:eastAsia="Times New Roman" w:hAnsi="Arial" w:cs="Arial"/>
                <w:b/>
                <w:bCs/>
                <w:color w:val="000000"/>
                <w:kern w:val="0"/>
                <w:sz w:val="16"/>
                <w:szCs w:val="16"/>
                <w:lang w:eastAsia="es-MX" w:bidi="ar-SA"/>
              </w:rPr>
              <w:t>$123,057,130.51</w:t>
            </w:r>
            <w:r>
              <w:rPr>
                <w:rFonts w:ascii="Arial" w:eastAsia="Times New Roman" w:hAnsi="Arial" w:cs="Arial"/>
                <w:b/>
                <w:bCs/>
                <w:color w:val="000000"/>
                <w:kern w:val="0"/>
                <w:sz w:val="16"/>
                <w:szCs w:val="16"/>
                <w:lang w:eastAsia="es-MX" w:bidi="ar-SA"/>
              </w:rPr>
              <w:t>)</w:t>
            </w:r>
          </w:p>
        </w:tc>
      </w:tr>
      <w:tr w:rsidR="00195958" w:rsidRPr="00195958" w14:paraId="5A58B373" w14:textId="77777777" w:rsidTr="00FF5E8A">
        <w:trPr>
          <w:trHeight w:val="300"/>
        </w:trPr>
        <w:tc>
          <w:tcPr>
            <w:tcW w:w="3534" w:type="dxa"/>
            <w:tcBorders>
              <w:top w:val="nil"/>
              <w:left w:val="single" w:sz="8" w:space="0" w:color="auto"/>
              <w:bottom w:val="single" w:sz="8" w:space="0" w:color="auto"/>
              <w:right w:val="single" w:sz="8" w:space="0" w:color="auto"/>
            </w:tcBorders>
            <w:shd w:val="clear" w:color="000000" w:fill="FFFFFF"/>
            <w:noWrap/>
            <w:vAlign w:val="center"/>
            <w:hideMark/>
          </w:tcPr>
          <w:p w14:paraId="5AB49D76" w14:textId="77777777" w:rsidR="00195958" w:rsidRPr="00195958" w:rsidRDefault="00195958" w:rsidP="00195958">
            <w:pPr>
              <w:widowControl/>
              <w:suppressAutoHyphens w:val="0"/>
              <w:rPr>
                <w:rFonts w:ascii="Arial" w:eastAsia="Times New Roman" w:hAnsi="Arial" w:cs="Arial"/>
                <w:b/>
                <w:bCs/>
                <w:color w:val="000000"/>
                <w:kern w:val="0"/>
                <w:sz w:val="16"/>
                <w:szCs w:val="16"/>
                <w:lang w:eastAsia="es-MX" w:bidi="ar-SA"/>
              </w:rPr>
            </w:pPr>
            <w:r w:rsidRPr="00195958">
              <w:rPr>
                <w:rFonts w:ascii="Arial" w:eastAsia="Times New Roman" w:hAnsi="Arial" w:cs="Arial"/>
                <w:b/>
                <w:bCs/>
                <w:color w:val="000000"/>
                <w:kern w:val="0"/>
                <w:sz w:val="16"/>
                <w:szCs w:val="16"/>
                <w:lang w:eastAsia="es-MX" w:bidi="ar-SA"/>
              </w:rPr>
              <w:t>Activo Circulante</w:t>
            </w:r>
          </w:p>
        </w:tc>
        <w:tc>
          <w:tcPr>
            <w:tcW w:w="1418" w:type="dxa"/>
            <w:tcBorders>
              <w:top w:val="nil"/>
              <w:left w:val="nil"/>
              <w:bottom w:val="single" w:sz="8" w:space="0" w:color="auto"/>
              <w:right w:val="single" w:sz="8" w:space="0" w:color="auto"/>
            </w:tcBorders>
            <w:shd w:val="clear" w:color="000000" w:fill="FFFFFF"/>
            <w:noWrap/>
            <w:vAlign w:val="center"/>
            <w:hideMark/>
          </w:tcPr>
          <w:p w14:paraId="5E09A0EA" w14:textId="77777777" w:rsidR="00195958" w:rsidRPr="00195958" w:rsidRDefault="00195958" w:rsidP="00195958">
            <w:pPr>
              <w:widowControl/>
              <w:suppressAutoHyphens w:val="0"/>
              <w:jc w:val="right"/>
              <w:rPr>
                <w:rFonts w:ascii="Arial" w:eastAsia="Times New Roman" w:hAnsi="Arial" w:cs="Arial"/>
                <w:b/>
                <w:bCs/>
                <w:color w:val="000000"/>
                <w:kern w:val="0"/>
                <w:sz w:val="16"/>
                <w:szCs w:val="16"/>
                <w:lang w:eastAsia="es-MX" w:bidi="ar-SA"/>
              </w:rPr>
            </w:pPr>
            <w:r w:rsidRPr="00195958">
              <w:rPr>
                <w:rFonts w:ascii="Arial" w:eastAsia="Times New Roman" w:hAnsi="Arial" w:cs="Arial"/>
                <w:b/>
                <w:bCs/>
                <w:color w:val="000000"/>
                <w:kern w:val="0"/>
                <w:sz w:val="16"/>
                <w:szCs w:val="16"/>
                <w:lang w:eastAsia="es-MX" w:bidi="ar-SA"/>
              </w:rPr>
              <w:t>28,093,351.26</w:t>
            </w:r>
          </w:p>
        </w:tc>
        <w:tc>
          <w:tcPr>
            <w:tcW w:w="1342" w:type="dxa"/>
            <w:tcBorders>
              <w:top w:val="nil"/>
              <w:left w:val="nil"/>
              <w:bottom w:val="single" w:sz="8" w:space="0" w:color="auto"/>
              <w:right w:val="single" w:sz="8" w:space="0" w:color="auto"/>
            </w:tcBorders>
            <w:shd w:val="clear" w:color="000000" w:fill="FFFFFF"/>
            <w:noWrap/>
            <w:vAlign w:val="center"/>
            <w:hideMark/>
          </w:tcPr>
          <w:p w14:paraId="326F242C" w14:textId="77777777" w:rsidR="00195958" w:rsidRPr="00195958" w:rsidRDefault="00195958" w:rsidP="00195958">
            <w:pPr>
              <w:widowControl/>
              <w:suppressAutoHyphens w:val="0"/>
              <w:jc w:val="right"/>
              <w:rPr>
                <w:rFonts w:ascii="Arial" w:eastAsia="Times New Roman" w:hAnsi="Arial" w:cs="Arial"/>
                <w:b/>
                <w:bCs/>
                <w:color w:val="000000"/>
                <w:kern w:val="0"/>
                <w:sz w:val="16"/>
                <w:szCs w:val="16"/>
                <w:lang w:eastAsia="es-MX" w:bidi="ar-SA"/>
              </w:rPr>
            </w:pPr>
            <w:r w:rsidRPr="00195958">
              <w:rPr>
                <w:rFonts w:ascii="Arial" w:eastAsia="Times New Roman" w:hAnsi="Arial" w:cs="Arial"/>
                <w:b/>
                <w:bCs/>
                <w:color w:val="000000"/>
                <w:kern w:val="0"/>
                <w:sz w:val="16"/>
                <w:szCs w:val="16"/>
                <w:lang w:eastAsia="es-MX" w:bidi="ar-SA"/>
              </w:rPr>
              <w:t>348,170,661.41</w:t>
            </w:r>
          </w:p>
        </w:tc>
        <w:tc>
          <w:tcPr>
            <w:tcW w:w="1493" w:type="dxa"/>
            <w:tcBorders>
              <w:top w:val="nil"/>
              <w:left w:val="nil"/>
              <w:bottom w:val="single" w:sz="8" w:space="0" w:color="auto"/>
              <w:right w:val="single" w:sz="8" w:space="0" w:color="auto"/>
            </w:tcBorders>
            <w:shd w:val="clear" w:color="000000" w:fill="FFFFFF"/>
            <w:noWrap/>
            <w:vAlign w:val="center"/>
            <w:hideMark/>
          </w:tcPr>
          <w:p w14:paraId="6CCB8CCA" w14:textId="77777777" w:rsidR="00195958" w:rsidRPr="00195958" w:rsidRDefault="00195958" w:rsidP="00195958">
            <w:pPr>
              <w:widowControl/>
              <w:suppressAutoHyphens w:val="0"/>
              <w:jc w:val="right"/>
              <w:rPr>
                <w:rFonts w:ascii="Arial" w:eastAsia="Times New Roman" w:hAnsi="Arial" w:cs="Arial"/>
                <w:b/>
                <w:bCs/>
                <w:color w:val="000000"/>
                <w:kern w:val="0"/>
                <w:sz w:val="16"/>
                <w:szCs w:val="16"/>
                <w:lang w:eastAsia="es-MX" w:bidi="ar-SA"/>
              </w:rPr>
            </w:pPr>
            <w:r w:rsidRPr="00195958">
              <w:rPr>
                <w:rFonts w:ascii="Arial" w:eastAsia="Times New Roman" w:hAnsi="Arial" w:cs="Arial"/>
                <w:b/>
                <w:bCs/>
                <w:color w:val="000000"/>
                <w:kern w:val="0"/>
                <w:sz w:val="16"/>
                <w:szCs w:val="16"/>
                <w:lang w:eastAsia="es-MX" w:bidi="ar-SA"/>
              </w:rPr>
              <w:t>353,765,962.88</w:t>
            </w:r>
          </w:p>
        </w:tc>
        <w:tc>
          <w:tcPr>
            <w:tcW w:w="1417" w:type="dxa"/>
            <w:tcBorders>
              <w:top w:val="nil"/>
              <w:left w:val="nil"/>
              <w:bottom w:val="single" w:sz="8" w:space="0" w:color="auto"/>
              <w:right w:val="single" w:sz="8" w:space="0" w:color="auto"/>
            </w:tcBorders>
            <w:shd w:val="clear" w:color="000000" w:fill="FFFFFF"/>
            <w:noWrap/>
            <w:vAlign w:val="center"/>
            <w:hideMark/>
          </w:tcPr>
          <w:p w14:paraId="57E5154C" w14:textId="77777777" w:rsidR="00195958" w:rsidRPr="00195958" w:rsidRDefault="00195958" w:rsidP="00195958">
            <w:pPr>
              <w:widowControl/>
              <w:suppressAutoHyphens w:val="0"/>
              <w:jc w:val="right"/>
              <w:rPr>
                <w:rFonts w:ascii="Arial" w:eastAsia="Times New Roman" w:hAnsi="Arial" w:cs="Arial"/>
                <w:b/>
                <w:bCs/>
                <w:color w:val="000000"/>
                <w:kern w:val="0"/>
                <w:sz w:val="16"/>
                <w:szCs w:val="16"/>
                <w:lang w:eastAsia="es-MX" w:bidi="ar-SA"/>
              </w:rPr>
            </w:pPr>
            <w:r w:rsidRPr="00195958">
              <w:rPr>
                <w:rFonts w:ascii="Arial" w:eastAsia="Times New Roman" w:hAnsi="Arial" w:cs="Arial"/>
                <w:b/>
                <w:bCs/>
                <w:color w:val="000000"/>
                <w:kern w:val="0"/>
                <w:sz w:val="16"/>
                <w:szCs w:val="16"/>
                <w:lang w:eastAsia="es-MX" w:bidi="ar-SA"/>
              </w:rPr>
              <w:t>22,498,049.79</w:t>
            </w:r>
          </w:p>
        </w:tc>
        <w:tc>
          <w:tcPr>
            <w:tcW w:w="1490" w:type="dxa"/>
            <w:tcBorders>
              <w:top w:val="nil"/>
              <w:left w:val="nil"/>
              <w:bottom w:val="single" w:sz="8" w:space="0" w:color="auto"/>
              <w:right w:val="single" w:sz="8" w:space="0" w:color="auto"/>
            </w:tcBorders>
            <w:shd w:val="clear" w:color="000000" w:fill="FFFFFF"/>
            <w:noWrap/>
            <w:vAlign w:val="center"/>
            <w:hideMark/>
          </w:tcPr>
          <w:p w14:paraId="0A6EDE74" w14:textId="244D71DB" w:rsidR="00195958" w:rsidRPr="00195958" w:rsidRDefault="0028727E" w:rsidP="00195958">
            <w:pPr>
              <w:widowControl/>
              <w:suppressAutoHyphens w:val="0"/>
              <w:jc w:val="right"/>
              <w:rPr>
                <w:rFonts w:ascii="Arial" w:eastAsia="Times New Roman" w:hAnsi="Arial" w:cs="Arial"/>
                <w:b/>
                <w:bCs/>
                <w:color w:val="000000"/>
                <w:kern w:val="0"/>
                <w:sz w:val="16"/>
                <w:szCs w:val="16"/>
                <w:lang w:eastAsia="es-MX" w:bidi="ar-SA"/>
              </w:rPr>
            </w:pPr>
            <w:r>
              <w:rPr>
                <w:rFonts w:ascii="Arial" w:eastAsia="Times New Roman" w:hAnsi="Arial" w:cs="Arial"/>
                <w:b/>
                <w:bCs/>
                <w:color w:val="000000"/>
                <w:kern w:val="0"/>
                <w:sz w:val="16"/>
                <w:szCs w:val="16"/>
                <w:lang w:eastAsia="es-MX" w:bidi="ar-SA"/>
              </w:rPr>
              <w:t>(</w:t>
            </w:r>
            <w:r w:rsidR="00195958" w:rsidRPr="00195958">
              <w:rPr>
                <w:rFonts w:ascii="Arial" w:eastAsia="Times New Roman" w:hAnsi="Arial" w:cs="Arial"/>
                <w:b/>
                <w:bCs/>
                <w:color w:val="000000"/>
                <w:kern w:val="0"/>
                <w:sz w:val="16"/>
                <w:szCs w:val="16"/>
                <w:lang w:eastAsia="es-MX" w:bidi="ar-SA"/>
              </w:rPr>
              <w:t>5,595,301.47</w:t>
            </w:r>
            <w:r>
              <w:rPr>
                <w:rFonts w:ascii="Arial" w:eastAsia="Times New Roman" w:hAnsi="Arial" w:cs="Arial"/>
                <w:b/>
                <w:bCs/>
                <w:color w:val="000000"/>
                <w:kern w:val="0"/>
                <w:sz w:val="16"/>
                <w:szCs w:val="16"/>
                <w:lang w:eastAsia="es-MX" w:bidi="ar-SA"/>
              </w:rPr>
              <w:t>)</w:t>
            </w:r>
          </w:p>
        </w:tc>
      </w:tr>
      <w:tr w:rsidR="00195958" w:rsidRPr="00195958" w14:paraId="4C70B2C0" w14:textId="77777777" w:rsidTr="00FF5E8A">
        <w:trPr>
          <w:trHeight w:val="300"/>
        </w:trPr>
        <w:tc>
          <w:tcPr>
            <w:tcW w:w="3534" w:type="dxa"/>
            <w:tcBorders>
              <w:top w:val="nil"/>
              <w:left w:val="single" w:sz="8" w:space="0" w:color="auto"/>
              <w:bottom w:val="single" w:sz="8" w:space="0" w:color="auto"/>
              <w:right w:val="single" w:sz="8" w:space="0" w:color="auto"/>
            </w:tcBorders>
            <w:shd w:val="clear" w:color="000000" w:fill="FFFFFF"/>
            <w:noWrap/>
            <w:vAlign w:val="center"/>
            <w:hideMark/>
          </w:tcPr>
          <w:p w14:paraId="17E91C2B" w14:textId="77777777" w:rsidR="00195958" w:rsidRPr="00195958" w:rsidRDefault="00195958" w:rsidP="00195958">
            <w:pPr>
              <w:widowControl/>
              <w:suppressAutoHyphens w:val="0"/>
              <w:rPr>
                <w:rFonts w:ascii="Arial" w:eastAsia="Times New Roman" w:hAnsi="Arial" w:cs="Arial"/>
                <w:color w:val="000000"/>
                <w:kern w:val="0"/>
                <w:sz w:val="16"/>
                <w:szCs w:val="16"/>
                <w:lang w:eastAsia="es-MX" w:bidi="ar-SA"/>
              </w:rPr>
            </w:pPr>
            <w:r w:rsidRPr="00195958">
              <w:rPr>
                <w:rFonts w:ascii="Arial" w:eastAsia="Times New Roman" w:hAnsi="Arial" w:cs="Arial"/>
                <w:color w:val="000000"/>
                <w:kern w:val="0"/>
                <w:sz w:val="16"/>
                <w:szCs w:val="16"/>
                <w:lang w:eastAsia="es-MX" w:bidi="ar-SA"/>
              </w:rPr>
              <w:t>Efectivo y Equivalentes</w:t>
            </w:r>
          </w:p>
        </w:tc>
        <w:tc>
          <w:tcPr>
            <w:tcW w:w="1418" w:type="dxa"/>
            <w:tcBorders>
              <w:top w:val="nil"/>
              <w:left w:val="nil"/>
              <w:bottom w:val="single" w:sz="8" w:space="0" w:color="auto"/>
              <w:right w:val="single" w:sz="8" w:space="0" w:color="auto"/>
            </w:tcBorders>
            <w:shd w:val="clear" w:color="000000" w:fill="FFFFFF"/>
            <w:noWrap/>
            <w:vAlign w:val="center"/>
            <w:hideMark/>
          </w:tcPr>
          <w:p w14:paraId="64EA6BD8" w14:textId="77777777" w:rsidR="00195958" w:rsidRPr="00195958" w:rsidRDefault="00195958" w:rsidP="00195958">
            <w:pPr>
              <w:widowControl/>
              <w:suppressAutoHyphens w:val="0"/>
              <w:jc w:val="right"/>
              <w:rPr>
                <w:rFonts w:ascii="Arial" w:eastAsia="Times New Roman" w:hAnsi="Arial" w:cs="Arial"/>
                <w:color w:val="000000"/>
                <w:kern w:val="0"/>
                <w:sz w:val="16"/>
                <w:szCs w:val="16"/>
                <w:lang w:eastAsia="es-MX" w:bidi="ar-SA"/>
              </w:rPr>
            </w:pPr>
            <w:r w:rsidRPr="00195958">
              <w:rPr>
                <w:rFonts w:ascii="Arial" w:eastAsia="Times New Roman" w:hAnsi="Arial" w:cs="Arial"/>
                <w:color w:val="000000"/>
                <w:kern w:val="0"/>
                <w:sz w:val="16"/>
                <w:szCs w:val="16"/>
                <w:lang w:eastAsia="es-MX" w:bidi="ar-SA"/>
              </w:rPr>
              <w:t>21,289,961.28</w:t>
            </w:r>
          </w:p>
        </w:tc>
        <w:tc>
          <w:tcPr>
            <w:tcW w:w="1342" w:type="dxa"/>
            <w:tcBorders>
              <w:top w:val="nil"/>
              <w:left w:val="nil"/>
              <w:bottom w:val="single" w:sz="8" w:space="0" w:color="auto"/>
              <w:right w:val="single" w:sz="8" w:space="0" w:color="auto"/>
            </w:tcBorders>
            <w:shd w:val="clear" w:color="000000" w:fill="FFFFFF"/>
            <w:noWrap/>
            <w:vAlign w:val="center"/>
            <w:hideMark/>
          </w:tcPr>
          <w:p w14:paraId="10382F96" w14:textId="77777777" w:rsidR="00195958" w:rsidRPr="00195958" w:rsidRDefault="00195958" w:rsidP="00195958">
            <w:pPr>
              <w:widowControl/>
              <w:suppressAutoHyphens w:val="0"/>
              <w:jc w:val="right"/>
              <w:rPr>
                <w:rFonts w:ascii="Arial" w:eastAsia="Times New Roman" w:hAnsi="Arial" w:cs="Arial"/>
                <w:color w:val="000000"/>
                <w:kern w:val="0"/>
                <w:sz w:val="16"/>
                <w:szCs w:val="16"/>
                <w:lang w:eastAsia="es-MX" w:bidi="ar-SA"/>
              </w:rPr>
            </w:pPr>
            <w:r w:rsidRPr="00195958">
              <w:rPr>
                <w:rFonts w:ascii="Arial" w:eastAsia="Times New Roman" w:hAnsi="Arial" w:cs="Arial"/>
                <w:color w:val="000000"/>
                <w:kern w:val="0"/>
                <w:sz w:val="16"/>
                <w:szCs w:val="16"/>
                <w:lang w:eastAsia="es-MX" w:bidi="ar-SA"/>
              </w:rPr>
              <w:t>337,736,721.60</w:t>
            </w:r>
          </w:p>
        </w:tc>
        <w:tc>
          <w:tcPr>
            <w:tcW w:w="1493" w:type="dxa"/>
            <w:tcBorders>
              <w:top w:val="nil"/>
              <w:left w:val="nil"/>
              <w:bottom w:val="single" w:sz="8" w:space="0" w:color="auto"/>
              <w:right w:val="single" w:sz="8" w:space="0" w:color="auto"/>
            </w:tcBorders>
            <w:shd w:val="clear" w:color="000000" w:fill="FFFFFF"/>
            <w:noWrap/>
            <w:vAlign w:val="center"/>
            <w:hideMark/>
          </w:tcPr>
          <w:p w14:paraId="56865978" w14:textId="77777777" w:rsidR="00195958" w:rsidRPr="00195958" w:rsidRDefault="00195958" w:rsidP="00195958">
            <w:pPr>
              <w:widowControl/>
              <w:suppressAutoHyphens w:val="0"/>
              <w:jc w:val="right"/>
              <w:rPr>
                <w:rFonts w:ascii="Arial" w:eastAsia="Times New Roman" w:hAnsi="Arial" w:cs="Arial"/>
                <w:color w:val="000000"/>
                <w:kern w:val="0"/>
                <w:sz w:val="16"/>
                <w:szCs w:val="16"/>
                <w:lang w:eastAsia="es-MX" w:bidi="ar-SA"/>
              </w:rPr>
            </w:pPr>
            <w:r w:rsidRPr="00195958">
              <w:rPr>
                <w:rFonts w:ascii="Arial" w:eastAsia="Times New Roman" w:hAnsi="Arial" w:cs="Arial"/>
                <w:color w:val="000000"/>
                <w:kern w:val="0"/>
                <w:sz w:val="16"/>
                <w:szCs w:val="16"/>
                <w:lang w:eastAsia="es-MX" w:bidi="ar-SA"/>
              </w:rPr>
              <w:t>336,528,633.09</w:t>
            </w:r>
          </w:p>
        </w:tc>
        <w:tc>
          <w:tcPr>
            <w:tcW w:w="1417" w:type="dxa"/>
            <w:tcBorders>
              <w:top w:val="nil"/>
              <w:left w:val="nil"/>
              <w:bottom w:val="single" w:sz="8" w:space="0" w:color="auto"/>
              <w:right w:val="single" w:sz="8" w:space="0" w:color="auto"/>
            </w:tcBorders>
            <w:shd w:val="clear" w:color="000000" w:fill="FFFFFF"/>
            <w:noWrap/>
            <w:vAlign w:val="center"/>
            <w:hideMark/>
          </w:tcPr>
          <w:p w14:paraId="7B233179" w14:textId="77777777" w:rsidR="00195958" w:rsidRPr="00195958" w:rsidRDefault="00195958" w:rsidP="00195958">
            <w:pPr>
              <w:widowControl/>
              <w:suppressAutoHyphens w:val="0"/>
              <w:jc w:val="right"/>
              <w:rPr>
                <w:rFonts w:ascii="Arial" w:eastAsia="Times New Roman" w:hAnsi="Arial" w:cs="Arial"/>
                <w:color w:val="000000"/>
                <w:kern w:val="0"/>
                <w:sz w:val="16"/>
                <w:szCs w:val="16"/>
                <w:lang w:eastAsia="es-MX" w:bidi="ar-SA"/>
              </w:rPr>
            </w:pPr>
            <w:r w:rsidRPr="00195958">
              <w:rPr>
                <w:rFonts w:ascii="Arial" w:eastAsia="Times New Roman" w:hAnsi="Arial" w:cs="Arial"/>
                <w:color w:val="000000"/>
                <w:kern w:val="0"/>
                <w:sz w:val="16"/>
                <w:szCs w:val="16"/>
                <w:lang w:eastAsia="es-MX" w:bidi="ar-SA"/>
              </w:rPr>
              <w:t>22,498,049.79</w:t>
            </w:r>
          </w:p>
        </w:tc>
        <w:tc>
          <w:tcPr>
            <w:tcW w:w="1490" w:type="dxa"/>
            <w:tcBorders>
              <w:top w:val="nil"/>
              <w:left w:val="nil"/>
              <w:bottom w:val="single" w:sz="8" w:space="0" w:color="auto"/>
              <w:right w:val="single" w:sz="8" w:space="0" w:color="auto"/>
            </w:tcBorders>
            <w:shd w:val="clear" w:color="000000" w:fill="FFFFFF"/>
            <w:noWrap/>
            <w:vAlign w:val="center"/>
            <w:hideMark/>
          </w:tcPr>
          <w:p w14:paraId="102DE9D8" w14:textId="77777777" w:rsidR="00195958" w:rsidRPr="00195958" w:rsidRDefault="00195958" w:rsidP="00195958">
            <w:pPr>
              <w:widowControl/>
              <w:suppressAutoHyphens w:val="0"/>
              <w:jc w:val="right"/>
              <w:rPr>
                <w:rFonts w:ascii="Arial" w:eastAsia="Times New Roman" w:hAnsi="Arial" w:cs="Arial"/>
                <w:color w:val="000000"/>
                <w:kern w:val="0"/>
                <w:sz w:val="16"/>
                <w:szCs w:val="16"/>
                <w:lang w:eastAsia="es-MX" w:bidi="ar-SA"/>
              </w:rPr>
            </w:pPr>
            <w:r w:rsidRPr="00195958">
              <w:rPr>
                <w:rFonts w:ascii="Arial" w:eastAsia="Times New Roman" w:hAnsi="Arial" w:cs="Arial"/>
                <w:color w:val="000000"/>
                <w:kern w:val="0"/>
                <w:sz w:val="16"/>
                <w:szCs w:val="16"/>
                <w:lang w:eastAsia="es-MX" w:bidi="ar-SA"/>
              </w:rPr>
              <w:t>1,208,088.51</w:t>
            </w:r>
          </w:p>
        </w:tc>
      </w:tr>
      <w:tr w:rsidR="00195958" w:rsidRPr="00195958" w14:paraId="373BC94E" w14:textId="77777777" w:rsidTr="00FF5E8A">
        <w:trPr>
          <w:trHeight w:val="300"/>
        </w:trPr>
        <w:tc>
          <w:tcPr>
            <w:tcW w:w="3534" w:type="dxa"/>
            <w:tcBorders>
              <w:top w:val="nil"/>
              <w:left w:val="single" w:sz="8" w:space="0" w:color="auto"/>
              <w:bottom w:val="single" w:sz="8" w:space="0" w:color="auto"/>
              <w:right w:val="single" w:sz="8" w:space="0" w:color="auto"/>
            </w:tcBorders>
            <w:shd w:val="clear" w:color="000000" w:fill="FFFFFF"/>
            <w:noWrap/>
            <w:vAlign w:val="center"/>
            <w:hideMark/>
          </w:tcPr>
          <w:p w14:paraId="1A863AD5" w14:textId="77777777" w:rsidR="00195958" w:rsidRPr="00195958" w:rsidRDefault="00195958" w:rsidP="00195958">
            <w:pPr>
              <w:widowControl/>
              <w:suppressAutoHyphens w:val="0"/>
              <w:rPr>
                <w:rFonts w:ascii="Arial" w:eastAsia="Times New Roman" w:hAnsi="Arial" w:cs="Arial"/>
                <w:color w:val="000000"/>
                <w:kern w:val="0"/>
                <w:sz w:val="16"/>
                <w:szCs w:val="16"/>
                <w:lang w:eastAsia="es-MX" w:bidi="ar-SA"/>
              </w:rPr>
            </w:pPr>
            <w:r w:rsidRPr="00195958">
              <w:rPr>
                <w:rFonts w:ascii="Arial" w:eastAsia="Times New Roman" w:hAnsi="Arial" w:cs="Arial"/>
                <w:color w:val="000000"/>
                <w:kern w:val="0"/>
                <w:sz w:val="16"/>
                <w:szCs w:val="16"/>
                <w:lang w:eastAsia="es-MX" w:bidi="ar-SA"/>
              </w:rPr>
              <w:t>Derechos a Recibir Efectivo o Equivalentes</w:t>
            </w:r>
          </w:p>
        </w:tc>
        <w:tc>
          <w:tcPr>
            <w:tcW w:w="1418" w:type="dxa"/>
            <w:tcBorders>
              <w:top w:val="nil"/>
              <w:left w:val="nil"/>
              <w:bottom w:val="single" w:sz="8" w:space="0" w:color="auto"/>
              <w:right w:val="single" w:sz="8" w:space="0" w:color="auto"/>
            </w:tcBorders>
            <w:shd w:val="clear" w:color="000000" w:fill="FFFFFF"/>
            <w:noWrap/>
            <w:vAlign w:val="center"/>
            <w:hideMark/>
          </w:tcPr>
          <w:p w14:paraId="2A8BB102" w14:textId="77777777" w:rsidR="00195958" w:rsidRPr="00195958" w:rsidRDefault="00195958" w:rsidP="00195958">
            <w:pPr>
              <w:widowControl/>
              <w:suppressAutoHyphens w:val="0"/>
              <w:jc w:val="right"/>
              <w:rPr>
                <w:rFonts w:ascii="Arial" w:eastAsia="Times New Roman" w:hAnsi="Arial" w:cs="Arial"/>
                <w:color w:val="000000"/>
                <w:kern w:val="0"/>
                <w:sz w:val="16"/>
                <w:szCs w:val="16"/>
                <w:lang w:eastAsia="es-MX" w:bidi="ar-SA"/>
              </w:rPr>
            </w:pPr>
            <w:r w:rsidRPr="00195958">
              <w:rPr>
                <w:rFonts w:ascii="Arial" w:eastAsia="Times New Roman" w:hAnsi="Arial" w:cs="Arial"/>
                <w:color w:val="000000"/>
                <w:kern w:val="0"/>
                <w:sz w:val="16"/>
                <w:szCs w:val="16"/>
                <w:lang w:eastAsia="es-MX" w:bidi="ar-SA"/>
              </w:rPr>
              <w:t>6,803,389.98</w:t>
            </w:r>
          </w:p>
        </w:tc>
        <w:tc>
          <w:tcPr>
            <w:tcW w:w="1342" w:type="dxa"/>
            <w:tcBorders>
              <w:top w:val="nil"/>
              <w:left w:val="nil"/>
              <w:bottom w:val="single" w:sz="8" w:space="0" w:color="auto"/>
              <w:right w:val="single" w:sz="8" w:space="0" w:color="auto"/>
            </w:tcBorders>
            <w:shd w:val="clear" w:color="000000" w:fill="FFFFFF"/>
            <w:noWrap/>
            <w:vAlign w:val="center"/>
            <w:hideMark/>
          </w:tcPr>
          <w:p w14:paraId="4C1252F9" w14:textId="77777777" w:rsidR="00195958" w:rsidRPr="00195958" w:rsidRDefault="00195958" w:rsidP="00195958">
            <w:pPr>
              <w:widowControl/>
              <w:suppressAutoHyphens w:val="0"/>
              <w:jc w:val="right"/>
              <w:rPr>
                <w:rFonts w:ascii="Arial" w:eastAsia="Times New Roman" w:hAnsi="Arial" w:cs="Arial"/>
                <w:color w:val="000000"/>
                <w:kern w:val="0"/>
                <w:sz w:val="16"/>
                <w:szCs w:val="16"/>
                <w:lang w:eastAsia="es-MX" w:bidi="ar-SA"/>
              </w:rPr>
            </w:pPr>
            <w:r w:rsidRPr="00195958">
              <w:rPr>
                <w:rFonts w:ascii="Arial" w:eastAsia="Times New Roman" w:hAnsi="Arial" w:cs="Arial"/>
                <w:color w:val="000000"/>
                <w:kern w:val="0"/>
                <w:sz w:val="16"/>
                <w:szCs w:val="16"/>
                <w:lang w:eastAsia="es-MX" w:bidi="ar-SA"/>
              </w:rPr>
              <w:t>636,180.81</w:t>
            </w:r>
          </w:p>
        </w:tc>
        <w:tc>
          <w:tcPr>
            <w:tcW w:w="1493" w:type="dxa"/>
            <w:tcBorders>
              <w:top w:val="nil"/>
              <w:left w:val="nil"/>
              <w:bottom w:val="single" w:sz="8" w:space="0" w:color="auto"/>
              <w:right w:val="single" w:sz="8" w:space="0" w:color="auto"/>
            </w:tcBorders>
            <w:shd w:val="clear" w:color="000000" w:fill="FFFFFF"/>
            <w:noWrap/>
            <w:vAlign w:val="center"/>
            <w:hideMark/>
          </w:tcPr>
          <w:p w14:paraId="7605EB9A" w14:textId="77777777" w:rsidR="00195958" w:rsidRPr="00195958" w:rsidRDefault="00195958" w:rsidP="00195958">
            <w:pPr>
              <w:widowControl/>
              <w:suppressAutoHyphens w:val="0"/>
              <w:jc w:val="right"/>
              <w:rPr>
                <w:rFonts w:ascii="Arial" w:eastAsia="Times New Roman" w:hAnsi="Arial" w:cs="Arial"/>
                <w:color w:val="000000"/>
                <w:kern w:val="0"/>
                <w:sz w:val="16"/>
                <w:szCs w:val="16"/>
                <w:lang w:eastAsia="es-MX" w:bidi="ar-SA"/>
              </w:rPr>
            </w:pPr>
            <w:r w:rsidRPr="00195958">
              <w:rPr>
                <w:rFonts w:ascii="Arial" w:eastAsia="Times New Roman" w:hAnsi="Arial" w:cs="Arial"/>
                <w:color w:val="000000"/>
                <w:kern w:val="0"/>
                <w:sz w:val="16"/>
                <w:szCs w:val="16"/>
                <w:lang w:eastAsia="es-MX" w:bidi="ar-SA"/>
              </w:rPr>
              <w:t>7,439,570.79</w:t>
            </w:r>
          </w:p>
        </w:tc>
        <w:tc>
          <w:tcPr>
            <w:tcW w:w="1417" w:type="dxa"/>
            <w:tcBorders>
              <w:top w:val="nil"/>
              <w:left w:val="nil"/>
              <w:bottom w:val="single" w:sz="8" w:space="0" w:color="auto"/>
              <w:right w:val="single" w:sz="8" w:space="0" w:color="auto"/>
            </w:tcBorders>
            <w:shd w:val="clear" w:color="000000" w:fill="FFFFFF"/>
            <w:noWrap/>
            <w:vAlign w:val="center"/>
            <w:hideMark/>
          </w:tcPr>
          <w:p w14:paraId="5C2C6848" w14:textId="77777777" w:rsidR="00195958" w:rsidRPr="00195958" w:rsidRDefault="00195958" w:rsidP="00195958">
            <w:pPr>
              <w:widowControl/>
              <w:suppressAutoHyphens w:val="0"/>
              <w:jc w:val="right"/>
              <w:rPr>
                <w:rFonts w:ascii="Arial" w:eastAsia="Times New Roman" w:hAnsi="Arial" w:cs="Arial"/>
                <w:color w:val="000000"/>
                <w:kern w:val="0"/>
                <w:sz w:val="16"/>
                <w:szCs w:val="16"/>
                <w:lang w:eastAsia="es-MX" w:bidi="ar-SA"/>
              </w:rPr>
            </w:pPr>
            <w:r w:rsidRPr="00195958">
              <w:rPr>
                <w:rFonts w:ascii="Arial" w:eastAsia="Times New Roman" w:hAnsi="Arial" w:cs="Arial"/>
                <w:color w:val="000000"/>
                <w:kern w:val="0"/>
                <w:sz w:val="16"/>
                <w:szCs w:val="16"/>
                <w:lang w:eastAsia="es-MX" w:bidi="ar-SA"/>
              </w:rPr>
              <w:t>0.00</w:t>
            </w:r>
          </w:p>
        </w:tc>
        <w:tc>
          <w:tcPr>
            <w:tcW w:w="1490" w:type="dxa"/>
            <w:tcBorders>
              <w:top w:val="nil"/>
              <w:left w:val="nil"/>
              <w:bottom w:val="single" w:sz="8" w:space="0" w:color="auto"/>
              <w:right w:val="single" w:sz="8" w:space="0" w:color="auto"/>
            </w:tcBorders>
            <w:shd w:val="clear" w:color="000000" w:fill="FFFFFF"/>
            <w:noWrap/>
            <w:vAlign w:val="center"/>
            <w:hideMark/>
          </w:tcPr>
          <w:p w14:paraId="2EA97D61" w14:textId="555867A1" w:rsidR="00195958" w:rsidRPr="00195958" w:rsidRDefault="0028727E" w:rsidP="00195958">
            <w:pPr>
              <w:widowControl/>
              <w:suppressAutoHyphens w:val="0"/>
              <w:jc w:val="right"/>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w:t>
            </w:r>
            <w:r w:rsidR="00195958" w:rsidRPr="00195958">
              <w:rPr>
                <w:rFonts w:ascii="Arial" w:eastAsia="Times New Roman" w:hAnsi="Arial" w:cs="Arial"/>
                <w:color w:val="000000"/>
                <w:kern w:val="0"/>
                <w:sz w:val="16"/>
                <w:szCs w:val="16"/>
                <w:lang w:eastAsia="es-MX" w:bidi="ar-SA"/>
              </w:rPr>
              <w:t>6,803,389.98</w:t>
            </w:r>
            <w:r>
              <w:rPr>
                <w:rFonts w:ascii="Arial" w:eastAsia="Times New Roman" w:hAnsi="Arial" w:cs="Arial"/>
                <w:color w:val="000000"/>
                <w:kern w:val="0"/>
                <w:sz w:val="16"/>
                <w:szCs w:val="16"/>
                <w:lang w:eastAsia="es-MX" w:bidi="ar-SA"/>
              </w:rPr>
              <w:t>)</w:t>
            </w:r>
          </w:p>
        </w:tc>
      </w:tr>
      <w:tr w:rsidR="00195958" w:rsidRPr="00195958" w14:paraId="3A8E18E4" w14:textId="77777777" w:rsidTr="00FF5E8A">
        <w:trPr>
          <w:trHeight w:val="300"/>
        </w:trPr>
        <w:tc>
          <w:tcPr>
            <w:tcW w:w="3534" w:type="dxa"/>
            <w:tcBorders>
              <w:top w:val="nil"/>
              <w:left w:val="single" w:sz="8" w:space="0" w:color="auto"/>
              <w:bottom w:val="single" w:sz="8" w:space="0" w:color="auto"/>
              <w:right w:val="single" w:sz="8" w:space="0" w:color="auto"/>
            </w:tcBorders>
            <w:shd w:val="clear" w:color="000000" w:fill="FFFFFF"/>
            <w:noWrap/>
            <w:vAlign w:val="center"/>
            <w:hideMark/>
          </w:tcPr>
          <w:p w14:paraId="0BA691BA" w14:textId="77777777" w:rsidR="00195958" w:rsidRPr="00195958" w:rsidRDefault="00195958" w:rsidP="00195958">
            <w:pPr>
              <w:widowControl/>
              <w:suppressAutoHyphens w:val="0"/>
              <w:rPr>
                <w:rFonts w:ascii="Arial" w:eastAsia="Times New Roman" w:hAnsi="Arial" w:cs="Arial"/>
                <w:color w:val="000000"/>
                <w:kern w:val="0"/>
                <w:sz w:val="16"/>
                <w:szCs w:val="16"/>
                <w:lang w:eastAsia="es-MX" w:bidi="ar-SA"/>
              </w:rPr>
            </w:pPr>
            <w:r w:rsidRPr="00195958">
              <w:rPr>
                <w:rFonts w:ascii="Arial" w:eastAsia="Times New Roman" w:hAnsi="Arial" w:cs="Arial"/>
                <w:color w:val="000000"/>
                <w:kern w:val="0"/>
                <w:sz w:val="16"/>
                <w:szCs w:val="16"/>
                <w:lang w:eastAsia="es-MX" w:bidi="ar-SA"/>
              </w:rPr>
              <w:t xml:space="preserve">Derechos a Recibir Bienes o Servicios </w:t>
            </w:r>
          </w:p>
        </w:tc>
        <w:tc>
          <w:tcPr>
            <w:tcW w:w="1418" w:type="dxa"/>
            <w:tcBorders>
              <w:top w:val="nil"/>
              <w:left w:val="nil"/>
              <w:bottom w:val="single" w:sz="8" w:space="0" w:color="auto"/>
              <w:right w:val="single" w:sz="8" w:space="0" w:color="auto"/>
            </w:tcBorders>
            <w:shd w:val="clear" w:color="000000" w:fill="FFFFFF"/>
            <w:noWrap/>
            <w:vAlign w:val="center"/>
            <w:hideMark/>
          </w:tcPr>
          <w:p w14:paraId="10313EA0" w14:textId="77777777" w:rsidR="00195958" w:rsidRPr="00195958" w:rsidRDefault="00195958" w:rsidP="00195958">
            <w:pPr>
              <w:widowControl/>
              <w:suppressAutoHyphens w:val="0"/>
              <w:jc w:val="right"/>
              <w:rPr>
                <w:rFonts w:ascii="Arial" w:eastAsia="Times New Roman" w:hAnsi="Arial" w:cs="Arial"/>
                <w:color w:val="000000"/>
                <w:kern w:val="0"/>
                <w:sz w:val="16"/>
                <w:szCs w:val="16"/>
                <w:lang w:eastAsia="es-MX" w:bidi="ar-SA"/>
              </w:rPr>
            </w:pPr>
            <w:r w:rsidRPr="00195958">
              <w:rPr>
                <w:rFonts w:ascii="Arial" w:eastAsia="Times New Roman" w:hAnsi="Arial" w:cs="Arial"/>
                <w:color w:val="000000"/>
                <w:kern w:val="0"/>
                <w:sz w:val="16"/>
                <w:szCs w:val="16"/>
                <w:lang w:eastAsia="es-MX" w:bidi="ar-SA"/>
              </w:rPr>
              <w:t> </w:t>
            </w:r>
          </w:p>
        </w:tc>
        <w:tc>
          <w:tcPr>
            <w:tcW w:w="1342" w:type="dxa"/>
            <w:tcBorders>
              <w:top w:val="nil"/>
              <w:left w:val="nil"/>
              <w:bottom w:val="single" w:sz="8" w:space="0" w:color="auto"/>
              <w:right w:val="single" w:sz="8" w:space="0" w:color="auto"/>
            </w:tcBorders>
            <w:shd w:val="clear" w:color="000000" w:fill="FFFFFF"/>
            <w:noWrap/>
            <w:vAlign w:val="center"/>
            <w:hideMark/>
          </w:tcPr>
          <w:p w14:paraId="4C3C407D" w14:textId="77777777" w:rsidR="00195958" w:rsidRPr="00195958" w:rsidRDefault="00195958" w:rsidP="00195958">
            <w:pPr>
              <w:widowControl/>
              <w:suppressAutoHyphens w:val="0"/>
              <w:jc w:val="right"/>
              <w:rPr>
                <w:rFonts w:ascii="Arial" w:eastAsia="Times New Roman" w:hAnsi="Arial" w:cs="Arial"/>
                <w:color w:val="000000"/>
                <w:kern w:val="0"/>
                <w:sz w:val="16"/>
                <w:szCs w:val="16"/>
                <w:lang w:eastAsia="es-MX" w:bidi="ar-SA"/>
              </w:rPr>
            </w:pPr>
            <w:r w:rsidRPr="00195958">
              <w:rPr>
                <w:rFonts w:ascii="Arial" w:eastAsia="Times New Roman" w:hAnsi="Arial" w:cs="Arial"/>
                <w:color w:val="000000"/>
                <w:kern w:val="0"/>
                <w:sz w:val="16"/>
                <w:szCs w:val="16"/>
                <w:lang w:eastAsia="es-MX" w:bidi="ar-SA"/>
              </w:rPr>
              <w:t>9,797,759.00</w:t>
            </w:r>
          </w:p>
        </w:tc>
        <w:tc>
          <w:tcPr>
            <w:tcW w:w="1493" w:type="dxa"/>
            <w:tcBorders>
              <w:top w:val="nil"/>
              <w:left w:val="nil"/>
              <w:bottom w:val="single" w:sz="8" w:space="0" w:color="auto"/>
              <w:right w:val="single" w:sz="8" w:space="0" w:color="auto"/>
            </w:tcBorders>
            <w:shd w:val="clear" w:color="000000" w:fill="FFFFFF"/>
            <w:noWrap/>
            <w:vAlign w:val="center"/>
            <w:hideMark/>
          </w:tcPr>
          <w:p w14:paraId="3E82D660" w14:textId="77777777" w:rsidR="00195958" w:rsidRPr="00195958" w:rsidRDefault="00195958" w:rsidP="00195958">
            <w:pPr>
              <w:widowControl/>
              <w:suppressAutoHyphens w:val="0"/>
              <w:jc w:val="right"/>
              <w:rPr>
                <w:rFonts w:ascii="Arial" w:eastAsia="Times New Roman" w:hAnsi="Arial" w:cs="Arial"/>
                <w:color w:val="000000"/>
                <w:kern w:val="0"/>
                <w:sz w:val="16"/>
                <w:szCs w:val="16"/>
                <w:lang w:eastAsia="es-MX" w:bidi="ar-SA"/>
              </w:rPr>
            </w:pPr>
            <w:r w:rsidRPr="00195958">
              <w:rPr>
                <w:rFonts w:ascii="Arial" w:eastAsia="Times New Roman" w:hAnsi="Arial" w:cs="Arial"/>
                <w:color w:val="000000"/>
                <w:kern w:val="0"/>
                <w:sz w:val="16"/>
                <w:szCs w:val="16"/>
                <w:lang w:eastAsia="es-MX" w:bidi="ar-SA"/>
              </w:rPr>
              <w:t>9,797,759.00</w:t>
            </w:r>
          </w:p>
        </w:tc>
        <w:tc>
          <w:tcPr>
            <w:tcW w:w="1417" w:type="dxa"/>
            <w:tcBorders>
              <w:top w:val="nil"/>
              <w:left w:val="nil"/>
              <w:bottom w:val="single" w:sz="8" w:space="0" w:color="auto"/>
              <w:right w:val="single" w:sz="8" w:space="0" w:color="auto"/>
            </w:tcBorders>
            <w:shd w:val="clear" w:color="000000" w:fill="FFFFFF"/>
            <w:noWrap/>
            <w:vAlign w:val="center"/>
            <w:hideMark/>
          </w:tcPr>
          <w:p w14:paraId="3C66E7FC" w14:textId="77777777" w:rsidR="00195958" w:rsidRPr="00195958" w:rsidRDefault="00195958" w:rsidP="00195958">
            <w:pPr>
              <w:widowControl/>
              <w:suppressAutoHyphens w:val="0"/>
              <w:jc w:val="right"/>
              <w:rPr>
                <w:rFonts w:ascii="Arial" w:eastAsia="Times New Roman" w:hAnsi="Arial" w:cs="Arial"/>
                <w:color w:val="000000"/>
                <w:kern w:val="0"/>
                <w:sz w:val="16"/>
                <w:szCs w:val="16"/>
                <w:lang w:eastAsia="es-MX" w:bidi="ar-SA"/>
              </w:rPr>
            </w:pPr>
            <w:r w:rsidRPr="00195958">
              <w:rPr>
                <w:rFonts w:ascii="Arial" w:eastAsia="Times New Roman" w:hAnsi="Arial" w:cs="Arial"/>
                <w:color w:val="000000"/>
                <w:kern w:val="0"/>
                <w:sz w:val="16"/>
                <w:szCs w:val="16"/>
                <w:lang w:eastAsia="es-MX" w:bidi="ar-SA"/>
              </w:rPr>
              <w:t>0.00</w:t>
            </w:r>
          </w:p>
        </w:tc>
        <w:tc>
          <w:tcPr>
            <w:tcW w:w="1490" w:type="dxa"/>
            <w:tcBorders>
              <w:top w:val="nil"/>
              <w:left w:val="nil"/>
              <w:bottom w:val="single" w:sz="8" w:space="0" w:color="auto"/>
              <w:right w:val="single" w:sz="8" w:space="0" w:color="auto"/>
            </w:tcBorders>
            <w:shd w:val="clear" w:color="000000" w:fill="FFFFFF"/>
            <w:noWrap/>
            <w:vAlign w:val="center"/>
            <w:hideMark/>
          </w:tcPr>
          <w:p w14:paraId="52DE707C" w14:textId="77777777" w:rsidR="00195958" w:rsidRPr="00195958" w:rsidRDefault="00195958" w:rsidP="00195958">
            <w:pPr>
              <w:widowControl/>
              <w:suppressAutoHyphens w:val="0"/>
              <w:jc w:val="right"/>
              <w:rPr>
                <w:rFonts w:ascii="Arial" w:eastAsia="Times New Roman" w:hAnsi="Arial" w:cs="Arial"/>
                <w:color w:val="000000"/>
                <w:kern w:val="0"/>
                <w:sz w:val="16"/>
                <w:szCs w:val="16"/>
                <w:lang w:eastAsia="es-MX" w:bidi="ar-SA"/>
              </w:rPr>
            </w:pPr>
            <w:r w:rsidRPr="00195958">
              <w:rPr>
                <w:rFonts w:ascii="Arial" w:eastAsia="Times New Roman" w:hAnsi="Arial" w:cs="Arial"/>
                <w:color w:val="000000"/>
                <w:kern w:val="0"/>
                <w:sz w:val="16"/>
                <w:szCs w:val="16"/>
                <w:lang w:eastAsia="es-MX" w:bidi="ar-SA"/>
              </w:rPr>
              <w:t>0.00</w:t>
            </w:r>
          </w:p>
        </w:tc>
      </w:tr>
      <w:tr w:rsidR="00195958" w:rsidRPr="00195958" w14:paraId="615B908C" w14:textId="77777777" w:rsidTr="00FF5E8A">
        <w:trPr>
          <w:trHeight w:val="300"/>
        </w:trPr>
        <w:tc>
          <w:tcPr>
            <w:tcW w:w="3534" w:type="dxa"/>
            <w:tcBorders>
              <w:top w:val="nil"/>
              <w:left w:val="single" w:sz="8" w:space="0" w:color="auto"/>
              <w:bottom w:val="single" w:sz="8" w:space="0" w:color="auto"/>
              <w:right w:val="single" w:sz="8" w:space="0" w:color="auto"/>
            </w:tcBorders>
            <w:shd w:val="clear" w:color="000000" w:fill="FFFFFF"/>
            <w:noWrap/>
            <w:vAlign w:val="center"/>
            <w:hideMark/>
          </w:tcPr>
          <w:p w14:paraId="785DC67B" w14:textId="77777777" w:rsidR="00195958" w:rsidRPr="00195958" w:rsidRDefault="00195958" w:rsidP="00195958">
            <w:pPr>
              <w:widowControl/>
              <w:suppressAutoHyphens w:val="0"/>
              <w:rPr>
                <w:rFonts w:ascii="Arial" w:eastAsia="Times New Roman" w:hAnsi="Arial" w:cs="Arial"/>
                <w:b/>
                <w:bCs/>
                <w:color w:val="000000"/>
                <w:kern w:val="0"/>
                <w:sz w:val="16"/>
                <w:szCs w:val="16"/>
                <w:lang w:eastAsia="es-MX" w:bidi="ar-SA"/>
              </w:rPr>
            </w:pPr>
            <w:r w:rsidRPr="00195958">
              <w:rPr>
                <w:rFonts w:ascii="Arial" w:eastAsia="Times New Roman" w:hAnsi="Arial" w:cs="Arial"/>
                <w:b/>
                <w:bCs/>
                <w:color w:val="000000"/>
                <w:kern w:val="0"/>
                <w:sz w:val="16"/>
                <w:szCs w:val="16"/>
                <w:lang w:eastAsia="es-MX" w:bidi="ar-SA"/>
              </w:rPr>
              <w:t>Activo No Circulante</w:t>
            </w:r>
          </w:p>
        </w:tc>
        <w:tc>
          <w:tcPr>
            <w:tcW w:w="1418" w:type="dxa"/>
            <w:tcBorders>
              <w:top w:val="nil"/>
              <w:left w:val="nil"/>
              <w:bottom w:val="single" w:sz="8" w:space="0" w:color="auto"/>
              <w:right w:val="single" w:sz="8" w:space="0" w:color="auto"/>
            </w:tcBorders>
            <w:shd w:val="clear" w:color="000000" w:fill="FFFFFF"/>
            <w:noWrap/>
            <w:vAlign w:val="center"/>
            <w:hideMark/>
          </w:tcPr>
          <w:p w14:paraId="40944CDA" w14:textId="77777777" w:rsidR="00195958" w:rsidRPr="00195958" w:rsidRDefault="00195958" w:rsidP="00195958">
            <w:pPr>
              <w:widowControl/>
              <w:suppressAutoHyphens w:val="0"/>
              <w:jc w:val="right"/>
              <w:rPr>
                <w:rFonts w:ascii="Arial" w:eastAsia="Times New Roman" w:hAnsi="Arial" w:cs="Arial"/>
                <w:b/>
                <w:bCs/>
                <w:color w:val="000000"/>
                <w:kern w:val="0"/>
                <w:sz w:val="16"/>
                <w:szCs w:val="16"/>
                <w:lang w:eastAsia="es-MX" w:bidi="ar-SA"/>
              </w:rPr>
            </w:pPr>
            <w:r w:rsidRPr="00195958">
              <w:rPr>
                <w:rFonts w:ascii="Arial" w:eastAsia="Times New Roman" w:hAnsi="Arial" w:cs="Arial"/>
                <w:b/>
                <w:bCs/>
                <w:color w:val="000000"/>
                <w:kern w:val="0"/>
                <w:sz w:val="16"/>
                <w:szCs w:val="16"/>
                <w:lang w:eastAsia="es-MX" w:bidi="ar-SA"/>
              </w:rPr>
              <w:t>214,126,583.56</w:t>
            </w:r>
          </w:p>
        </w:tc>
        <w:tc>
          <w:tcPr>
            <w:tcW w:w="1342" w:type="dxa"/>
            <w:tcBorders>
              <w:top w:val="nil"/>
              <w:left w:val="nil"/>
              <w:bottom w:val="single" w:sz="8" w:space="0" w:color="auto"/>
              <w:right w:val="single" w:sz="8" w:space="0" w:color="auto"/>
            </w:tcBorders>
            <w:shd w:val="clear" w:color="000000" w:fill="FFFFFF"/>
            <w:noWrap/>
            <w:vAlign w:val="center"/>
            <w:hideMark/>
          </w:tcPr>
          <w:p w14:paraId="14551DE4" w14:textId="77777777" w:rsidR="00195958" w:rsidRPr="00195958" w:rsidRDefault="00195958" w:rsidP="00195958">
            <w:pPr>
              <w:widowControl/>
              <w:suppressAutoHyphens w:val="0"/>
              <w:jc w:val="right"/>
              <w:rPr>
                <w:rFonts w:ascii="Arial" w:eastAsia="Times New Roman" w:hAnsi="Arial" w:cs="Arial"/>
                <w:b/>
                <w:bCs/>
                <w:color w:val="000000"/>
                <w:kern w:val="0"/>
                <w:sz w:val="16"/>
                <w:szCs w:val="16"/>
                <w:lang w:eastAsia="es-MX" w:bidi="ar-SA"/>
              </w:rPr>
            </w:pPr>
            <w:r w:rsidRPr="00195958">
              <w:rPr>
                <w:rFonts w:ascii="Arial" w:eastAsia="Times New Roman" w:hAnsi="Arial" w:cs="Arial"/>
                <w:b/>
                <w:bCs/>
                <w:color w:val="000000"/>
                <w:kern w:val="0"/>
                <w:sz w:val="16"/>
                <w:szCs w:val="16"/>
                <w:lang w:eastAsia="es-MX" w:bidi="ar-SA"/>
              </w:rPr>
              <w:t>271,005,570.56</w:t>
            </w:r>
          </w:p>
        </w:tc>
        <w:tc>
          <w:tcPr>
            <w:tcW w:w="1493" w:type="dxa"/>
            <w:tcBorders>
              <w:top w:val="nil"/>
              <w:left w:val="nil"/>
              <w:bottom w:val="single" w:sz="8" w:space="0" w:color="auto"/>
              <w:right w:val="single" w:sz="8" w:space="0" w:color="auto"/>
            </w:tcBorders>
            <w:shd w:val="clear" w:color="000000" w:fill="FFFFFF"/>
            <w:noWrap/>
            <w:vAlign w:val="center"/>
            <w:hideMark/>
          </w:tcPr>
          <w:p w14:paraId="20686D60" w14:textId="77777777" w:rsidR="00195958" w:rsidRPr="00195958" w:rsidRDefault="00195958" w:rsidP="00195958">
            <w:pPr>
              <w:widowControl/>
              <w:suppressAutoHyphens w:val="0"/>
              <w:jc w:val="right"/>
              <w:rPr>
                <w:rFonts w:ascii="Arial" w:eastAsia="Times New Roman" w:hAnsi="Arial" w:cs="Arial"/>
                <w:b/>
                <w:bCs/>
                <w:color w:val="000000"/>
                <w:kern w:val="0"/>
                <w:sz w:val="16"/>
                <w:szCs w:val="16"/>
                <w:lang w:eastAsia="es-MX" w:bidi="ar-SA"/>
              </w:rPr>
            </w:pPr>
            <w:r w:rsidRPr="00195958">
              <w:rPr>
                <w:rFonts w:ascii="Arial" w:eastAsia="Times New Roman" w:hAnsi="Arial" w:cs="Arial"/>
                <w:b/>
                <w:bCs/>
                <w:color w:val="000000"/>
                <w:kern w:val="0"/>
                <w:sz w:val="16"/>
                <w:szCs w:val="16"/>
                <w:lang w:eastAsia="es-MX" w:bidi="ar-SA"/>
              </w:rPr>
              <w:t>388,467,399.60</w:t>
            </w:r>
          </w:p>
        </w:tc>
        <w:tc>
          <w:tcPr>
            <w:tcW w:w="1417" w:type="dxa"/>
            <w:tcBorders>
              <w:top w:val="nil"/>
              <w:left w:val="nil"/>
              <w:bottom w:val="single" w:sz="8" w:space="0" w:color="auto"/>
              <w:right w:val="single" w:sz="8" w:space="0" w:color="auto"/>
            </w:tcBorders>
            <w:shd w:val="clear" w:color="000000" w:fill="FFFFFF"/>
            <w:noWrap/>
            <w:vAlign w:val="center"/>
            <w:hideMark/>
          </w:tcPr>
          <w:p w14:paraId="6138C288" w14:textId="77777777" w:rsidR="00195958" w:rsidRPr="00195958" w:rsidRDefault="00195958" w:rsidP="00195958">
            <w:pPr>
              <w:widowControl/>
              <w:suppressAutoHyphens w:val="0"/>
              <w:jc w:val="right"/>
              <w:rPr>
                <w:rFonts w:ascii="Arial" w:eastAsia="Times New Roman" w:hAnsi="Arial" w:cs="Arial"/>
                <w:b/>
                <w:bCs/>
                <w:color w:val="000000"/>
                <w:kern w:val="0"/>
                <w:sz w:val="16"/>
                <w:szCs w:val="16"/>
                <w:lang w:eastAsia="es-MX" w:bidi="ar-SA"/>
              </w:rPr>
            </w:pPr>
            <w:r w:rsidRPr="00195958">
              <w:rPr>
                <w:rFonts w:ascii="Arial" w:eastAsia="Times New Roman" w:hAnsi="Arial" w:cs="Arial"/>
                <w:b/>
                <w:bCs/>
                <w:color w:val="000000"/>
                <w:kern w:val="0"/>
                <w:sz w:val="16"/>
                <w:szCs w:val="16"/>
                <w:lang w:eastAsia="es-MX" w:bidi="ar-SA"/>
              </w:rPr>
              <w:t>96,664,754.52</w:t>
            </w:r>
          </w:p>
        </w:tc>
        <w:tc>
          <w:tcPr>
            <w:tcW w:w="1490" w:type="dxa"/>
            <w:tcBorders>
              <w:top w:val="nil"/>
              <w:left w:val="nil"/>
              <w:bottom w:val="single" w:sz="8" w:space="0" w:color="auto"/>
              <w:right w:val="single" w:sz="8" w:space="0" w:color="auto"/>
            </w:tcBorders>
            <w:shd w:val="clear" w:color="000000" w:fill="FFFFFF"/>
            <w:noWrap/>
            <w:vAlign w:val="center"/>
            <w:hideMark/>
          </w:tcPr>
          <w:p w14:paraId="598BC042" w14:textId="61D8A224" w:rsidR="00195958" w:rsidRPr="00195958" w:rsidRDefault="0028727E" w:rsidP="00195958">
            <w:pPr>
              <w:widowControl/>
              <w:suppressAutoHyphens w:val="0"/>
              <w:jc w:val="right"/>
              <w:rPr>
                <w:rFonts w:ascii="Arial" w:eastAsia="Times New Roman" w:hAnsi="Arial" w:cs="Arial"/>
                <w:b/>
                <w:bCs/>
                <w:color w:val="000000"/>
                <w:kern w:val="0"/>
                <w:sz w:val="16"/>
                <w:szCs w:val="16"/>
                <w:lang w:eastAsia="es-MX" w:bidi="ar-SA"/>
              </w:rPr>
            </w:pPr>
            <w:r>
              <w:rPr>
                <w:rFonts w:ascii="Arial" w:eastAsia="Times New Roman" w:hAnsi="Arial" w:cs="Arial"/>
                <w:b/>
                <w:bCs/>
                <w:color w:val="000000"/>
                <w:kern w:val="0"/>
                <w:sz w:val="16"/>
                <w:szCs w:val="16"/>
                <w:lang w:eastAsia="es-MX" w:bidi="ar-SA"/>
              </w:rPr>
              <w:t>(</w:t>
            </w:r>
            <w:r w:rsidR="00195958" w:rsidRPr="00195958">
              <w:rPr>
                <w:rFonts w:ascii="Arial" w:eastAsia="Times New Roman" w:hAnsi="Arial" w:cs="Arial"/>
                <w:b/>
                <w:bCs/>
                <w:color w:val="000000"/>
                <w:kern w:val="0"/>
                <w:sz w:val="16"/>
                <w:szCs w:val="16"/>
                <w:lang w:eastAsia="es-MX" w:bidi="ar-SA"/>
              </w:rPr>
              <w:t>117,461,829.04</w:t>
            </w:r>
            <w:r>
              <w:rPr>
                <w:rFonts w:ascii="Arial" w:eastAsia="Times New Roman" w:hAnsi="Arial" w:cs="Arial"/>
                <w:b/>
                <w:bCs/>
                <w:color w:val="000000"/>
                <w:kern w:val="0"/>
                <w:sz w:val="16"/>
                <w:szCs w:val="16"/>
                <w:lang w:eastAsia="es-MX" w:bidi="ar-SA"/>
              </w:rPr>
              <w:t>)</w:t>
            </w:r>
          </w:p>
        </w:tc>
      </w:tr>
      <w:tr w:rsidR="00195958" w:rsidRPr="00195958" w14:paraId="35F2E7C6" w14:textId="77777777" w:rsidTr="00FF5E8A">
        <w:trPr>
          <w:trHeight w:val="300"/>
        </w:trPr>
        <w:tc>
          <w:tcPr>
            <w:tcW w:w="3534" w:type="dxa"/>
            <w:tcBorders>
              <w:top w:val="nil"/>
              <w:left w:val="single" w:sz="8" w:space="0" w:color="auto"/>
              <w:bottom w:val="single" w:sz="8" w:space="0" w:color="auto"/>
              <w:right w:val="single" w:sz="8" w:space="0" w:color="auto"/>
            </w:tcBorders>
            <w:shd w:val="clear" w:color="000000" w:fill="FFFFFF"/>
            <w:noWrap/>
            <w:vAlign w:val="center"/>
            <w:hideMark/>
          </w:tcPr>
          <w:p w14:paraId="10C52C45" w14:textId="77777777" w:rsidR="00195958" w:rsidRPr="00195958" w:rsidRDefault="00195958" w:rsidP="00195958">
            <w:pPr>
              <w:widowControl/>
              <w:suppressAutoHyphens w:val="0"/>
              <w:rPr>
                <w:rFonts w:ascii="Arial" w:eastAsia="Times New Roman" w:hAnsi="Arial" w:cs="Arial"/>
                <w:color w:val="000000"/>
                <w:kern w:val="0"/>
                <w:sz w:val="16"/>
                <w:szCs w:val="16"/>
                <w:lang w:eastAsia="es-MX" w:bidi="ar-SA"/>
              </w:rPr>
            </w:pPr>
            <w:r w:rsidRPr="00195958">
              <w:rPr>
                <w:rFonts w:ascii="Arial" w:eastAsia="Times New Roman" w:hAnsi="Arial" w:cs="Arial"/>
                <w:color w:val="000000"/>
                <w:kern w:val="0"/>
                <w:sz w:val="16"/>
                <w:szCs w:val="16"/>
                <w:lang w:eastAsia="es-MX" w:bidi="ar-SA"/>
              </w:rPr>
              <w:t>Inversiones Financieras a Largo Plazo</w:t>
            </w:r>
          </w:p>
        </w:tc>
        <w:tc>
          <w:tcPr>
            <w:tcW w:w="1418" w:type="dxa"/>
            <w:tcBorders>
              <w:top w:val="nil"/>
              <w:left w:val="nil"/>
              <w:bottom w:val="single" w:sz="8" w:space="0" w:color="auto"/>
              <w:right w:val="single" w:sz="8" w:space="0" w:color="auto"/>
            </w:tcBorders>
            <w:shd w:val="clear" w:color="000000" w:fill="FFFFFF"/>
            <w:noWrap/>
            <w:vAlign w:val="center"/>
            <w:hideMark/>
          </w:tcPr>
          <w:p w14:paraId="77400BA2" w14:textId="77777777" w:rsidR="00195958" w:rsidRPr="00195958" w:rsidRDefault="00195958" w:rsidP="00195958">
            <w:pPr>
              <w:widowControl/>
              <w:suppressAutoHyphens w:val="0"/>
              <w:jc w:val="right"/>
              <w:rPr>
                <w:rFonts w:ascii="Arial" w:eastAsia="Times New Roman" w:hAnsi="Arial" w:cs="Arial"/>
                <w:color w:val="000000"/>
                <w:kern w:val="0"/>
                <w:sz w:val="16"/>
                <w:szCs w:val="16"/>
                <w:lang w:eastAsia="es-MX" w:bidi="ar-SA"/>
              </w:rPr>
            </w:pPr>
            <w:r w:rsidRPr="00195958">
              <w:rPr>
                <w:rFonts w:ascii="Arial" w:eastAsia="Times New Roman" w:hAnsi="Arial" w:cs="Arial"/>
                <w:color w:val="000000"/>
                <w:kern w:val="0"/>
                <w:sz w:val="16"/>
                <w:szCs w:val="16"/>
                <w:lang w:eastAsia="es-MX" w:bidi="ar-SA"/>
              </w:rPr>
              <w:t>42,754.75</w:t>
            </w:r>
          </w:p>
        </w:tc>
        <w:tc>
          <w:tcPr>
            <w:tcW w:w="1342" w:type="dxa"/>
            <w:tcBorders>
              <w:top w:val="nil"/>
              <w:left w:val="nil"/>
              <w:bottom w:val="single" w:sz="8" w:space="0" w:color="auto"/>
              <w:right w:val="single" w:sz="8" w:space="0" w:color="auto"/>
            </w:tcBorders>
            <w:shd w:val="clear" w:color="000000" w:fill="FFFFFF"/>
            <w:noWrap/>
            <w:vAlign w:val="center"/>
            <w:hideMark/>
          </w:tcPr>
          <w:p w14:paraId="6F0B4B5F" w14:textId="77777777" w:rsidR="00195958" w:rsidRPr="00195958" w:rsidRDefault="00195958" w:rsidP="00195958">
            <w:pPr>
              <w:widowControl/>
              <w:suppressAutoHyphens w:val="0"/>
              <w:jc w:val="right"/>
              <w:rPr>
                <w:rFonts w:ascii="Arial" w:eastAsia="Times New Roman" w:hAnsi="Arial" w:cs="Arial"/>
                <w:color w:val="000000"/>
                <w:kern w:val="0"/>
                <w:sz w:val="16"/>
                <w:szCs w:val="16"/>
                <w:lang w:eastAsia="es-MX" w:bidi="ar-SA"/>
              </w:rPr>
            </w:pPr>
            <w:r w:rsidRPr="00195958">
              <w:rPr>
                <w:rFonts w:ascii="Arial" w:eastAsia="Times New Roman" w:hAnsi="Arial" w:cs="Arial"/>
                <w:color w:val="000000"/>
                <w:kern w:val="0"/>
                <w:sz w:val="16"/>
                <w:szCs w:val="16"/>
                <w:lang w:eastAsia="es-MX" w:bidi="ar-SA"/>
              </w:rPr>
              <w:t>448.51</w:t>
            </w:r>
          </w:p>
        </w:tc>
        <w:tc>
          <w:tcPr>
            <w:tcW w:w="1493" w:type="dxa"/>
            <w:tcBorders>
              <w:top w:val="nil"/>
              <w:left w:val="nil"/>
              <w:bottom w:val="single" w:sz="8" w:space="0" w:color="auto"/>
              <w:right w:val="single" w:sz="8" w:space="0" w:color="auto"/>
            </w:tcBorders>
            <w:shd w:val="clear" w:color="000000" w:fill="FFFFFF"/>
            <w:noWrap/>
            <w:vAlign w:val="center"/>
            <w:hideMark/>
          </w:tcPr>
          <w:p w14:paraId="1F576FBA" w14:textId="77777777" w:rsidR="00195958" w:rsidRPr="00195958" w:rsidRDefault="00195958" w:rsidP="00195958">
            <w:pPr>
              <w:widowControl/>
              <w:suppressAutoHyphens w:val="0"/>
              <w:jc w:val="right"/>
              <w:rPr>
                <w:rFonts w:ascii="Arial" w:eastAsia="Times New Roman" w:hAnsi="Arial" w:cs="Arial"/>
                <w:color w:val="000000"/>
                <w:kern w:val="0"/>
                <w:sz w:val="16"/>
                <w:szCs w:val="16"/>
                <w:lang w:eastAsia="es-MX" w:bidi="ar-SA"/>
              </w:rPr>
            </w:pPr>
            <w:r w:rsidRPr="00195958">
              <w:rPr>
                <w:rFonts w:ascii="Arial" w:eastAsia="Times New Roman" w:hAnsi="Arial" w:cs="Arial"/>
                <w:color w:val="000000"/>
                <w:kern w:val="0"/>
                <w:sz w:val="16"/>
                <w:szCs w:val="16"/>
                <w:lang w:eastAsia="es-MX" w:bidi="ar-SA"/>
              </w:rPr>
              <w:t>43,203.26</w:t>
            </w:r>
          </w:p>
        </w:tc>
        <w:tc>
          <w:tcPr>
            <w:tcW w:w="1417" w:type="dxa"/>
            <w:tcBorders>
              <w:top w:val="nil"/>
              <w:left w:val="nil"/>
              <w:bottom w:val="single" w:sz="8" w:space="0" w:color="auto"/>
              <w:right w:val="single" w:sz="8" w:space="0" w:color="auto"/>
            </w:tcBorders>
            <w:shd w:val="clear" w:color="000000" w:fill="FFFFFF"/>
            <w:noWrap/>
            <w:vAlign w:val="center"/>
            <w:hideMark/>
          </w:tcPr>
          <w:p w14:paraId="786601EB" w14:textId="77777777" w:rsidR="00195958" w:rsidRPr="00195958" w:rsidRDefault="00195958" w:rsidP="00195958">
            <w:pPr>
              <w:widowControl/>
              <w:suppressAutoHyphens w:val="0"/>
              <w:jc w:val="right"/>
              <w:rPr>
                <w:rFonts w:ascii="Arial" w:eastAsia="Times New Roman" w:hAnsi="Arial" w:cs="Arial"/>
                <w:color w:val="000000"/>
                <w:kern w:val="0"/>
                <w:sz w:val="16"/>
                <w:szCs w:val="16"/>
                <w:lang w:eastAsia="es-MX" w:bidi="ar-SA"/>
              </w:rPr>
            </w:pPr>
            <w:r w:rsidRPr="00195958">
              <w:rPr>
                <w:rFonts w:ascii="Arial" w:eastAsia="Times New Roman" w:hAnsi="Arial" w:cs="Arial"/>
                <w:color w:val="000000"/>
                <w:kern w:val="0"/>
                <w:sz w:val="16"/>
                <w:szCs w:val="16"/>
                <w:lang w:eastAsia="es-MX" w:bidi="ar-SA"/>
              </w:rPr>
              <w:t> </w:t>
            </w:r>
          </w:p>
        </w:tc>
        <w:tc>
          <w:tcPr>
            <w:tcW w:w="1490" w:type="dxa"/>
            <w:tcBorders>
              <w:top w:val="nil"/>
              <w:left w:val="nil"/>
              <w:bottom w:val="single" w:sz="8" w:space="0" w:color="auto"/>
              <w:right w:val="single" w:sz="8" w:space="0" w:color="auto"/>
            </w:tcBorders>
            <w:shd w:val="clear" w:color="000000" w:fill="FFFFFF"/>
            <w:noWrap/>
            <w:vAlign w:val="center"/>
            <w:hideMark/>
          </w:tcPr>
          <w:p w14:paraId="7C647BEB" w14:textId="009D0AE9" w:rsidR="00195958" w:rsidRPr="00195958" w:rsidRDefault="0028727E" w:rsidP="00195958">
            <w:pPr>
              <w:widowControl/>
              <w:suppressAutoHyphens w:val="0"/>
              <w:jc w:val="right"/>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w:t>
            </w:r>
            <w:r w:rsidR="00195958" w:rsidRPr="00195958">
              <w:rPr>
                <w:rFonts w:ascii="Arial" w:eastAsia="Times New Roman" w:hAnsi="Arial" w:cs="Arial"/>
                <w:color w:val="000000"/>
                <w:kern w:val="0"/>
                <w:sz w:val="16"/>
                <w:szCs w:val="16"/>
                <w:lang w:eastAsia="es-MX" w:bidi="ar-SA"/>
              </w:rPr>
              <w:t>42,754.75</w:t>
            </w:r>
            <w:r>
              <w:rPr>
                <w:rFonts w:ascii="Arial" w:eastAsia="Times New Roman" w:hAnsi="Arial" w:cs="Arial"/>
                <w:color w:val="000000"/>
                <w:kern w:val="0"/>
                <w:sz w:val="16"/>
                <w:szCs w:val="16"/>
                <w:lang w:eastAsia="es-MX" w:bidi="ar-SA"/>
              </w:rPr>
              <w:t>)</w:t>
            </w:r>
          </w:p>
        </w:tc>
      </w:tr>
      <w:tr w:rsidR="00195958" w:rsidRPr="00195958" w14:paraId="3C940364" w14:textId="77777777" w:rsidTr="00FF5E8A">
        <w:trPr>
          <w:trHeight w:val="300"/>
        </w:trPr>
        <w:tc>
          <w:tcPr>
            <w:tcW w:w="3534" w:type="dxa"/>
            <w:tcBorders>
              <w:top w:val="nil"/>
              <w:left w:val="single" w:sz="8" w:space="0" w:color="auto"/>
              <w:bottom w:val="single" w:sz="8" w:space="0" w:color="auto"/>
              <w:right w:val="single" w:sz="8" w:space="0" w:color="auto"/>
            </w:tcBorders>
            <w:shd w:val="clear" w:color="000000" w:fill="FFFFFF"/>
            <w:noWrap/>
            <w:vAlign w:val="center"/>
            <w:hideMark/>
          </w:tcPr>
          <w:p w14:paraId="42B26514" w14:textId="77777777" w:rsidR="00195958" w:rsidRPr="00195958" w:rsidRDefault="00195958" w:rsidP="00195958">
            <w:pPr>
              <w:widowControl/>
              <w:suppressAutoHyphens w:val="0"/>
              <w:rPr>
                <w:rFonts w:ascii="Arial" w:eastAsia="Times New Roman" w:hAnsi="Arial" w:cs="Arial"/>
                <w:color w:val="000000"/>
                <w:kern w:val="0"/>
                <w:sz w:val="16"/>
                <w:szCs w:val="16"/>
                <w:lang w:eastAsia="es-MX" w:bidi="ar-SA"/>
              </w:rPr>
            </w:pPr>
            <w:r w:rsidRPr="00195958">
              <w:rPr>
                <w:rFonts w:ascii="Arial" w:eastAsia="Times New Roman" w:hAnsi="Arial" w:cs="Arial"/>
                <w:color w:val="000000"/>
                <w:kern w:val="0"/>
                <w:sz w:val="16"/>
                <w:szCs w:val="16"/>
                <w:lang w:eastAsia="es-MX" w:bidi="ar-SA"/>
              </w:rPr>
              <w:t>Derech. Recibir Efec. o Equiv. a Largo Plazo</w:t>
            </w:r>
          </w:p>
        </w:tc>
        <w:tc>
          <w:tcPr>
            <w:tcW w:w="1418" w:type="dxa"/>
            <w:tcBorders>
              <w:top w:val="nil"/>
              <w:left w:val="nil"/>
              <w:bottom w:val="single" w:sz="8" w:space="0" w:color="auto"/>
              <w:right w:val="single" w:sz="8" w:space="0" w:color="auto"/>
            </w:tcBorders>
            <w:shd w:val="clear" w:color="000000" w:fill="FFFFFF"/>
            <w:noWrap/>
            <w:vAlign w:val="center"/>
            <w:hideMark/>
          </w:tcPr>
          <w:p w14:paraId="50DC9B6A" w14:textId="77777777" w:rsidR="00195958" w:rsidRPr="00195958" w:rsidRDefault="00195958" w:rsidP="00195958">
            <w:pPr>
              <w:widowControl/>
              <w:suppressAutoHyphens w:val="0"/>
              <w:jc w:val="right"/>
              <w:rPr>
                <w:rFonts w:ascii="Arial" w:eastAsia="Times New Roman" w:hAnsi="Arial" w:cs="Arial"/>
                <w:color w:val="000000"/>
                <w:kern w:val="0"/>
                <w:sz w:val="16"/>
                <w:szCs w:val="16"/>
                <w:lang w:eastAsia="es-MX" w:bidi="ar-SA"/>
              </w:rPr>
            </w:pPr>
            <w:r w:rsidRPr="00195958">
              <w:rPr>
                <w:rFonts w:ascii="Arial" w:eastAsia="Times New Roman" w:hAnsi="Arial" w:cs="Arial"/>
                <w:color w:val="000000"/>
                <w:kern w:val="0"/>
                <w:sz w:val="16"/>
                <w:szCs w:val="16"/>
                <w:lang w:eastAsia="es-MX" w:bidi="ar-SA"/>
              </w:rPr>
              <w:t>2,229,124.06</w:t>
            </w:r>
          </w:p>
        </w:tc>
        <w:tc>
          <w:tcPr>
            <w:tcW w:w="1342" w:type="dxa"/>
            <w:tcBorders>
              <w:top w:val="nil"/>
              <w:left w:val="nil"/>
              <w:bottom w:val="single" w:sz="8" w:space="0" w:color="auto"/>
              <w:right w:val="single" w:sz="8" w:space="0" w:color="auto"/>
            </w:tcBorders>
            <w:shd w:val="clear" w:color="000000" w:fill="FFFFFF"/>
            <w:noWrap/>
            <w:vAlign w:val="center"/>
            <w:hideMark/>
          </w:tcPr>
          <w:p w14:paraId="3A43019B" w14:textId="77777777" w:rsidR="00195958" w:rsidRPr="00195958" w:rsidRDefault="00195958" w:rsidP="00195958">
            <w:pPr>
              <w:widowControl/>
              <w:suppressAutoHyphens w:val="0"/>
              <w:jc w:val="right"/>
              <w:rPr>
                <w:rFonts w:ascii="Arial" w:eastAsia="Times New Roman" w:hAnsi="Arial" w:cs="Arial"/>
                <w:color w:val="000000"/>
                <w:kern w:val="0"/>
                <w:sz w:val="16"/>
                <w:szCs w:val="16"/>
                <w:lang w:eastAsia="es-MX" w:bidi="ar-SA"/>
              </w:rPr>
            </w:pPr>
            <w:r w:rsidRPr="00195958">
              <w:rPr>
                <w:rFonts w:ascii="Arial" w:eastAsia="Times New Roman" w:hAnsi="Arial" w:cs="Arial"/>
                <w:color w:val="000000"/>
                <w:kern w:val="0"/>
                <w:sz w:val="16"/>
                <w:szCs w:val="16"/>
                <w:lang w:eastAsia="es-MX" w:bidi="ar-SA"/>
              </w:rPr>
              <w:t>6,803,389.98</w:t>
            </w:r>
          </w:p>
        </w:tc>
        <w:tc>
          <w:tcPr>
            <w:tcW w:w="1493" w:type="dxa"/>
            <w:tcBorders>
              <w:top w:val="nil"/>
              <w:left w:val="nil"/>
              <w:bottom w:val="single" w:sz="8" w:space="0" w:color="auto"/>
              <w:right w:val="single" w:sz="8" w:space="0" w:color="auto"/>
            </w:tcBorders>
            <w:shd w:val="clear" w:color="000000" w:fill="FFFFFF"/>
            <w:noWrap/>
            <w:vAlign w:val="center"/>
            <w:hideMark/>
          </w:tcPr>
          <w:p w14:paraId="37A177D1" w14:textId="77777777" w:rsidR="00195958" w:rsidRPr="00195958" w:rsidRDefault="00195958" w:rsidP="00195958">
            <w:pPr>
              <w:widowControl/>
              <w:suppressAutoHyphens w:val="0"/>
              <w:jc w:val="right"/>
              <w:rPr>
                <w:rFonts w:ascii="Arial" w:eastAsia="Times New Roman" w:hAnsi="Arial" w:cs="Arial"/>
                <w:color w:val="000000"/>
                <w:kern w:val="0"/>
                <w:sz w:val="16"/>
                <w:szCs w:val="16"/>
                <w:lang w:eastAsia="es-MX" w:bidi="ar-SA"/>
              </w:rPr>
            </w:pPr>
            <w:r w:rsidRPr="00195958">
              <w:rPr>
                <w:rFonts w:ascii="Arial" w:eastAsia="Times New Roman" w:hAnsi="Arial" w:cs="Arial"/>
                <w:color w:val="000000"/>
                <w:kern w:val="0"/>
                <w:sz w:val="16"/>
                <w:szCs w:val="16"/>
                <w:lang w:eastAsia="es-MX" w:bidi="ar-SA"/>
              </w:rPr>
              <w:t>1,914,653.00</w:t>
            </w:r>
          </w:p>
        </w:tc>
        <w:tc>
          <w:tcPr>
            <w:tcW w:w="1417" w:type="dxa"/>
            <w:tcBorders>
              <w:top w:val="nil"/>
              <w:left w:val="nil"/>
              <w:bottom w:val="single" w:sz="8" w:space="0" w:color="auto"/>
              <w:right w:val="single" w:sz="8" w:space="0" w:color="auto"/>
            </w:tcBorders>
            <w:shd w:val="clear" w:color="000000" w:fill="FFFFFF"/>
            <w:noWrap/>
            <w:vAlign w:val="center"/>
            <w:hideMark/>
          </w:tcPr>
          <w:p w14:paraId="487E64F7" w14:textId="77777777" w:rsidR="00195958" w:rsidRPr="00195958" w:rsidRDefault="00195958" w:rsidP="00195958">
            <w:pPr>
              <w:widowControl/>
              <w:suppressAutoHyphens w:val="0"/>
              <w:jc w:val="right"/>
              <w:rPr>
                <w:rFonts w:ascii="Arial" w:eastAsia="Times New Roman" w:hAnsi="Arial" w:cs="Arial"/>
                <w:color w:val="000000"/>
                <w:kern w:val="0"/>
                <w:sz w:val="16"/>
                <w:szCs w:val="16"/>
                <w:lang w:eastAsia="es-MX" w:bidi="ar-SA"/>
              </w:rPr>
            </w:pPr>
            <w:r w:rsidRPr="00195958">
              <w:rPr>
                <w:rFonts w:ascii="Arial" w:eastAsia="Times New Roman" w:hAnsi="Arial" w:cs="Arial"/>
                <w:color w:val="000000"/>
                <w:kern w:val="0"/>
                <w:sz w:val="16"/>
                <w:szCs w:val="16"/>
                <w:lang w:eastAsia="es-MX" w:bidi="ar-SA"/>
              </w:rPr>
              <w:t>7,117,861.04</w:t>
            </w:r>
          </w:p>
        </w:tc>
        <w:tc>
          <w:tcPr>
            <w:tcW w:w="1490" w:type="dxa"/>
            <w:tcBorders>
              <w:top w:val="nil"/>
              <w:left w:val="nil"/>
              <w:bottom w:val="single" w:sz="8" w:space="0" w:color="auto"/>
              <w:right w:val="single" w:sz="8" w:space="0" w:color="auto"/>
            </w:tcBorders>
            <w:shd w:val="clear" w:color="000000" w:fill="FFFFFF"/>
            <w:noWrap/>
            <w:vAlign w:val="center"/>
            <w:hideMark/>
          </w:tcPr>
          <w:p w14:paraId="33F441FB" w14:textId="77777777" w:rsidR="00195958" w:rsidRPr="00195958" w:rsidRDefault="00195958" w:rsidP="00195958">
            <w:pPr>
              <w:widowControl/>
              <w:suppressAutoHyphens w:val="0"/>
              <w:jc w:val="right"/>
              <w:rPr>
                <w:rFonts w:ascii="Arial" w:eastAsia="Times New Roman" w:hAnsi="Arial" w:cs="Arial"/>
                <w:color w:val="000000"/>
                <w:kern w:val="0"/>
                <w:sz w:val="16"/>
                <w:szCs w:val="16"/>
                <w:lang w:eastAsia="es-MX" w:bidi="ar-SA"/>
              </w:rPr>
            </w:pPr>
            <w:r w:rsidRPr="00195958">
              <w:rPr>
                <w:rFonts w:ascii="Arial" w:eastAsia="Times New Roman" w:hAnsi="Arial" w:cs="Arial"/>
                <w:color w:val="000000"/>
                <w:kern w:val="0"/>
                <w:sz w:val="16"/>
                <w:szCs w:val="16"/>
                <w:lang w:eastAsia="es-MX" w:bidi="ar-SA"/>
              </w:rPr>
              <w:t>4,888,736.98</w:t>
            </w:r>
          </w:p>
        </w:tc>
      </w:tr>
      <w:tr w:rsidR="00195958" w:rsidRPr="00195958" w14:paraId="65ABB6F8" w14:textId="77777777" w:rsidTr="00FF5E8A">
        <w:trPr>
          <w:trHeight w:val="300"/>
        </w:trPr>
        <w:tc>
          <w:tcPr>
            <w:tcW w:w="3534" w:type="dxa"/>
            <w:tcBorders>
              <w:top w:val="nil"/>
              <w:left w:val="single" w:sz="8" w:space="0" w:color="auto"/>
              <w:bottom w:val="single" w:sz="8" w:space="0" w:color="auto"/>
              <w:right w:val="single" w:sz="8" w:space="0" w:color="auto"/>
            </w:tcBorders>
            <w:shd w:val="clear" w:color="auto" w:fill="auto"/>
            <w:noWrap/>
            <w:vAlign w:val="center"/>
            <w:hideMark/>
          </w:tcPr>
          <w:p w14:paraId="1552D891" w14:textId="77777777" w:rsidR="00195958" w:rsidRPr="00195958" w:rsidRDefault="00195958" w:rsidP="00195958">
            <w:pPr>
              <w:widowControl/>
              <w:suppressAutoHyphens w:val="0"/>
              <w:rPr>
                <w:rFonts w:ascii="Arial" w:eastAsia="Times New Roman" w:hAnsi="Arial" w:cs="Arial"/>
                <w:color w:val="000000"/>
                <w:kern w:val="0"/>
                <w:sz w:val="16"/>
                <w:szCs w:val="16"/>
                <w:lang w:eastAsia="es-MX" w:bidi="ar-SA"/>
              </w:rPr>
            </w:pPr>
            <w:r w:rsidRPr="00195958">
              <w:rPr>
                <w:rFonts w:ascii="Arial" w:eastAsia="Times New Roman" w:hAnsi="Arial" w:cs="Arial"/>
                <w:color w:val="000000"/>
                <w:kern w:val="0"/>
                <w:sz w:val="16"/>
                <w:szCs w:val="16"/>
                <w:lang w:eastAsia="es-MX" w:bidi="ar-SA"/>
              </w:rPr>
              <w:t>Bienes Inmuebles, Infraes  y Construc  Proceso</w:t>
            </w:r>
          </w:p>
        </w:tc>
        <w:tc>
          <w:tcPr>
            <w:tcW w:w="1418" w:type="dxa"/>
            <w:tcBorders>
              <w:top w:val="nil"/>
              <w:left w:val="nil"/>
              <w:bottom w:val="single" w:sz="8" w:space="0" w:color="auto"/>
              <w:right w:val="single" w:sz="8" w:space="0" w:color="auto"/>
            </w:tcBorders>
            <w:shd w:val="clear" w:color="000000" w:fill="FFFFFF"/>
            <w:noWrap/>
            <w:vAlign w:val="center"/>
            <w:hideMark/>
          </w:tcPr>
          <w:p w14:paraId="264ADFDC" w14:textId="77777777" w:rsidR="00195958" w:rsidRPr="00195958" w:rsidRDefault="00195958" w:rsidP="00195958">
            <w:pPr>
              <w:widowControl/>
              <w:suppressAutoHyphens w:val="0"/>
              <w:jc w:val="right"/>
              <w:rPr>
                <w:rFonts w:ascii="Arial" w:eastAsia="Times New Roman" w:hAnsi="Arial" w:cs="Arial"/>
                <w:color w:val="000000"/>
                <w:kern w:val="0"/>
                <w:sz w:val="16"/>
                <w:szCs w:val="16"/>
                <w:lang w:eastAsia="es-MX" w:bidi="ar-SA"/>
              </w:rPr>
            </w:pPr>
            <w:r w:rsidRPr="00195958">
              <w:rPr>
                <w:rFonts w:ascii="Arial" w:eastAsia="Times New Roman" w:hAnsi="Arial" w:cs="Arial"/>
                <w:color w:val="000000"/>
                <w:kern w:val="0"/>
                <w:sz w:val="16"/>
                <w:szCs w:val="16"/>
                <w:lang w:eastAsia="es-MX" w:bidi="ar-SA"/>
              </w:rPr>
              <w:t>41,049,860.00</w:t>
            </w:r>
          </w:p>
        </w:tc>
        <w:tc>
          <w:tcPr>
            <w:tcW w:w="1342" w:type="dxa"/>
            <w:tcBorders>
              <w:top w:val="nil"/>
              <w:left w:val="nil"/>
              <w:bottom w:val="single" w:sz="8" w:space="0" w:color="auto"/>
              <w:right w:val="single" w:sz="8" w:space="0" w:color="auto"/>
            </w:tcBorders>
            <w:shd w:val="clear" w:color="000000" w:fill="FFFFFF"/>
            <w:noWrap/>
            <w:vAlign w:val="center"/>
            <w:hideMark/>
          </w:tcPr>
          <w:p w14:paraId="217AC2B5" w14:textId="77777777" w:rsidR="00195958" w:rsidRPr="00195958" w:rsidRDefault="00195958" w:rsidP="00195958">
            <w:pPr>
              <w:widowControl/>
              <w:suppressAutoHyphens w:val="0"/>
              <w:jc w:val="right"/>
              <w:rPr>
                <w:rFonts w:ascii="Arial" w:eastAsia="Times New Roman" w:hAnsi="Arial" w:cs="Arial"/>
                <w:color w:val="000000"/>
                <w:kern w:val="0"/>
                <w:sz w:val="16"/>
                <w:szCs w:val="16"/>
                <w:lang w:eastAsia="es-MX" w:bidi="ar-SA"/>
              </w:rPr>
            </w:pPr>
            <w:r w:rsidRPr="00195958">
              <w:rPr>
                <w:rFonts w:ascii="Arial" w:eastAsia="Times New Roman" w:hAnsi="Arial" w:cs="Arial"/>
                <w:color w:val="000000"/>
                <w:kern w:val="0"/>
                <w:sz w:val="16"/>
                <w:szCs w:val="16"/>
                <w:lang w:eastAsia="es-MX" w:bidi="ar-SA"/>
              </w:rPr>
              <w:t> </w:t>
            </w:r>
          </w:p>
        </w:tc>
        <w:tc>
          <w:tcPr>
            <w:tcW w:w="1493" w:type="dxa"/>
            <w:tcBorders>
              <w:top w:val="nil"/>
              <w:left w:val="nil"/>
              <w:bottom w:val="single" w:sz="8" w:space="0" w:color="auto"/>
              <w:right w:val="single" w:sz="8" w:space="0" w:color="auto"/>
            </w:tcBorders>
            <w:shd w:val="clear" w:color="000000" w:fill="FFFFFF"/>
            <w:noWrap/>
            <w:vAlign w:val="center"/>
            <w:hideMark/>
          </w:tcPr>
          <w:p w14:paraId="7D8C4DAD" w14:textId="77777777" w:rsidR="00195958" w:rsidRPr="00195958" w:rsidRDefault="00195958" w:rsidP="00195958">
            <w:pPr>
              <w:widowControl/>
              <w:suppressAutoHyphens w:val="0"/>
              <w:jc w:val="right"/>
              <w:rPr>
                <w:rFonts w:ascii="Arial" w:eastAsia="Times New Roman" w:hAnsi="Arial" w:cs="Arial"/>
                <w:color w:val="000000"/>
                <w:kern w:val="0"/>
                <w:sz w:val="16"/>
                <w:szCs w:val="16"/>
                <w:lang w:eastAsia="es-MX" w:bidi="ar-SA"/>
              </w:rPr>
            </w:pPr>
            <w:r w:rsidRPr="00195958">
              <w:rPr>
                <w:rFonts w:ascii="Arial" w:eastAsia="Times New Roman" w:hAnsi="Arial" w:cs="Arial"/>
                <w:color w:val="000000"/>
                <w:kern w:val="0"/>
                <w:sz w:val="16"/>
                <w:szCs w:val="16"/>
                <w:lang w:eastAsia="es-MX" w:bidi="ar-SA"/>
              </w:rPr>
              <w:t> </w:t>
            </w:r>
          </w:p>
        </w:tc>
        <w:tc>
          <w:tcPr>
            <w:tcW w:w="1417" w:type="dxa"/>
            <w:tcBorders>
              <w:top w:val="nil"/>
              <w:left w:val="nil"/>
              <w:bottom w:val="single" w:sz="8" w:space="0" w:color="auto"/>
              <w:right w:val="single" w:sz="8" w:space="0" w:color="auto"/>
            </w:tcBorders>
            <w:shd w:val="clear" w:color="000000" w:fill="FFFFFF"/>
            <w:noWrap/>
            <w:vAlign w:val="center"/>
            <w:hideMark/>
          </w:tcPr>
          <w:p w14:paraId="0A8CE155" w14:textId="77777777" w:rsidR="00195958" w:rsidRPr="00195958" w:rsidRDefault="00195958" w:rsidP="00195958">
            <w:pPr>
              <w:widowControl/>
              <w:suppressAutoHyphens w:val="0"/>
              <w:jc w:val="right"/>
              <w:rPr>
                <w:rFonts w:ascii="Arial" w:eastAsia="Times New Roman" w:hAnsi="Arial" w:cs="Arial"/>
                <w:color w:val="000000"/>
                <w:kern w:val="0"/>
                <w:sz w:val="16"/>
                <w:szCs w:val="16"/>
                <w:lang w:eastAsia="es-MX" w:bidi="ar-SA"/>
              </w:rPr>
            </w:pPr>
            <w:r w:rsidRPr="00195958">
              <w:rPr>
                <w:rFonts w:ascii="Arial" w:eastAsia="Times New Roman" w:hAnsi="Arial" w:cs="Arial"/>
                <w:color w:val="000000"/>
                <w:kern w:val="0"/>
                <w:sz w:val="16"/>
                <w:szCs w:val="16"/>
                <w:lang w:eastAsia="es-MX" w:bidi="ar-SA"/>
              </w:rPr>
              <w:t>41,049,860.00</w:t>
            </w:r>
          </w:p>
        </w:tc>
        <w:tc>
          <w:tcPr>
            <w:tcW w:w="1490" w:type="dxa"/>
            <w:tcBorders>
              <w:top w:val="nil"/>
              <w:left w:val="nil"/>
              <w:bottom w:val="single" w:sz="8" w:space="0" w:color="auto"/>
              <w:right w:val="single" w:sz="8" w:space="0" w:color="auto"/>
            </w:tcBorders>
            <w:shd w:val="clear" w:color="000000" w:fill="FFFFFF"/>
            <w:noWrap/>
            <w:vAlign w:val="center"/>
            <w:hideMark/>
          </w:tcPr>
          <w:p w14:paraId="59AD3A8A" w14:textId="77777777" w:rsidR="00195958" w:rsidRPr="00195958" w:rsidRDefault="00195958" w:rsidP="00195958">
            <w:pPr>
              <w:widowControl/>
              <w:suppressAutoHyphens w:val="0"/>
              <w:jc w:val="right"/>
              <w:rPr>
                <w:rFonts w:ascii="Arial" w:eastAsia="Times New Roman" w:hAnsi="Arial" w:cs="Arial"/>
                <w:color w:val="000000"/>
                <w:kern w:val="0"/>
                <w:sz w:val="16"/>
                <w:szCs w:val="16"/>
                <w:lang w:eastAsia="es-MX" w:bidi="ar-SA"/>
              </w:rPr>
            </w:pPr>
            <w:r w:rsidRPr="00195958">
              <w:rPr>
                <w:rFonts w:ascii="Arial" w:eastAsia="Times New Roman" w:hAnsi="Arial" w:cs="Arial"/>
                <w:color w:val="000000"/>
                <w:kern w:val="0"/>
                <w:sz w:val="16"/>
                <w:szCs w:val="16"/>
                <w:lang w:eastAsia="es-MX" w:bidi="ar-SA"/>
              </w:rPr>
              <w:t> </w:t>
            </w:r>
          </w:p>
        </w:tc>
      </w:tr>
      <w:tr w:rsidR="00195958" w:rsidRPr="00195958" w14:paraId="5846E2DA" w14:textId="77777777" w:rsidTr="00FF5E8A">
        <w:trPr>
          <w:trHeight w:val="300"/>
        </w:trPr>
        <w:tc>
          <w:tcPr>
            <w:tcW w:w="3534" w:type="dxa"/>
            <w:tcBorders>
              <w:top w:val="nil"/>
              <w:left w:val="single" w:sz="8" w:space="0" w:color="auto"/>
              <w:bottom w:val="single" w:sz="8" w:space="0" w:color="auto"/>
              <w:right w:val="single" w:sz="8" w:space="0" w:color="auto"/>
            </w:tcBorders>
            <w:shd w:val="clear" w:color="000000" w:fill="FFFFFF"/>
            <w:noWrap/>
            <w:vAlign w:val="center"/>
            <w:hideMark/>
          </w:tcPr>
          <w:p w14:paraId="07972515" w14:textId="77777777" w:rsidR="00195958" w:rsidRPr="00195958" w:rsidRDefault="00195958" w:rsidP="00195958">
            <w:pPr>
              <w:widowControl/>
              <w:suppressAutoHyphens w:val="0"/>
              <w:rPr>
                <w:rFonts w:ascii="Arial" w:eastAsia="Times New Roman" w:hAnsi="Arial" w:cs="Arial"/>
                <w:color w:val="000000"/>
                <w:kern w:val="0"/>
                <w:sz w:val="16"/>
                <w:szCs w:val="16"/>
                <w:lang w:eastAsia="es-MX" w:bidi="ar-SA"/>
              </w:rPr>
            </w:pPr>
            <w:r w:rsidRPr="00195958">
              <w:rPr>
                <w:rFonts w:ascii="Arial" w:eastAsia="Times New Roman" w:hAnsi="Arial" w:cs="Arial"/>
                <w:color w:val="000000"/>
                <w:kern w:val="0"/>
                <w:sz w:val="16"/>
                <w:szCs w:val="16"/>
                <w:lang w:eastAsia="es-MX" w:bidi="ar-SA"/>
              </w:rPr>
              <w:t>Bienes Muebles</w:t>
            </w:r>
          </w:p>
        </w:tc>
        <w:tc>
          <w:tcPr>
            <w:tcW w:w="1418" w:type="dxa"/>
            <w:tcBorders>
              <w:top w:val="nil"/>
              <w:left w:val="nil"/>
              <w:bottom w:val="single" w:sz="8" w:space="0" w:color="auto"/>
              <w:right w:val="single" w:sz="8" w:space="0" w:color="auto"/>
            </w:tcBorders>
            <w:shd w:val="clear" w:color="000000" w:fill="FFFFFF"/>
            <w:noWrap/>
            <w:vAlign w:val="center"/>
            <w:hideMark/>
          </w:tcPr>
          <w:p w14:paraId="4C765A10" w14:textId="77777777" w:rsidR="00195958" w:rsidRPr="00195958" w:rsidRDefault="00195958" w:rsidP="00195958">
            <w:pPr>
              <w:widowControl/>
              <w:suppressAutoHyphens w:val="0"/>
              <w:jc w:val="right"/>
              <w:rPr>
                <w:rFonts w:ascii="Arial" w:eastAsia="Times New Roman" w:hAnsi="Arial" w:cs="Arial"/>
                <w:color w:val="000000"/>
                <w:kern w:val="0"/>
                <w:sz w:val="16"/>
                <w:szCs w:val="16"/>
                <w:lang w:eastAsia="es-MX" w:bidi="ar-SA"/>
              </w:rPr>
            </w:pPr>
            <w:r w:rsidRPr="00195958">
              <w:rPr>
                <w:rFonts w:ascii="Arial" w:eastAsia="Times New Roman" w:hAnsi="Arial" w:cs="Arial"/>
                <w:color w:val="000000"/>
                <w:kern w:val="0"/>
                <w:sz w:val="16"/>
                <w:szCs w:val="16"/>
                <w:lang w:eastAsia="es-MX" w:bidi="ar-SA"/>
              </w:rPr>
              <w:t>125,271,734.47</w:t>
            </w:r>
          </w:p>
        </w:tc>
        <w:tc>
          <w:tcPr>
            <w:tcW w:w="1342" w:type="dxa"/>
            <w:tcBorders>
              <w:top w:val="nil"/>
              <w:left w:val="nil"/>
              <w:bottom w:val="single" w:sz="8" w:space="0" w:color="auto"/>
              <w:right w:val="single" w:sz="8" w:space="0" w:color="auto"/>
            </w:tcBorders>
            <w:shd w:val="clear" w:color="000000" w:fill="FFFFFF"/>
            <w:noWrap/>
            <w:vAlign w:val="center"/>
            <w:hideMark/>
          </w:tcPr>
          <w:p w14:paraId="736A03EE" w14:textId="77777777" w:rsidR="00195958" w:rsidRPr="00195958" w:rsidRDefault="00195958" w:rsidP="00195958">
            <w:pPr>
              <w:widowControl/>
              <w:suppressAutoHyphens w:val="0"/>
              <w:jc w:val="right"/>
              <w:rPr>
                <w:rFonts w:ascii="Arial" w:eastAsia="Times New Roman" w:hAnsi="Arial" w:cs="Arial"/>
                <w:color w:val="000000"/>
                <w:kern w:val="0"/>
                <w:sz w:val="16"/>
                <w:szCs w:val="16"/>
                <w:lang w:eastAsia="es-MX" w:bidi="ar-SA"/>
              </w:rPr>
            </w:pPr>
            <w:r w:rsidRPr="00195958">
              <w:rPr>
                <w:rFonts w:ascii="Arial" w:eastAsia="Times New Roman" w:hAnsi="Arial" w:cs="Arial"/>
                <w:color w:val="000000"/>
                <w:kern w:val="0"/>
                <w:sz w:val="16"/>
                <w:szCs w:val="16"/>
                <w:lang w:eastAsia="es-MX" w:bidi="ar-SA"/>
              </w:rPr>
              <w:t>41,195,988.09</w:t>
            </w:r>
          </w:p>
        </w:tc>
        <w:tc>
          <w:tcPr>
            <w:tcW w:w="1493" w:type="dxa"/>
            <w:tcBorders>
              <w:top w:val="nil"/>
              <w:left w:val="nil"/>
              <w:bottom w:val="single" w:sz="8" w:space="0" w:color="auto"/>
              <w:right w:val="single" w:sz="8" w:space="0" w:color="auto"/>
            </w:tcBorders>
            <w:shd w:val="clear" w:color="000000" w:fill="FFFFFF"/>
            <w:noWrap/>
            <w:vAlign w:val="center"/>
            <w:hideMark/>
          </w:tcPr>
          <w:p w14:paraId="4525C5C9" w14:textId="77777777" w:rsidR="00195958" w:rsidRPr="00195958" w:rsidRDefault="00195958" w:rsidP="00195958">
            <w:pPr>
              <w:widowControl/>
              <w:suppressAutoHyphens w:val="0"/>
              <w:jc w:val="right"/>
              <w:rPr>
                <w:rFonts w:ascii="Arial" w:eastAsia="Times New Roman" w:hAnsi="Arial" w:cs="Arial"/>
                <w:color w:val="000000"/>
                <w:kern w:val="0"/>
                <w:sz w:val="16"/>
                <w:szCs w:val="16"/>
                <w:lang w:eastAsia="es-MX" w:bidi="ar-SA"/>
              </w:rPr>
            </w:pPr>
            <w:r w:rsidRPr="00195958">
              <w:rPr>
                <w:rFonts w:ascii="Arial" w:eastAsia="Times New Roman" w:hAnsi="Arial" w:cs="Arial"/>
                <w:color w:val="000000"/>
                <w:kern w:val="0"/>
                <w:sz w:val="16"/>
                <w:szCs w:val="16"/>
                <w:lang w:eastAsia="es-MX" w:bidi="ar-SA"/>
              </w:rPr>
              <w:t>143,464,339.33</w:t>
            </w:r>
          </w:p>
        </w:tc>
        <w:tc>
          <w:tcPr>
            <w:tcW w:w="1417" w:type="dxa"/>
            <w:tcBorders>
              <w:top w:val="nil"/>
              <w:left w:val="nil"/>
              <w:bottom w:val="single" w:sz="8" w:space="0" w:color="auto"/>
              <w:right w:val="single" w:sz="8" w:space="0" w:color="auto"/>
            </w:tcBorders>
            <w:shd w:val="clear" w:color="000000" w:fill="FFFFFF"/>
            <w:noWrap/>
            <w:vAlign w:val="center"/>
            <w:hideMark/>
          </w:tcPr>
          <w:p w14:paraId="55218177" w14:textId="77777777" w:rsidR="00195958" w:rsidRPr="00195958" w:rsidRDefault="00195958" w:rsidP="00195958">
            <w:pPr>
              <w:widowControl/>
              <w:suppressAutoHyphens w:val="0"/>
              <w:jc w:val="right"/>
              <w:rPr>
                <w:rFonts w:ascii="Arial" w:eastAsia="Times New Roman" w:hAnsi="Arial" w:cs="Arial"/>
                <w:color w:val="000000"/>
                <w:kern w:val="0"/>
                <w:sz w:val="16"/>
                <w:szCs w:val="16"/>
                <w:lang w:eastAsia="es-MX" w:bidi="ar-SA"/>
              </w:rPr>
            </w:pPr>
            <w:r w:rsidRPr="00195958">
              <w:rPr>
                <w:rFonts w:ascii="Arial" w:eastAsia="Times New Roman" w:hAnsi="Arial" w:cs="Arial"/>
                <w:color w:val="000000"/>
                <w:kern w:val="0"/>
                <w:sz w:val="16"/>
                <w:szCs w:val="16"/>
                <w:lang w:eastAsia="es-MX" w:bidi="ar-SA"/>
              </w:rPr>
              <w:t>23,003,383.23</w:t>
            </w:r>
          </w:p>
        </w:tc>
        <w:tc>
          <w:tcPr>
            <w:tcW w:w="1490" w:type="dxa"/>
            <w:tcBorders>
              <w:top w:val="nil"/>
              <w:left w:val="nil"/>
              <w:bottom w:val="single" w:sz="8" w:space="0" w:color="auto"/>
              <w:right w:val="single" w:sz="8" w:space="0" w:color="auto"/>
            </w:tcBorders>
            <w:shd w:val="clear" w:color="000000" w:fill="FFFFFF"/>
            <w:noWrap/>
            <w:vAlign w:val="center"/>
            <w:hideMark/>
          </w:tcPr>
          <w:p w14:paraId="01709D15" w14:textId="2FE8173E" w:rsidR="00195958" w:rsidRPr="00195958" w:rsidRDefault="0028727E" w:rsidP="00195958">
            <w:pPr>
              <w:widowControl/>
              <w:suppressAutoHyphens w:val="0"/>
              <w:jc w:val="right"/>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w:t>
            </w:r>
            <w:r w:rsidR="00195958" w:rsidRPr="00195958">
              <w:rPr>
                <w:rFonts w:ascii="Arial" w:eastAsia="Times New Roman" w:hAnsi="Arial" w:cs="Arial"/>
                <w:color w:val="000000"/>
                <w:kern w:val="0"/>
                <w:sz w:val="16"/>
                <w:szCs w:val="16"/>
                <w:lang w:eastAsia="es-MX" w:bidi="ar-SA"/>
              </w:rPr>
              <w:t>102,268,351.24</w:t>
            </w:r>
            <w:r>
              <w:rPr>
                <w:rFonts w:ascii="Arial" w:eastAsia="Times New Roman" w:hAnsi="Arial" w:cs="Arial"/>
                <w:color w:val="000000"/>
                <w:kern w:val="0"/>
                <w:sz w:val="16"/>
                <w:szCs w:val="16"/>
                <w:lang w:eastAsia="es-MX" w:bidi="ar-SA"/>
              </w:rPr>
              <w:t>)</w:t>
            </w:r>
          </w:p>
        </w:tc>
      </w:tr>
      <w:tr w:rsidR="00195958" w:rsidRPr="00195958" w14:paraId="4A32C90C" w14:textId="77777777" w:rsidTr="00FF5E8A">
        <w:trPr>
          <w:trHeight w:val="300"/>
        </w:trPr>
        <w:tc>
          <w:tcPr>
            <w:tcW w:w="3534" w:type="dxa"/>
            <w:tcBorders>
              <w:top w:val="nil"/>
              <w:left w:val="single" w:sz="8" w:space="0" w:color="auto"/>
              <w:bottom w:val="single" w:sz="8" w:space="0" w:color="auto"/>
              <w:right w:val="single" w:sz="8" w:space="0" w:color="auto"/>
            </w:tcBorders>
            <w:shd w:val="clear" w:color="000000" w:fill="FFFFFF"/>
            <w:noWrap/>
            <w:vAlign w:val="center"/>
            <w:hideMark/>
          </w:tcPr>
          <w:p w14:paraId="3279B631" w14:textId="77777777" w:rsidR="00195958" w:rsidRPr="00195958" w:rsidRDefault="00195958" w:rsidP="00195958">
            <w:pPr>
              <w:widowControl/>
              <w:suppressAutoHyphens w:val="0"/>
              <w:rPr>
                <w:rFonts w:ascii="Arial" w:eastAsia="Times New Roman" w:hAnsi="Arial" w:cs="Arial"/>
                <w:color w:val="000000"/>
                <w:kern w:val="0"/>
                <w:sz w:val="16"/>
                <w:szCs w:val="16"/>
                <w:lang w:eastAsia="es-MX" w:bidi="ar-SA"/>
              </w:rPr>
            </w:pPr>
            <w:r w:rsidRPr="00195958">
              <w:rPr>
                <w:rFonts w:ascii="Arial" w:eastAsia="Times New Roman" w:hAnsi="Arial" w:cs="Arial"/>
                <w:color w:val="000000"/>
                <w:kern w:val="0"/>
                <w:sz w:val="16"/>
                <w:szCs w:val="16"/>
                <w:lang w:eastAsia="es-MX" w:bidi="ar-SA"/>
              </w:rPr>
              <w:t>Activos Intangibles</w:t>
            </w:r>
          </w:p>
        </w:tc>
        <w:tc>
          <w:tcPr>
            <w:tcW w:w="1418" w:type="dxa"/>
            <w:tcBorders>
              <w:top w:val="nil"/>
              <w:left w:val="nil"/>
              <w:bottom w:val="single" w:sz="8" w:space="0" w:color="auto"/>
              <w:right w:val="single" w:sz="8" w:space="0" w:color="auto"/>
            </w:tcBorders>
            <w:shd w:val="clear" w:color="000000" w:fill="FFFFFF"/>
            <w:noWrap/>
            <w:vAlign w:val="center"/>
            <w:hideMark/>
          </w:tcPr>
          <w:p w14:paraId="024F3173" w14:textId="77777777" w:rsidR="00195958" w:rsidRPr="00195958" w:rsidRDefault="00195958" w:rsidP="00195958">
            <w:pPr>
              <w:widowControl/>
              <w:suppressAutoHyphens w:val="0"/>
              <w:jc w:val="right"/>
              <w:rPr>
                <w:rFonts w:ascii="Arial" w:eastAsia="Times New Roman" w:hAnsi="Arial" w:cs="Arial"/>
                <w:color w:val="000000"/>
                <w:kern w:val="0"/>
                <w:sz w:val="16"/>
                <w:szCs w:val="16"/>
                <w:lang w:eastAsia="es-MX" w:bidi="ar-SA"/>
              </w:rPr>
            </w:pPr>
            <w:r w:rsidRPr="00195958">
              <w:rPr>
                <w:rFonts w:ascii="Arial" w:eastAsia="Times New Roman" w:hAnsi="Arial" w:cs="Arial"/>
                <w:color w:val="000000"/>
                <w:kern w:val="0"/>
                <w:sz w:val="16"/>
                <w:szCs w:val="16"/>
                <w:lang w:eastAsia="es-MX" w:bidi="ar-SA"/>
              </w:rPr>
              <w:t>18,570,388.55</w:t>
            </w:r>
          </w:p>
        </w:tc>
        <w:tc>
          <w:tcPr>
            <w:tcW w:w="1342" w:type="dxa"/>
            <w:tcBorders>
              <w:top w:val="nil"/>
              <w:left w:val="nil"/>
              <w:bottom w:val="nil"/>
              <w:right w:val="nil"/>
            </w:tcBorders>
            <w:shd w:val="clear" w:color="auto" w:fill="auto"/>
            <w:noWrap/>
            <w:vAlign w:val="center"/>
            <w:hideMark/>
          </w:tcPr>
          <w:p w14:paraId="3328AC5F" w14:textId="77777777" w:rsidR="00195958" w:rsidRPr="00195958" w:rsidRDefault="00195958" w:rsidP="00195958">
            <w:pPr>
              <w:widowControl/>
              <w:suppressAutoHyphens w:val="0"/>
              <w:jc w:val="right"/>
              <w:rPr>
                <w:rFonts w:ascii="Arial" w:eastAsia="Times New Roman" w:hAnsi="Arial" w:cs="Arial"/>
                <w:color w:val="000000"/>
                <w:kern w:val="0"/>
                <w:sz w:val="16"/>
                <w:szCs w:val="16"/>
                <w:lang w:eastAsia="es-MX" w:bidi="ar-SA"/>
              </w:rPr>
            </w:pPr>
            <w:r w:rsidRPr="00195958">
              <w:rPr>
                <w:rFonts w:ascii="Arial" w:eastAsia="Times New Roman" w:hAnsi="Arial" w:cs="Arial"/>
                <w:color w:val="000000"/>
                <w:kern w:val="0"/>
                <w:sz w:val="16"/>
                <w:szCs w:val="16"/>
                <w:lang w:eastAsia="es-MX" w:bidi="ar-SA"/>
              </w:rPr>
              <w:t>7,862,896.08</w:t>
            </w:r>
          </w:p>
        </w:tc>
        <w:tc>
          <w:tcPr>
            <w:tcW w:w="1493" w:type="dxa"/>
            <w:tcBorders>
              <w:top w:val="nil"/>
              <w:left w:val="single" w:sz="8" w:space="0" w:color="auto"/>
              <w:bottom w:val="single" w:sz="8" w:space="0" w:color="auto"/>
              <w:right w:val="single" w:sz="8" w:space="0" w:color="auto"/>
            </w:tcBorders>
            <w:shd w:val="clear" w:color="000000" w:fill="FFFFFF"/>
            <w:noWrap/>
            <w:vAlign w:val="center"/>
            <w:hideMark/>
          </w:tcPr>
          <w:p w14:paraId="3A6976B5" w14:textId="77777777" w:rsidR="00195958" w:rsidRPr="00195958" w:rsidRDefault="00195958" w:rsidP="00195958">
            <w:pPr>
              <w:widowControl/>
              <w:suppressAutoHyphens w:val="0"/>
              <w:jc w:val="right"/>
              <w:rPr>
                <w:rFonts w:ascii="Arial" w:eastAsia="Times New Roman" w:hAnsi="Arial" w:cs="Arial"/>
                <w:color w:val="000000"/>
                <w:kern w:val="0"/>
                <w:sz w:val="16"/>
                <w:szCs w:val="16"/>
                <w:lang w:eastAsia="es-MX" w:bidi="ar-SA"/>
              </w:rPr>
            </w:pPr>
            <w:r w:rsidRPr="00195958">
              <w:rPr>
                <w:rFonts w:ascii="Arial" w:eastAsia="Times New Roman" w:hAnsi="Arial" w:cs="Arial"/>
                <w:color w:val="000000"/>
                <w:kern w:val="0"/>
                <w:sz w:val="16"/>
                <w:szCs w:val="16"/>
                <w:lang w:eastAsia="es-MX" w:bidi="ar-SA"/>
              </w:rPr>
              <w:t>13,972,711.38</w:t>
            </w:r>
          </w:p>
        </w:tc>
        <w:tc>
          <w:tcPr>
            <w:tcW w:w="1417" w:type="dxa"/>
            <w:tcBorders>
              <w:top w:val="nil"/>
              <w:left w:val="nil"/>
              <w:bottom w:val="single" w:sz="8" w:space="0" w:color="auto"/>
              <w:right w:val="single" w:sz="8" w:space="0" w:color="auto"/>
            </w:tcBorders>
            <w:shd w:val="clear" w:color="000000" w:fill="FFFFFF"/>
            <w:noWrap/>
            <w:vAlign w:val="center"/>
            <w:hideMark/>
          </w:tcPr>
          <w:p w14:paraId="7AFBBF17" w14:textId="77777777" w:rsidR="00195958" w:rsidRPr="00195958" w:rsidRDefault="00195958" w:rsidP="00195958">
            <w:pPr>
              <w:widowControl/>
              <w:suppressAutoHyphens w:val="0"/>
              <w:jc w:val="right"/>
              <w:rPr>
                <w:rFonts w:ascii="Arial" w:eastAsia="Times New Roman" w:hAnsi="Arial" w:cs="Arial"/>
                <w:color w:val="000000"/>
                <w:kern w:val="0"/>
                <w:sz w:val="16"/>
                <w:szCs w:val="16"/>
                <w:lang w:eastAsia="es-MX" w:bidi="ar-SA"/>
              </w:rPr>
            </w:pPr>
            <w:r w:rsidRPr="00195958">
              <w:rPr>
                <w:rFonts w:ascii="Arial" w:eastAsia="Times New Roman" w:hAnsi="Arial" w:cs="Arial"/>
                <w:color w:val="000000"/>
                <w:kern w:val="0"/>
                <w:sz w:val="16"/>
                <w:szCs w:val="16"/>
                <w:lang w:eastAsia="es-MX" w:bidi="ar-SA"/>
              </w:rPr>
              <w:t>12,460,573.25</w:t>
            </w:r>
          </w:p>
        </w:tc>
        <w:tc>
          <w:tcPr>
            <w:tcW w:w="1490" w:type="dxa"/>
            <w:tcBorders>
              <w:top w:val="nil"/>
              <w:left w:val="nil"/>
              <w:bottom w:val="single" w:sz="8" w:space="0" w:color="auto"/>
              <w:right w:val="single" w:sz="8" w:space="0" w:color="auto"/>
            </w:tcBorders>
            <w:shd w:val="clear" w:color="000000" w:fill="FFFFFF"/>
            <w:noWrap/>
            <w:vAlign w:val="center"/>
            <w:hideMark/>
          </w:tcPr>
          <w:p w14:paraId="26DEBE2F" w14:textId="690AAF19" w:rsidR="00195958" w:rsidRPr="00195958" w:rsidRDefault="0028727E" w:rsidP="00195958">
            <w:pPr>
              <w:widowControl/>
              <w:suppressAutoHyphens w:val="0"/>
              <w:jc w:val="right"/>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w:t>
            </w:r>
            <w:r w:rsidR="00195958" w:rsidRPr="00195958">
              <w:rPr>
                <w:rFonts w:ascii="Arial" w:eastAsia="Times New Roman" w:hAnsi="Arial" w:cs="Arial"/>
                <w:color w:val="000000"/>
                <w:kern w:val="0"/>
                <w:sz w:val="16"/>
                <w:szCs w:val="16"/>
                <w:lang w:eastAsia="es-MX" w:bidi="ar-SA"/>
              </w:rPr>
              <w:t>6,109,815.30</w:t>
            </w:r>
            <w:r>
              <w:rPr>
                <w:rFonts w:ascii="Arial" w:eastAsia="Times New Roman" w:hAnsi="Arial" w:cs="Arial"/>
                <w:color w:val="000000"/>
                <w:kern w:val="0"/>
                <w:sz w:val="16"/>
                <w:szCs w:val="16"/>
                <w:lang w:eastAsia="es-MX" w:bidi="ar-SA"/>
              </w:rPr>
              <w:t>)</w:t>
            </w:r>
          </w:p>
        </w:tc>
      </w:tr>
      <w:tr w:rsidR="00195958" w:rsidRPr="00195958" w14:paraId="0DEE575D" w14:textId="77777777" w:rsidTr="00FF5E8A">
        <w:trPr>
          <w:trHeight w:val="300"/>
        </w:trPr>
        <w:tc>
          <w:tcPr>
            <w:tcW w:w="3534" w:type="dxa"/>
            <w:tcBorders>
              <w:top w:val="nil"/>
              <w:left w:val="single" w:sz="8" w:space="0" w:color="auto"/>
              <w:bottom w:val="single" w:sz="8" w:space="0" w:color="auto"/>
              <w:right w:val="single" w:sz="8" w:space="0" w:color="auto"/>
            </w:tcBorders>
            <w:shd w:val="clear" w:color="000000" w:fill="FFFFFF"/>
            <w:noWrap/>
            <w:vAlign w:val="center"/>
            <w:hideMark/>
          </w:tcPr>
          <w:p w14:paraId="19579F23" w14:textId="77777777" w:rsidR="00195958" w:rsidRPr="00195958" w:rsidRDefault="00195958" w:rsidP="00195958">
            <w:pPr>
              <w:widowControl/>
              <w:suppressAutoHyphens w:val="0"/>
              <w:rPr>
                <w:rFonts w:ascii="Arial" w:eastAsia="Times New Roman" w:hAnsi="Arial" w:cs="Arial"/>
                <w:color w:val="000000"/>
                <w:kern w:val="0"/>
                <w:sz w:val="16"/>
                <w:szCs w:val="16"/>
                <w:lang w:eastAsia="es-MX" w:bidi="ar-SA"/>
              </w:rPr>
            </w:pPr>
            <w:r w:rsidRPr="00195958">
              <w:rPr>
                <w:rFonts w:ascii="Arial" w:eastAsia="Times New Roman" w:hAnsi="Arial" w:cs="Arial"/>
                <w:color w:val="000000"/>
                <w:kern w:val="0"/>
                <w:sz w:val="16"/>
                <w:szCs w:val="16"/>
                <w:lang w:eastAsia="es-MX" w:bidi="ar-SA"/>
              </w:rPr>
              <w:t>Dep., Deter. y Amortiz. Acum. de  Bienes</w:t>
            </w:r>
          </w:p>
        </w:tc>
        <w:tc>
          <w:tcPr>
            <w:tcW w:w="1418" w:type="dxa"/>
            <w:tcBorders>
              <w:top w:val="nil"/>
              <w:left w:val="nil"/>
              <w:bottom w:val="single" w:sz="8" w:space="0" w:color="auto"/>
              <w:right w:val="single" w:sz="8" w:space="0" w:color="auto"/>
            </w:tcBorders>
            <w:shd w:val="clear" w:color="000000" w:fill="FFFFFF"/>
            <w:noWrap/>
            <w:vAlign w:val="center"/>
            <w:hideMark/>
          </w:tcPr>
          <w:p w14:paraId="5180CA05" w14:textId="77777777" w:rsidR="00195958" w:rsidRPr="00195958" w:rsidRDefault="00195958" w:rsidP="00195958">
            <w:pPr>
              <w:widowControl/>
              <w:suppressAutoHyphens w:val="0"/>
              <w:jc w:val="right"/>
              <w:rPr>
                <w:rFonts w:ascii="Arial" w:eastAsia="Times New Roman" w:hAnsi="Arial" w:cs="Arial"/>
                <w:color w:val="000000"/>
                <w:kern w:val="0"/>
                <w:sz w:val="16"/>
                <w:szCs w:val="16"/>
                <w:lang w:eastAsia="es-MX" w:bidi="ar-SA"/>
              </w:rPr>
            </w:pPr>
            <w:r w:rsidRPr="00195958">
              <w:rPr>
                <w:rFonts w:ascii="Arial" w:eastAsia="Times New Roman" w:hAnsi="Arial" w:cs="Arial"/>
                <w:color w:val="000000"/>
                <w:kern w:val="0"/>
                <w:sz w:val="16"/>
                <w:szCs w:val="16"/>
                <w:lang w:eastAsia="es-MX" w:bidi="ar-SA"/>
              </w:rPr>
              <w:t> </w:t>
            </w:r>
          </w:p>
        </w:tc>
        <w:tc>
          <w:tcPr>
            <w:tcW w:w="1342" w:type="dxa"/>
            <w:tcBorders>
              <w:top w:val="single" w:sz="8" w:space="0" w:color="auto"/>
              <w:left w:val="nil"/>
              <w:bottom w:val="single" w:sz="8" w:space="0" w:color="auto"/>
              <w:right w:val="single" w:sz="8" w:space="0" w:color="auto"/>
            </w:tcBorders>
            <w:shd w:val="clear" w:color="auto" w:fill="auto"/>
            <w:noWrap/>
            <w:vAlign w:val="center"/>
            <w:hideMark/>
          </w:tcPr>
          <w:p w14:paraId="54D30685" w14:textId="77777777" w:rsidR="00195958" w:rsidRPr="00195958" w:rsidRDefault="00195958" w:rsidP="00195958">
            <w:pPr>
              <w:widowControl/>
              <w:suppressAutoHyphens w:val="0"/>
              <w:jc w:val="right"/>
              <w:rPr>
                <w:rFonts w:ascii="Arial" w:eastAsia="Times New Roman" w:hAnsi="Arial" w:cs="Arial"/>
                <w:color w:val="000000"/>
                <w:kern w:val="0"/>
                <w:sz w:val="16"/>
                <w:szCs w:val="16"/>
                <w:lang w:eastAsia="es-MX" w:bidi="ar-SA"/>
              </w:rPr>
            </w:pPr>
            <w:r w:rsidRPr="00195958">
              <w:rPr>
                <w:rFonts w:ascii="Arial" w:eastAsia="Times New Roman" w:hAnsi="Arial" w:cs="Arial"/>
                <w:color w:val="000000"/>
                <w:kern w:val="0"/>
                <w:sz w:val="16"/>
                <w:szCs w:val="16"/>
                <w:lang w:eastAsia="es-MX" w:bidi="ar-SA"/>
              </w:rPr>
              <w:t>152,496,975.40</w:t>
            </w:r>
          </w:p>
        </w:tc>
        <w:tc>
          <w:tcPr>
            <w:tcW w:w="1493" w:type="dxa"/>
            <w:tcBorders>
              <w:top w:val="nil"/>
              <w:left w:val="nil"/>
              <w:bottom w:val="single" w:sz="8" w:space="0" w:color="auto"/>
              <w:right w:val="single" w:sz="8" w:space="0" w:color="auto"/>
            </w:tcBorders>
            <w:shd w:val="clear" w:color="auto" w:fill="auto"/>
            <w:noWrap/>
            <w:vAlign w:val="center"/>
            <w:hideMark/>
          </w:tcPr>
          <w:p w14:paraId="3EADFAF4" w14:textId="77777777" w:rsidR="00195958" w:rsidRPr="00195958" w:rsidRDefault="00195958" w:rsidP="00195958">
            <w:pPr>
              <w:widowControl/>
              <w:suppressAutoHyphens w:val="0"/>
              <w:jc w:val="right"/>
              <w:rPr>
                <w:rFonts w:ascii="Arial" w:eastAsia="Times New Roman" w:hAnsi="Arial" w:cs="Arial"/>
                <w:color w:val="000000"/>
                <w:kern w:val="0"/>
                <w:sz w:val="16"/>
                <w:szCs w:val="16"/>
                <w:lang w:eastAsia="es-MX" w:bidi="ar-SA"/>
              </w:rPr>
            </w:pPr>
            <w:r w:rsidRPr="00195958">
              <w:rPr>
                <w:rFonts w:ascii="Arial" w:eastAsia="Times New Roman" w:hAnsi="Arial" w:cs="Arial"/>
                <w:color w:val="000000"/>
                <w:kern w:val="0"/>
                <w:sz w:val="16"/>
                <w:szCs w:val="16"/>
                <w:lang w:eastAsia="es-MX" w:bidi="ar-SA"/>
              </w:rPr>
              <w:t>166,426,620.13</w:t>
            </w:r>
          </w:p>
        </w:tc>
        <w:tc>
          <w:tcPr>
            <w:tcW w:w="1417" w:type="dxa"/>
            <w:tcBorders>
              <w:top w:val="nil"/>
              <w:left w:val="nil"/>
              <w:bottom w:val="single" w:sz="8" w:space="0" w:color="auto"/>
              <w:right w:val="single" w:sz="8" w:space="0" w:color="auto"/>
            </w:tcBorders>
            <w:shd w:val="clear" w:color="000000" w:fill="FFFFFF"/>
            <w:noWrap/>
            <w:vAlign w:val="center"/>
            <w:hideMark/>
          </w:tcPr>
          <w:p w14:paraId="338125ED" w14:textId="6A2B03BE" w:rsidR="00195958" w:rsidRPr="00195958" w:rsidRDefault="00E31EF4" w:rsidP="00195958">
            <w:pPr>
              <w:widowControl/>
              <w:suppressAutoHyphens w:val="0"/>
              <w:jc w:val="right"/>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w:t>
            </w:r>
            <w:r w:rsidR="00195958" w:rsidRPr="00195958">
              <w:rPr>
                <w:rFonts w:ascii="Arial" w:eastAsia="Times New Roman" w:hAnsi="Arial" w:cs="Arial"/>
                <w:color w:val="000000"/>
                <w:kern w:val="0"/>
                <w:sz w:val="16"/>
                <w:szCs w:val="16"/>
                <w:lang w:eastAsia="es-MX" w:bidi="ar-SA"/>
              </w:rPr>
              <w:t>13,929,644.73</w:t>
            </w:r>
            <w:r>
              <w:rPr>
                <w:rFonts w:ascii="Arial" w:eastAsia="Times New Roman" w:hAnsi="Arial" w:cs="Arial"/>
                <w:color w:val="000000"/>
                <w:kern w:val="0"/>
                <w:sz w:val="16"/>
                <w:szCs w:val="16"/>
                <w:lang w:eastAsia="es-MX" w:bidi="ar-SA"/>
              </w:rPr>
              <w:t>)</w:t>
            </w:r>
          </w:p>
        </w:tc>
        <w:tc>
          <w:tcPr>
            <w:tcW w:w="1490" w:type="dxa"/>
            <w:tcBorders>
              <w:top w:val="nil"/>
              <w:left w:val="nil"/>
              <w:bottom w:val="single" w:sz="8" w:space="0" w:color="auto"/>
              <w:right w:val="single" w:sz="8" w:space="0" w:color="auto"/>
            </w:tcBorders>
            <w:shd w:val="clear" w:color="000000" w:fill="FFFFFF"/>
            <w:noWrap/>
            <w:vAlign w:val="center"/>
            <w:hideMark/>
          </w:tcPr>
          <w:p w14:paraId="7C98D347" w14:textId="2368051B" w:rsidR="00195958" w:rsidRPr="00195958" w:rsidRDefault="0028727E" w:rsidP="00195958">
            <w:pPr>
              <w:widowControl/>
              <w:suppressAutoHyphens w:val="0"/>
              <w:jc w:val="right"/>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w:t>
            </w:r>
            <w:r w:rsidR="00195958" w:rsidRPr="00195958">
              <w:rPr>
                <w:rFonts w:ascii="Arial" w:eastAsia="Times New Roman" w:hAnsi="Arial" w:cs="Arial"/>
                <w:color w:val="000000"/>
                <w:kern w:val="0"/>
                <w:sz w:val="16"/>
                <w:szCs w:val="16"/>
                <w:lang w:eastAsia="es-MX" w:bidi="ar-SA"/>
              </w:rPr>
              <w:t>13,929,644.73</w:t>
            </w:r>
            <w:r>
              <w:rPr>
                <w:rFonts w:ascii="Arial" w:eastAsia="Times New Roman" w:hAnsi="Arial" w:cs="Arial"/>
                <w:color w:val="000000"/>
                <w:kern w:val="0"/>
                <w:sz w:val="16"/>
                <w:szCs w:val="16"/>
                <w:lang w:eastAsia="es-MX" w:bidi="ar-SA"/>
              </w:rPr>
              <w:t>)</w:t>
            </w:r>
          </w:p>
        </w:tc>
      </w:tr>
      <w:tr w:rsidR="00195958" w:rsidRPr="00195958" w14:paraId="3F3E5982" w14:textId="77777777" w:rsidTr="00FF5E8A">
        <w:trPr>
          <w:trHeight w:val="300"/>
        </w:trPr>
        <w:tc>
          <w:tcPr>
            <w:tcW w:w="3534" w:type="dxa"/>
            <w:tcBorders>
              <w:top w:val="nil"/>
              <w:left w:val="single" w:sz="8" w:space="0" w:color="auto"/>
              <w:bottom w:val="single" w:sz="8" w:space="0" w:color="auto"/>
              <w:right w:val="single" w:sz="8" w:space="0" w:color="auto"/>
            </w:tcBorders>
            <w:shd w:val="clear" w:color="000000" w:fill="FFFFFF"/>
            <w:noWrap/>
            <w:vAlign w:val="center"/>
            <w:hideMark/>
          </w:tcPr>
          <w:p w14:paraId="0B9A34F9" w14:textId="77777777" w:rsidR="00195958" w:rsidRPr="00195958" w:rsidRDefault="00195958" w:rsidP="00195958">
            <w:pPr>
              <w:widowControl/>
              <w:suppressAutoHyphens w:val="0"/>
              <w:rPr>
                <w:rFonts w:ascii="Arial" w:eastAsia="Times New Roman" w:hAnsi="Arial" w:cs="Arial"/>
                <w:color w:val="000000"/>
                <w:kern w:val="0"/>
                <w:sz w:val="16"/>
                <w:szCs w:val="16"/>
                <w:lang w:eastAsia="es-MX" w:bidi="ar-SA"/>
              </w:rPr>
            </w:pPr>
            <w:r w:rsidRPr="00195958">
              <w:rPr>
                <w:rFonts w:ascii="Arial" w:eastAsia="Times New Roman" w:hAnsi="Arial" w:cs="Arial"/>
                <w:color w:val="000000"/>
                <w:kern w:val="0"/>
                <w:sz w:val="16"/>
                <w:szCs w:val="16"/>
                <w:lang w:eastAsia="es-MX" w:bidi="ar-SA"/>
              </w:rPr>
              <w:t>Activos Diferidos</w:t>
            </w:r>
          </w:p>
        </w:tc>
        <w:tc>
          <w:tcPr>
            <w:tcW w:w="1418" w:type="dxa"/>
            <w:tcBorders>
              <w:top w:val="nil"/>
              <w:left w:val="nil"/>
              <w:bottom w:val="single" w:sz="8" w:space="0" w:color="auto"/>
              <w:right w:val="single" w:sz="8" w:space="0" w:color="auto"/>
            </w:tcBorders>
            <w:shd w:val="clear" w:color="000000" w:fill="FFFFFF"/>
            <w:noWrap/>
            <w:vAlign w:val="center"/>
            <w:hideMark/>
          </w:tcPr>
          <w:p w14:paraId="35EEF20D" w14:textId="77777777" w:rsidR="00195958" w:rsidRPr="00195958" w:rsidRDefault="00195958" w:rsidP="00195958">
            <w:pPr>
              <w:widowControl/>
              <w:suppressAutoHyphens w:val="0"/>
              <w:jc w:val="right"/>
              <w:rPr>
                <w:rFonts w:ascii="Arial" w:eastAsia="Times New Roman" w:hAnsi="Arial" w:cs="Arial"/>
                <w:color w:val="000000"/>
                <w:kern w:val="0"/>
                <w:sz w:val="16"/>
                <w:szCs w:val="16"/>
                <w:lang w:eastAsia="es-MX" w:bidi="ar-SA"/>
              </w:rPr>
            </w:pPr>
            <w:r w:rsidRPr="00195958">
              <w:rPr>
                <w:rFonts w:ascii="Arial" w:eastAsia="Times New Roman" w:hAnsi="Arial" w:cs="Arial"/>
                <w:color w:val="000000"/>
                <w:kern w:val="0"/>
                <w:sz w:val="16"/>
                <w:szCs w:val="16"/>
                <w:lang w:eastAsia="es-MX" w:bidi="ar-SA"/>
              </w:rPr>
              <w:t>26,962,721.73</w:t>
            </w:r>
          </w:p>
        </w:tc>
        <w:tc>
          <w:tcPr>
            <w:tcW w:w="1342" w:type="dxa"/>
            <w:tcBorders>
              <w:top w:val="nil"/>
              <w:left w:val="nil"/>
              <w:bottom w:val="single" w:sz="8" w:space="0" w:color="auto"/>
              <w:right w:val="single" w:sz="8" w:space="0" w:color="auto"/>
            </w:tcBorders>
            <w:shd w:val="clear" w:color="000000" w:fill="FFFFFF"/>
            <w:noWrap/>
            <w:vAlign w:val="center"/>
            <w:hideMark/>
          </w:tcPr>
          <w:p w14:paraId="2AC89C0A" w14:textId="77777777" w:rsidR="00195958" w:rsidRPr="00195958" w:rsidRDefault="00195958" w:rsidP="00195958">
            <w:pPr>
              <w:widowControl/>
              <w:suppressAutoHyphens w:val="0"/>
              <w:jc w:val="right"/>
              <w:rPr>
                <w:rFonts w:ascii="Arial" w:eastAsia="Times New Roman" w:hAnsi="Arial" w:cs="Arial"/>
                <w:color w:val="000000"/>
                <w:kern w:val="0"/>
                <w:sz w:val="16"/>
                <w:szCs w:val="16"/>
                <w:lang w:eastAsia="es-MX" w:bidi="ar-SA"/>
              </w:rPr>
            </w:pPr>
            <w:r w:rsidRPr="00195958">
              <w:rPr>
                <w:rFonts w:ascii="Arial" w:eastAsia="Times New Roman" w:hAnsi="Arial" w:cs="Arial"/>
                <w:color w:val="000000"/>
                <w:kern w:val="0"/>
                <w:sz w:val="16"/>
                <w:szCs w:val="16"/>
                <w:lang w:eastAsia="es-MX" w:bidi="ar-SA"/>
              </w:rPr>
              <w:t>62,645,872.50</w:t>
            </w:r>
          </w:p>
        </w:tc>
        <w:tc>
          <w:tcPr>
            <w:tcW w:w="1493" w:type="dxa"/>
            <w:tcBorders>
              <w:top w:val="nil"/>
              <w:left w:val="nil"/>
              <w:bottom w:val="single" w:sz="8" w:space="0" w:color="auto"/>
              <w:right w:val="single" w:sz="8" w:space="0" w:color="auto"/>
            </w:tcBorders>
            <w:shd w:val="clear" w:color="000000" w:fill="FFFFFF"/>
            <w:noWrap/>
            <w:vAlign w:val="center"/>
            <w:hideMark/>
          </w:tcPr>
          <w:p w14:paraId="6D16F1C3" w14:textId="77777777" w:rsidR="00195958" w:rsidRPr="00195958" w:rsidRDefault="00195958" w:rsidP="00195958">
            <w:pPr>
              <w:widowControl/>
              <w:suppressAutoHyphens w:val="0"/>
              <w:jc w:val="right"/>
              <w:rPr>
                <w:rFonts w:ascii="Arial" w:eastAsia="Times New Roman" w:hAnsi="Arial" w:cs="Arial"/>
                <w:color w:val="000000"/>
                <w:kern w:val="0"/>
                <w:sz w:val="16"/>
                <w:szCs w:val="16"/>
                <w:lang w:eastAsia="es-MX" w:bidi="ar-SA"/>
              </w:rPr>
            </w:pPr>
            <w:r w:rsidRPr="00195958">
              <w:rPr>
                <w:rFonts w:ascii="Arial" w:eastAsia="Times New Roman" w:hAnsi="Arial" w:cs="Arial"/>
                <w:color w:val="000000"/>
                <w:kern w:val="0"/>
                <w:sz w:val="16"/>
                <w:szCs w:val="16"/>
                <w:lang w:eastAsia="es-MX" w:bidi="ar-SA"/>
              </w:rPr>
              <w:t>62,645,872.50</w:t>
            </w:r>
          </w:p>
        </w:tc>
        <w:tc>
          <w:tcPr>
            <w:tcW w:w="1417" w:type="dxa"/>
            <w:tcBorders>
              <w:top w:val="nil"/>
              <w:left w:val="nil"/>
              <w:bottom w:val="single" w:sz="8" w:space="0" w:color="auto"/>
              <w:right w:val="single" w:sz="8" w:space="0" w:color="auto"/>
            </w:tcBorders>
            <w:shd w:val="clear" w:color="000000" w:fill="FFFFFF"/>
            <w:noWrap/>
            <w:vAlign w:val="center"/>
            <w:hideMark/>
          </w:tcPr>
          <w:p w14:paraId="2445C6A5" w14:textId="77777777" w:rsidR="00195958" w:rsidRPr="00195958" w:rsidRDefault="00195958" w:rsidP="00195958">
            <w:pPr>
              <w:widowControl/>
              <w:suppressAutoHyphens w:val="0"/>
              <w:jc w:val="right"/>
              <w:rPr>
                <w:rFonts w:ascii="Arial" w:eastAsia="Times New Roman" w:hAnsi="Arial" w:cs="Arial"/>
                <w:color w:val="000000"/>
                <w:kern w:val="0"/>
                <w:sz w:val="16"/>
                <w:szCs w:val="16"/>
                <w:lang w:eastAsia="es-MX" w:bidi="ar-SA"/>
              </w:rPr>
            </w:pPr>
            <w:r w:rsidRPr="00195958">
              <w:rPr>
                <w:rFonts w:ascii="Arial" w:eastAsia="Times New Roman" w:hAnsi="Arial" w:cs="Arial"/>
                <w:color w:val="000000"/>
                <w:kern w:val="0"/>
                <w:sz w:val="16"/>
                <w:szCs w:val="16"/>
                <w:lang w:eastAsia="es-MX" w:bidi="ar-SA"/>
              </w:rPr>
              <w:t>26,962,721.73</w:t>
            </w:r>
          </w:p>
        </w:tc>
        <w:tc>
          <w:tcPr>
            <w:tcW w:w="1490" w:type="dxa"/>
            <w:tcBorders>
              <w:top w:val="nil"/>
              <w:left w:val="nil"/>
              <w:bottom w:val="single" w:sz="8" w:space="0" w:color="auto"/>
              <w:right w:val="single" w:sz="8" w:space="0" w:color="auto"/>
            </w:tcBorders>
            <w:shd w:val="clear" w:color="000000" w:fill="FFFFFF"/>
            <w:noWrap/>
            <w:vAlign w:val="center"/>
            <w:hideMark/>
          </w:tcPr>
          <w:p w14:paraId="23E264B6" w14:textId="77777777" w:rsidR="00195958" w:rsidRPr="00195958" w:rsidRDefault="00195958" w:rsidP="00195958">
            <w:pPr>
              <w:widowControl/>
              <w:suppressAutoHyphens w:val="0"/>
              <w:jc w:val="right"/>
              <w:rPr>
                <w:rFonts w:ascii="Arial" w:eastAsia="Times New Roman" w:hAnsi="Arial" w:cs="Arial"/>
                <w:color w:val="000000"/>
                <w:kern w:val="0"/>
                <w:sz w:val="16"/>
                <w:szCs w:val="16"/>
                <w:lang w:eastAsia="es-MX" w:bidi="ar-SA"/>
              </w:rPr>
            </w:pPr>
            <w:r w:rsidRPr="00195958">
              <w:rPr>
                <w:rFonts w:ascii="Arial" w:eastAsia="Times New Roman" w:hAnsi="Arial" w:cs="Arial"/>
                <w:color w:val="000000"/>
                <w:kern w:val="0"/>
                <w:sz w:val="16"/>
                <w:szCs w:val="16"/>
                <w:lang w:eastAsia="es-MX" w:bidi="ar-SA"/>
              </w:rPr>
              <w:t> </w:t>
            </w:r>
          </w:p>
        </w:tc>
      </w:tr>
    </w:tbl>
    <w:p w14:paraId="00D525F3" w14:textId="77777777" w:rsidR="00AF2CDB" w:rsidRDefault="00AF2CDB" w:rsidP="00231F00">
      <w:pPr>
        <w:spacing w:line="100" w:lineRule="atLeast"/>
        <w:jc w:val="both"/>
        <w:rPr>
          <w:rFonts w:ascii="Arial" w:eastAsia="Times New Roman" w:hAnsi="Arial" w:cs="Arial"/>
          <w:kern w:val="0"/>
          <w:sz w:val="22"/>
          <w:szCs w:val="22"/>
          <w:lang w:eastAsia="es-MX" w:bidi="ar-SA"/>
        </w:rPr>
      </w:pPr>
    </w:p>
    <w:p w14:paraId="75C2A080" w14:textId="77777777" w:rsidR="00DF39D0" w:rsidRDefault="00DF39D0" w:rsidP="00231F00">
      <w:pPr>
        <w:spacing w:line="100" w:lineRule="atLeast"/>
        <w:jc w:val="both"/>
        <w:rPr>
          <w:rFonts w:ascii="Arial" w:eastAsia="Times New Roman" w:hAnsi="Arial" w:cs="Arial"/>
          <w:kern w:val="0"/>
          <w:sz w:val="22"/>
          <w:szCs w:val="22"/>
          <w:lang w:eastAsia="es-MX" w:bidi="ar-SA"/>
        </w:rPr>
      </w:pPr>
    </w:p>
    <w:p w14:paraId="42F0387C" w14:textId="77777777" w:rsidR="00AF2CDB" w:rsidRDefault="00AF2CDB" w:rsidP="00231F00">
      <w:pPr>
        <w:spacing w:line="100" w:lineRule="atLeast"/>
        <w:jc w:val="both"/>
        <w:rPr>
          <w:rFonts w:ascii="Arial" w:eastAsia="Times New Roman" w:hAnsi="Arial" w:cs="Arial"/>
          <w:b/>
          <w:bCs/>
          <w:sz w:val="22"/>
          <w:szCs w:val="22"/>
          <w:lang w:bidi="ar-SA"/>
        </w:rPr>
      </w:pPr>
    </w:p>
    <w:p w14:paraId="104F349E" w14:textId="77777777" w:rsidR="00231F00" w:rsidRPr="00D6641C" w:rsidRDefault="00231F00" w:rsidP="00231F00">
      <w:pPr>
        <w:spacing w:line="100" w:lineRule="atLeast"/>
        <w:jc w:val="both"/>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9.</w:t>
      </w:r>
      <w:r w:rsidRPr="00DE3382">
        <w:rPr>
          <w:rFonts w:ascii="Arial" w:eastAsia="Times New Roman" w:hAnsi="Arial" w:cs="Arial"/>
          <w:bCs/>
          <w:sz w:val="22"/>
          <w:szCs w:val="22"/>
          <w:lang w:bidi="ar-SA"/>
        </w:rPr>
        <w:t xml:space="preserve">- </w:t>
      </w:r>
      <w:r w:rsidRPr="00D6641C">
        <w:rPr>
          <w:rFonts w:ascii="Arial" w:eastAsia="Times New Roman" w:hAnsi="Arial" w:cs="Arial"/>
          <w:b/>
          <w:bCs/>
          <w:sz w:val="22"/>
          <w:szCs w:val="22"/>
          <w:u w:val="single" w:color="7F7F7F"/>
          <w:lang w:bidi="ar-SA"/>
        </w:rPr>
        <w:t>Fideicomisos, Mandatos y Análogos</w:t>
      </w:r>
    </w:p>
    <w:p w14:paraId="49A25C2D" w14:textId="77777777" w:rsidR="00231F00" w:rsidRDefault="00231F00" w:rsidP="00231F00">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r w:rsidRPr="00E31E31">
        <w:rPr>
          <w:rFonts w:ascii="Arial" w:eastAsia="Times New Roman" w:hAnsi="Arial" w:cs="Arial"/>
          <w:b/>
          <w:bCs/>
          <w:sz w:val="22"/>
          <w:szCs w:val="22"/>
          <w:lang w:bidi="ar-SA"/>
        </w:rPr>
        <w:t xml:space="preserve"> </w:t>
      </w:r>
    </w:p>
    <w:p w14:paraId="74B70ED3" w14:textId="77777777" w:rsidR="00231F00" w:rsidRDefault="00231F00" w:rsidP="00231F00">
      <w:pPr>
        <w:spacing w:line="100" w:lineRule="atLeast"/>
        <w:rPr>
          <w:rFonts w:ascii="Arial" w:eastAsia="Times New Roman" w:hAnsi="Arial" w:cs="Arial"/>
          <w:sz w:val="22"/>
          <w:szCs w:val="22"/>
          <w:lang w:bidi="ar-SA"/>
        </w:rPr>
      </w:pPr>
      <w:r>
        <w:rPr>
          <w:rFonts w:ascii="Arial" w:eastAsia="Times New Roman" w:hAnsi="Arial" w:cs="Arial"/>
          <w:b/>
          <w:bCs/>
          <w:sz w:val="22"/>
          <w:szCs w:val="22"/>
          <w:lang w:bidi="ar-SA"/>
        </w:rPr>
        <w:t xml:space="preserve">     </w:t>
      </w:r>
      <w:r>
        <w:rPr>
          <w:rFonts w:ascii="Arial" w:eastAsia="Times New Roman" w:hAnsi="Arial" w:cs="Arial"/>
          <w:sz w:val="22"/>
          <w:szCs w:val="22"/>
          <w:lang w:bidi="ar-SA"/>
        </w:rPr>
        <w:t>(No Aplica</w:t>
      </w:r>
      <w:r w:rsidRPr="00E31E31">
        <w:rPr>
          <w:rFonts w:ascii="Arial" w:eastAsia="Times New Roman" w:hAnsi="Arial" w:cs="Arial"/>
          <w:sz w:val="22"/>
          <w:szCs w:val="22"/>
          <w:lang w:bidi="ar-SA"/>
        </w:rPr>
        <w:t>)</w:t>
      </w:r>
    </w:p>
    <w:p w14:paraId="2DC0A4BF" w14:textId="77777777" w:rsidR="00231F00" w:rsidRDefault="00231F00" w:rsidP="00231F00">
      <w:pPr>
        <w:spacing w:line="100" w:lineRule="atLeast"/>
        <w:rPr>
          <w:rFonts w:ascii="Arial" w:eastAsia="Times New Roman" w:hAnsi="Arial" w:cs="Arial"/>
          <w:sz w:val="22"/>
          <w:szCs w:val="22"/>
          <w:lang w:bidi="ar-SA"/>
        </w:rPr>
      </w:pPr>
      <w:r w:rsidRPr="00DE3382">
        <w:rPr>
          <w:rFonts w:ascii="Arial" w:eastAsia="Times New Roman" w:hAnsi="Arial" w:cs="Arial"/>
          <w:b/>
          <w:bCs/>
          <w:sz w:val="22"/>
          <w:szCs w:val="22"/>
          <w:lang w:bidi="ar-SA"/>
        </w:rPr>
        <w:lastRenderedPageBreak/>
        <w:t xml:space="preserve">10.- </w:t>
      </w:r>
      <w:r w:rsidRPr="00D6641C">
        <w:rPr>
          <w:rFonts w:ascii="Arial" w:eastAsia="Times New Roman" w:hAnsi="Arial" w:cs="Arial"/>
          <w:b/>
          <w:bCs/>
          <w:sz w:val="22"/>
          <w:szCs w:val="22"/>
          <w:u w:val="single" w:color="7F7F7F"/>
          <w:lang w:bidi="ar-SA"/>
        </w:rPr>
        <w:t>Reporte de la Recaudación</w:t>
      </w:r>
      <w:r w:rsidRPr="00E31E31">
        <w:rPr>
          <w:rFonts w:ascii="Arial" w:eastAsia="Times New Roman" w:hAnsi="Arial" w:cs="Arial"/>
          <w:b/>
          <w:bCs/>
          <w:sz w:val="22"/>
          <w:szCs w:val="22"/>
          <w:lang w:bidi="ar-SA"/>
        </w:rPr>
        <w:t xml:space="preserve"> </w:t>
      </w:r>
    </w:p>
    <w:p w14:paraId="527D0309" w14:textId="77777777" w:rsidR="00231F00" w:rsidRDefault="00231F00" w:rsidP="00231F00">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p>
    <w:p w14:paraId="20EA4D55" w14:textId="77777777" w:rsidR="00231F00" w:rsidRDefault="00231F00" w:rsidP="00231F00">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(No Aplica</w:t>
      </w:r>
      <w:r w:rsidRPr="00E31E31">
        <w:rPr>
          <w:rFonts w:ascii="Arial" w:eastAsia="Times New Roman" w:hAnsi="Arial" w:cs="Arial"/>
          <w:sz w:val="22"/>
          <w:szCs w:val="22"/>
          <w:lang w:bidi="ar-SA"/>
        </w:rPr>
        <w:t>)</w:t>
      </w:r>
    </w:p>
    <w:p w14:paraId="223E91E0" w14:textId="77777777" w:rsidR="006F78D0" w:rsidRPr="00E31E31" w:rsidRDefault="006F78D0" w:rsidP="00231F00">
      <w:pPr>
        <w:spacing w:line="100" w:lineRule="atLeast"/>
        <w:rPr>
          <w:rFonts w:ascii="Arial" w:eastAsia="Times New Roman" w:hAnsi="Arial" w:cs="Arial"/>
          <w:b/>
          <w:bCs/>
          <w:sz w:val="22"/>
          <w:szCs w:val="22"/>
          <w:lang w:bidi="ar-SA"/>
        </w:rPr>
      </w:pPr>
    </w:p>
    <w:p w14:paraId="03373229" w14:textId="77777777" w:rsidR="00231F00" w:rsidRPr="00D6641C" w:rsidRDefault="00231F00" w:rsidP="00231F00">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11.- </w:t>
      </w:r>
      <w:r w:rsidRPr="00D6641C">
        <w:rPr>
          <w:rFonts w:ascii="Arial" w:eastAsia="Times New Roman" w:hAnsi="Arial" w:cs="Arial"/>
          <w:b/>
          <w:bCs/>
          <w:sz w:val="22"/>
          <w:szCs w:val="22"/>
          <w:u w:val="single" w:color="7F7F7F"/>
          <w:lang w:bidi="ar-SA"/>
        </w:rPr>
        <w:t>Información sobre la Deuda y el Reporte Analítico de la Deuda</w:t>
      </w:r>
    </w:p>
    <w:p w14:paraId="5650A5F8" w14:textId="3A951C1A" w:rsidR="005A51A7" w:rsidRDefault="00231F00" w:rsidP="00231F00">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r w:rsidRPr="00E31E31">
        <w:rPr>
          <w:rFonts w:ascii="Arial" w:eastAsia="Times New Roman" w:hAnsi="Arial" w:cs="Arial"/>
          <w:b/>
          <w:bCs/>
          <w:sz w:val="22"/>
          <w:szCs w:val="22"/>
          <w:lang w:bidi="ar-SA"/>
        </w:rPr>
        <w:t xml:space="preserve"> </w:t>
      </w:r>
    </w:p>
    <w:p w14:paraId="51F0406D" w14:textId="77777777" w:rsidR="00231F00" w:rsidRDefault="00231F00" w:rsidP="00231F00">
      <w:pPr>
        <w:spacing w:line="100" w:lineRule="atLeast"/>
        <w:rPr>
          <w:rFonts w:ascii="Arial" w:eastAsia="Times New Roman" w:hAnsi="Arial" w:cs="Arial"/>
          <w:sz w:val="22"/>
          <w:szCs w:val="22"/>
          <w:lang w:bidi="ar-SA"/>
        </w:rPr>
      </w:pPr>
      <w:r>
        <w:rPr>
          <w:rFonts w:ascii="Arial" w:eastAsia="Times New Roman" w:hAnsi="Arial" w:cs="Arial"/>
          <w:b/>
          <w:bCs/>
          <w:sz w:val="22"/>
          <w:szCs w:val="22"/>
          <w:lang w:bidi="ar-SA"/>
        </w:rPr>
        <w:t xml:space="preserve">       </w:t>
      </w:r>
      <w:r>
        <w:rPr>
          <w:rFonts w:ascii="Arial" w:eastAsia="Times New Roman" w:hAnsi="Arial" w:cs="Arial"/>
          <w:sz w:val="22"/>
          <w:szCs w:val="22"/>
          <w:lang w:bidi="ar-SA"/>
        </w:rPr>
        <w:t>(No Aplica</w:t>
      </w:r>
      <w:r w:rsidRPr="00E31E31">
        <w:rPr>
          <w:rFonts w:ascii="Arial" w:eastAsia="Times New Roman" w:hAnsi="Arial" w:cs="Arial"/>
          <w:sz w:val="22"/>
          <w:szCs w:val="22"/>
          <w:lang w:bidi="ar-SA"/>
        </w:rPr>
        <w:t>)</w:t>
      </w:r>
    </w:p>
    <w:p w14:paraId="3F68A3CA" w14:textId="77777777" w:rsidR="00231F00" w:rsidRDefault="00231F00" w:rsidP="00231F00">
      <w:pPr>
        <w:spacing w:line="100" w:lineRule="atLeast"/>
        <w:rPr>
          <w:rFonts w:ascii="Arial" w:eastAsia="Times New Roman" w:hAnsi="Arial" w:cs="Arial"/>
          <w:b/>
          <w:bCs/>
          <w:sz w:val="22"/>
          <w:szCs w:val="22"/>
          <w:lang w:bidi="ar-SA"/>
        </w:rPr>
      </w:pPr>
    </w:p>
    <w:p w14:paraId="2C6057B9" w14:textId="77777777" w:rsidR="00231F00" w:rsidRPr="00DE3382" w:rsidRDefault="00231F00" w:rsidP="00231F00">
      <w:pPr>
        <w:spacing w:line="100" w:lineRule="atLeast"/>
        <w:rPr>
          <w:rFonts w:ascii="Arial" w:eastAsia="Times New Roman" w:hAnsi="Arial" w:cs="Arial"/>
          <w:b/>
          <w:bCs/>
          <w:sz w:val="22"/>
          <w:szCs w:val="22"/>
          <w:lang w:bidi="ar-SA"/>
        </w:rPr>
      </w:pPr>
      <w:r w:rsidRPr="00DE3382">
        <w:rPr>
          <w:rFonts w:ascii="Arial" w:eastAsia="Times New Roman" w:hAnsi="Arial" w:cs="Arial"/>
          <w:b/>
          <w:bCs/>
          <w:sz w:val="22"/>
          <w:szCs w:val="22"/>
          <w:lang w:bidi="ar-SA"/>
        </w:rPr>
        <w:t xml:space="preserve">12.- </w:t>
      </w:r>
      <w:r w:rsidRPr="00D6641C">
        <w:rPr>
          <w:rFonts w:ascii="Arial" w:eastAsia="Times New Roman" w:hAnsi="Arial" w:cs="Arial"/>
          <w:b/>
          <w:bCs/>
          <w:sz w:val="22"/>
          <w:szCs w:val="22"/>
          <w:u w:val="single" w:color="7F7F7F"/>
          <w:lang w:bidi="ar-SA"/>
        </w:rPr>
        <w:t>Calificaciones Otorgadas</w:t>
      </w:r>
      <w:r w:rsidRPr="00DE3382">
        <w:rPr>
          <w:rFonts w:ascii="Arial" w:eastAsia="Times New Roman" w:hAnsi="Arial" w:cs="Arial"/>
          <w:b/>
          <w:bCs/>
          <w:sz w:val="22"/>
          <w:szCs w:val="22"/>
          <w:lang w:bidi="ar-SA"/>
        </w:rPr>
        <w:t xml:space="preserve"> </w:t>
      </w:r>
    </w:p>
    <w:p w14:paraId="071217CC" w14:textId="77777777" w:rsidR="00231F00" w:rsidRDefault="00231F00" w:rsidP="00231F00">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p>
    <w:p w14:paraId="5C279A71" w14:textId="77777777" w:rsidR="00231F00" w:rsidRDefault="00231F00" w:rsidP="00231F00">
      <w:pPr>
        <w:spacing w:line="100" w:lineRule="atLeast"/>
        <w:rPr>
          <w:rFonts w:ascii="Arial" w:eastAsia="Times New Roman" w:hAnsi="Arial" w:cs="Arial"/>
          <w:sz w:val="22"/>
          <w:szCs w:val="22"/>
          <w:lang w:bidi="ar-SA"/>
        </w:rPr>
      </w:pPr>
      <w:r>
        <w:rPr>
          <w:rFonts w:ascii="Arial" w:eastAsia="Times New Roman" w:hAnsi="Arial" w:cs="Arial"/>
          <w:b/>
          <w:bCs/>
          <w:sz w:val="22"/>
          <w:szCs w:val="22"/>
          <w:lang w:bidi="ar-SA"/>
        </w:rPr>
        <w:t xml:space="preserve">       </w:t>
      </w:r>
      <w:r>
        <w:rPr>
          <w:rFonts w:ascii="Arial" w:eastAsia="Times New Roman" w:hAnsi="Arial" w:cs="Arial"/>
          <w:sz w:val="22"/>
          <w:szCs w:val="22"/>
          <w:lang w:bidi="ar-SA"/>
        </w:rPr>
        <w:t>(No Aplica</w:t>
      </w:r>
      <w:r w:rsidRPr="00E31E31">
        <w:rPr>
          <w:rFonts w:ascii="Arial" w:eastAsia="Times New Roman" w:hAnsi="Arial" w:cs="Arial"/>
          <w:sz w:val="22"/>
          <w:szCs w:val="22"/>
          <w:lang w:bidi="ar-SA"/>
        </w:rPr>
        <w:t>)</w:t>
      </w:r>
    </w:p>
    <w:p w14:paraId="765CB6C4" w14:textId="77777777" w:rsidR="00231F00" w:rsidRPr="00D6641C" w:rsidRDefault="00231F00" w:rsidP="00231F00">
      <w:pPr>
        <w:spacing w:line="100" w:lineRule="atLeast"/>
        <w:rPr>
          <w:rFonts w:ascii="Arial" w:eastAsia="Times New Roman" w:hAnsi="Arial" w:cs="Arial"/>
          <w:b/>
          <w:bCs/>
          <w:sz w:val="22"/>
          <w:szCs w:val="22"/>
          <w:u w:val="single" w:color="7F7F7F"/>
          <w:lang w:bidi="ar-SA"/>
        </w:rPr>
      </w:pPr>
    </w:p>
    <w:p w14:paraId="5DDC759D" w14:textId="77777777" w:rsidR="00231F00" w:rsidRDefault="00231F00" w:rsidP="00231F00">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13.-  </w:t>
      </w:r>
      <w:r w:rsidRPr="00D6641C">
        <w:rPr>
          <w:rFonts w:ascii="Arial" w:eastAsia="Times New Roman" w:hAnsi="Arial" w:cs="Arial"/>
          <w:b/>
          <w:bCs/>
          <w:sz w:val="22"/>
          <w:szCs w:val="22"/>
          <w:u w:val="single" w:color="7F7F7F"/>
          <w:lang w:bidi="ar-SA"/>
        </w:rPr>
        <w:t xml:space="preserve">Proceso de Mejora </w:t>
      </w:r>
    </w:p>
    <w:p w14:paraId="6D98DDFA" w14:textId="77777777" w:rsidR="00231F00" w:rsidRPr="00D6641C" w:rsidRDefault="00231F00" w:rsidP="00231F00">
      <w:pPr>
        <w:spacing w:line="100" w:lineRule="atLeast"/>
        <w:rPr>
          <w:rFonts w:ascii="Arial" w:eastAsia="Times New Roman" w:hAnsi="Arial" w:cs="Arial"/>
          <w:b/>
          <w:bCs/>
          <w:sz w:val="22"/>
          <w:szCs w:val="22"/>
          <w:u w:val="single" w:color="7F7F7F"/>
          <w:lang w:bidi="ar-SA"/>
        </w:rPr>
      </w:pPr>
    </w:p>
    <w:p w14:paraId="1C88A6C6" w14:textId="77777777" w:rsidR="00231F00" w:rsidRPr="00D6641C" w:rsidRDefault="00231F00" w:rsidP="00231F00">
      <w:pPr>
        <w:spacing w:line="100" w:lineRule="atLeast"/>
        <w:rPr>
          <w:rFonts w:ascii="Arial" w:eastAsia="Times New Roman" w:hAnsi="Arial" w:cs="Arial"/>
          <w:b/>
          <w:bCs/>
          <w:sz w:val="22"/>
          <w:szCs w:val="22"/>
          <w:u w:val="single" w:color="7F7F7F"/>
          <w:lang w:bidi="ar-SA"/>
        </w:rPr>
      </w:pPr>
    </w:p>
    <w:p w14:paraId="4172C396" w14:textId="77777777" w:rsidR="00231F00" w:rsidRPr="00DE3382" w:rsidRDefault="00231F00" w:rsidP="00231F00">
      <w:pPr>
        <w:spacing w:line="100" w:lineRule="atLeast"/>
        <w:jc w:val="both"/>
        <w:rPr>
          <w:rFonts w:ascii="Arial" w:eastAsia="Times New Roman" w:hAnsi="Arial" w:cs="Arial"/>
          <w:b/>
          <w:i/>
          <w:sz w:val="22"/>
          <w:szCs w:val="22"/>
          <w:lang w:bidi="ar-SA"/>
        </w:rPr>
      </w:pPr>
      <w:r w:rsidRPr="00DE3382">
        <w:rPr>
          <w:rFonts w:ascii="Arial" w:eastAsia="Times New Roman" w:hAnsi="Arial" w:cs="Arial"/>
          <w:b/>
          <w:i/>
          <w:sz w:val="22"/>
          <w:szCs w:val="22"/>
          <w:lang w:bidi="ar-SA"/>
        </w:rPr>
        <w:t>a) Principales Políticas de Control Interno</w:t>
      </w:r>
    </w:p>
    <w:p w14:paraId="6AC61A2C" w14:textId="77777777" w:rsidR="00231F00" w:rsidRPr="00DE3382" w:rsidRDefault="00231F00" w:rsidP="00231F00">
      <w:pPr>
        <w:spacing w:line="100" w:lineRule="atLeast"/>
        <w:jc w:val="both"/>
        <w:rPr>
          <w:rFonts w:ascii="Arial" w:eastAsia="Times New Roman" w:hAnsi="Arial" w:cs="Arial"/>
          <w:b/>
          <w:sz w:val="22"/>
          <w:szCs w:val="22"/>
          <w:lang w:bidi="ar-SA"/>
        </w:rPr>
      </w:pPr>
    </w:p>
    <w:p w14:paraId="4CE6EB2A" w14:textId="77777777" w:rsidR="00231F00" w:rsidRPr="00E31E31" w:rsidRDefault="00231F00" w:rsidP="00231F00">
      <w:pPr>
        <w:numPr>
          <w:ilvl w:val="0"/>
          <w:numId w:val="6"/>
        </w:numPr>
        <w:spacing w:line="100" w:lineRule="atLeast"/>
        <w:jc w:val="both"/>
        <w:rPr>
          <w:rFonts w:ascii="Arial" w:eastAsia="Times New Roman" w:hAnsi="Arial" w:cs="Arial"/>
          <w:sz w:val="22"/>
          <w:szCs w:val="22"/>
          <w:lang w:bidi="ar-SA"/>
        </w:rPr>
      </w:pPr>
      <w:r w:rsidRPr="00D6641C">
        <w:rPr>
          <w:rFonts w:ascii="Arial" w:eastAsia="Times New Roman" w:hAnsi="Arial" w:cs="Arial"/>
          <w:sz w:val="22"/>
          <w:szCs w:val="22"/>
          <w:u w:val="single" w:color="7F7F7F"/>
          <w:lang w:bidi="ar-SA"/>
        </w:rPr>
        <w:t>Manual de Procedimientos</w:t>
      </w:r>
      <w:r w:rsidRPr="00E31E31">
        <w:rPr>
          <w:rFonts w:ascii="Arial" w:eastAsia="Times New Roman" w:hAnsi="Arial" w:cs="Arial"/>
          <w:sz w:val="22"/>
          <w:szCs w:val="22"/>
          <w:lang w:bidi="ar-SA"/>
        </w:rPr>
        <w:t>: Nos indica los procedimientos que debemos seguir de forma ordenada en el desarrollo de las actividades; evitando duplicidad de esfuerzos.</w:t>
      </w:r>
    </w:p>
    <w:p w14:paraId="51D89AB9" w14:textId="77777777" w:rsidR="00231F00" w:rsidRPr="00E31E31" w:rsidRDefault="00231F00" w:rsidP="00231F00">
      <w:pPr>
        <w:numPr>
          <w:ilvl w:val="0"/>
          <w:numId w:val="6"/>
        </w:numPr>
        <w:spacing w:line="100" w:lineRule="atLeast"/>
        <w:jc w:val="both"/>
        <w:rPr>
          <w:rFonts w:ascii="Arial" w:eastAsia="Times New Roman" w:hAnsi="Arial" w:cs="Arial"/>
          <w:sz w:val="22"/>
          <w:szCs w:val="22"/>
          <w:lang w:bidi="ar-SA"/>
        </w:rPr>
      </w:pPr>
      <w:r w:rsidRPr="00D6641C">
        <w:rPr>
          <w:rFonts w:ascii="Arial" w:eastAsia="Times New Roman" w:hAnsi="Arial" w:cs="Arial"/>
          <w:sz w:val="22"/>
          <w:szCs w:val="22"/>
          <w:u w:val="single" w:color="7F7F7F"/>
          <w:lang w:bidi="ar-SA"/>
        </w:rPr>
        <w:t>Ley General de Contabilidad Gubernamental (LGCG):</w:t>
      </w:r>
      <w:r w:rsidRPr="00E31E31">
        <w:rPr>
          <w:rFonts w:ascii="Arial" w:eastAsia="Times New Roman" w:hAnsi="Arial" w:cs="Arial"/>
          <w:sz w:val="22"/>
          <w:szCs w:val="22"/>
          <w:lang w:bidi="ar-SA"/>
        </w:rPr>
        <w:t xml:space="preserve"> Nos establece los criterios generales que rigen la contabilidad gubernamental y la emisión de información financiera, incluyendo la presupuestaria y programática en forma razonable y transparente.</w:t>
      </w:r>
    </w:p>
    <w:p w14:paraId="7DB49DB2" w14:textId="77777777" w:rsidR="00231F00" w:rsidRPr="00E31E31" w:rsidRDefault="00231F00" w:rsidP="00231F00">
      <w:pPr>
        <w:numPr>
          <w:ilvl w:val="0"/>
          <w:numId w:val="6"/>
        </w:numPr>
        <w:spacing w:line="100" w:lineRule="atLeast"/>
        <w:jc w:val="both"/>
        <w:rPr>
          <w:rFonts w:ascii="Arial" w:eastAsia="Times New Roman" w:hAnsi="Arial" w:cs="Arial"/>
          <w:sz w:val="22"/>
          <w:szCs w:val="22"/>
          <w:lang w:bidi="ar-SA"/>
        </w:rPr>
      </w:pPr>
      <w:r w:rsidRPr="00D6641C">
        <w:rPr>
          <w:rFonts w:ascii="Arial" w:eastAsia="Times New Roman" w:hAnsi="Arial" w:cs="Arial"/>
          <w:sz w:val="22"/>
          <w:szCs w:val="22"/>
          <w:u w:val="single" w:color="7F7F7F"/>
          <w:lang w:bidi="ar-SA"/>
        </w:rPr>
        <w:t>Normatividad Contable</w:t>
      </w:r>
      <w:r w:rsidRPr="00E31E31">
        <w:rPr>
          <w:rFonts w:ascii="Arial" w:eastAsia="Times New Roman" w:hAnsi="Arial" w:cs="Arial"/>
          <w:sz w:val="22"/>
          <w:szCs w:val="22"/>
          <w:lang w:bidi="ar-SA"/>
        </w:rPr>
        <w:t>: Tiene por objeto efectuar el registro contable de los recursos públicos y la preparación de informes financieros de forma armonizada, que dan transparencia para la interpretación, evaluación, fiscalización y entrega de informes; regulando las operaciones contables.</w:t>
      </w:r>
    </w:p>
    <w:p w14:paraId="1512A47C" w14:textId="77777777" w:rsidR="00231F00" w:rsidRDefault="00231F00" w:rsidP="00231F00">
      <w:pPr>
        <w:numPr>
          <w:ilvl w:val="0"/>
          <w:numId w:val="6"/>
        </w:numPr>
        <w:spacing w:line="100" w:lineRule="atLeast"/>
        <w:jc w:val="both"/>
        <w:rPr>
          <w:rFonts w:ascii="Arial" w:eastAsia="Times New Roman" w:hAnsi="Arial" w:cs="Arial"/>
          <w:sz w:val="22"/>
          <w:szCs w:val="22"/>
          <w:lang w:bidi="ar-SA"/>
        </w:rPr>
      </w:pPr>
      <w:r w:rsidRPr="00D6641C">
        <w:rPr>
          <w:rFonts w:ascii="Arial" w:eastAsia="Times New Roman" w:hAnsi="Arial" w:cs="Arial"/>
          <w:sz w:val="22"/>
          <w:szCs w:val="22"/>
          <w:u w:val="single" w:color="7F7F7F"/>
          <w:lang w:bidi="ar-SA"/>
        </w:rPr>
        <w:t>Normas Presupuestarias</w:t>
      </w:r>
      <w:r w:rsidRPr="00E31E31">
        <w:rPr>
          <w:rFonts w:ascii="Arial" w:eastAsia="Times New Roman" w:hAnsi="Arial" w:cs="Arial"/>
          <w:sz w:val="22"/>
          <w:szCs w:val="22"/>
          <w:lang w:bidi="ar-SA"/>
        </w:rPr>
        <w:t xml:space="preserve">: Nos indica cómo se ejecuta el gasto público, administrándolo con eficiencia, eficacia, economía, transparencia y honradez, para rendir cuentas de los recursos públicos, así mismo contribuir a fortalecer la armonización presupuestaria y contable. </w:t>
      </w:r>
    </w:p>
    <w:p w14:paraId="073CF567" w14:textId="77777777" w:rsidR="00231F00" w:rsidRDefault="00231F00" w:rsidP="00231F00">
      <w:pPr>
        <w:spacing w:line="100" w:lineRule="atLeast"/>
        <w:ind w:left="720"/>
        <w:jc w:val="both"/>
        <w:rPr>
          <w:rFonts w:ascii="Arial" w:eastAsia="Times New Roman" w:hAnsi="Arial" w:cs="Arial"/>
          <w:sz w:val="22"/>
          <w:szCs w:val="22"/>
          <w:lang w:bidi="ar-SA"/>
        </w:rPr>
      </w:pPr>
    </w:p>
    <w:p w14:paraId="489F276A" w14:textId="77777777" w:rsidR="00231F00" w:rsidRPr="00DE3382" w:rsidRDefault="00231F00" w:rsidP="00231F00">
      <w:pPr>
        <w:spacing w:line="100" w:lineRule="atLeast"/>
        <w:ind w:left="720"/>
        <w:jc w:val="both"/>
        <w:rPr>
          <w:rFonts w:ascii="Arial" w:eastAsia="Times New Roman" w:hAnsi="Arial" w:cs="Arial"/>
          <w:b/>
          <w:i/>
          <w:sz w:val="22"/>
          <w:szCs w:val="22"/>
          <w:lang w:bidi="ar-SA"/>
        </w:rPr>
      </w:pPr>
      <w:r w:rsidRPr="00DE3382">
        <w:rPr>
          <w:rFonts w:ascii="Arial" w:eastAsia="Times New Roman" w:hAnsi="Arial" w:cs="Arial"/>
          <w:b/>
          <w:i/>
          <w:sz w:val="22"/>
          <w:szCs w:val="22"/>
          <w:lang w:bidi="ar-SA"/>
        </w:rPr>
        <w:t xml:space="preserve">             </w:t>
      </w:r>
      <w:r w:rsidRPr="00DE3382">
        <w:rPr>
          <w:rFonts w:ascii="Arial" w:hAnsi="Arial" w:cs="Arial"/>
          <w:b/>
          <w:i/>
        </w:rPr>
        <w:t xml:space="preserve"> </w:t>
      </w:r>
    </w:p>
    <w:p w14:paraId="1CB7F3CA" w14:textId="77777777" w:rsidR="00231F00" w:rsidRDefault="00231F00" w:rsidP="00231F00">
      <w:pPr>
        <w:spacing w:line="100" w:lineRule="atLeast"/>
        <w:jc w:val="both"/>
        <w:rPr>
          <w:rFonts w:ascii="Arial" w:eastAsia="Times New Roman" w:hAnsi="Arial" w:cs="Arial"/>
          <w:b/>
          <w:i/>
          <w:sz w:val="22"/>
          <w:szCs w:val="22"/>
          <w:lang w:bidi="ar-SA"/>
        </w:rPr>
      </w:pPr>
      <w:r w:rsidRPr="00DE3382">
        <w:rPr>
          <w:rFonts w:ascii="Arial" w:eastAsia="Times New Roman" w:hAnsi="Arial" w:cs="Arial"/>
          <w:b/>
          <w:i/>
          <w:sz w:val="22"/>
          <w:szCs w:val="22"/>
          <w:lang w:bidi="ar-SA"/>
        </w:rPr>
        <w:t xml:space="preserve">b) </w:t>
      </w:r>
      <w:r>
        <w:rPr>
          <w:rFonts w:ascii="Arial" w:eastAsia="Times New Roman" w:hAnsi="Arial" w:cs="Arial"/>
          <w:b/>
          <w:i/>
          <w:sz w:val="22"/>
          <w:szCs w:val="22"/>
          <w:lang w:bidi="ar-SA"/>
        </w:rPr>
        <w:t>Medidas de Desempeño Financiero, Metas y</w:t>
      </w:r>
      <w:r w:rsidRPr="00DE3382">
        <w:rPr>
          <w:rFonts w:ascii="Arial" w:eastAsia="Times New Roman" w:hAnsi="Arial" w:cs="Arial"/>
          <w:b/>
          <w:i/>
          <w:sz w:val="22"/>
          <w:szCs w:val="22"/>
          <w:lang w:bidi="ar-SA"/>
        </w:rPr>
        <w:t xml:space="preserve"> Alcance</w:t>
      </w:r>
    </w:p>
    <w:p w14:paraId="58103D89" w14:textId="77777777" w:rsidR="00231F00" w:rsidRPr="00DE3382" w:rsidRDefault="00231F00" w:rsidP="00231F00">
      <w:pPr>
        <w:spacing w:line="100" w:lineRule="atLeast"/>
        <w:jc w:val="both"/>
        <w:rPr>
          <w:rFonts w:ascii="Arial" w:eastAsia="Times New Roman" w:hAnsi="Arial" w:cs="Arial"/>
          <w:b/>
          <w:i/>
          <w:sz w:val="22"/>
          <w:szCs w:val="22"/>
          <w:lang w:bidi="ar-SA"/>
        </w:rPr>
      </w:pPr>
    </w:p>
    <w:p w14:paraId="0215909B" w14:textId="77777777" w:rsidR="00231F00" w:rsidRDefault="00231F00" w:rsidP="00231F00">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1.- Se continúa trabajando en el cambio trascendental que es el proceso de armonización contable para atender en tiempo y forma el nuevo esquema de la contabilidad gubernamental, y generando así los beneficios en materia de información financiera, transparencia y rendición de cuentas.</w:t>
      </w:r>
    </w:p>
    <w:p w14:paraId="4C78A49D" w14:textId="77777777" w:rsidR="00231F00" w:rsidRDefault="00231F00" w:rsidP="00231F00">
      <w:pPr>
        <w:spacing w:line="100" w:lineRule="atLeast"/>
        <w:rPr>
          <w:rFonts w:ascii="Arial" w:eastAsia="Times New Roman" w:hAnsi="Arial" w:cs="Arial"/>
          <w:b/>
          <w:bCs/>
          <w:sz w:val="22"/>
          <w:szCs w:val="22"/>
          <w:lang w:bidi="ar-SA"/>
        </w:rPr>
      </w:pPr>
    </w:p>
    <w:p w14:paraId="4B4FF7DF" w14:textId="77777777" w:rsidR="00231F00" w:rsidRDefault="00231F00" w:rsidP="00231F00">
      <w:pPr>
        <w:spacing w:line="100" w:lineRule="atLeast"/>
        <w:rPr>
          <w:rFonts w:ascii="Arial" w:eastAsia="Times New Roman" w:hAnsi="Arial" w:cs="Arial"/>
          <w:sz w:val="22"/>
          <w:szCs w:val="22"/>
          <w:lang w:bidi="ar-SA"/>
        </w:rPr>
      </w:pPr>
      <w:r w:rsidRPr="00E31E31">
        <w:rPr>
          <w:rFonts w:ascii="Arial" w:eastAsia="Times New Roman" w:hAnsi="Arial" w:cs="Arial"/>
          <w:b/>
          <w:bCs/>
          <w:sz w:val="22"/>
          <w:szCs w:val="22"/>
          <w:lang w:bidi="ar-SA"/>
        </w:rPr>
        <w:t xml:space="preserve">14.- </w:t>
      </w:r>
      <w:r w:rsidRPr="00D6641C">
        <w:rPr>
          <w:rFonts w:ascii="Arial" w:eastAsia="Times New Roman" w:hAnsi="Arial" w:cs="Arial"/>
          <w:b/>
          <w:bCs/>
          <w:sz w:val="22"/>
          <w:szCs w:val="22"/>
          <w:u w:val="single" w:color="7F7F7F"/>
          <w:lang w:bidi="ar-SA"/>
        </w:rPr>
        <w:t>Información por Segmentos</w:t>
      </w:r>
      <w:r w:rsidRPr="00E31E31">
        <w:rPr>
          <w:rFonts w:ascii="Arial" w:eastAsia="Times New Roman" w:hAnsi="Arial" w:cs="Arial"/>
          <w:b/>
          <w:bCs/>
          <w:sz w:val="22"/>
          <w:szCs w:val="22"/>
          <w:lang w:bidi="ar-SA"/>
        </w:rPr>
        <w:t xml:space="preserve">  </w:t>
      </w:r>
    </w:p>
    <w:p w14:paraId="55E501DF" w14:textId="77777777" w:rsidR="00231F00" w:rsidRDefault="00231F00" w:rsidP="00231F00">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p>
    <w:p w14:paraId="4D85BC60" w14:textId="77777777" w:rsidR="00231F00" w:rsidRDefault="00231F00" w:rsidP="00231F00">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(No Aplica</w:t>
      </w:r>
      <w:r w:rsidRPr="00E31E31">
        <w:rPr>
          <w:rFonts w:ascii="Arial" w:eastAsia="Times New Roman" w:hAnsi="Arial" w:cs="Arial"/>
          <w:sz w:val="22"/>
          <w:szCs w:val="22"/>
          <w:lang w:bidi="ar-SA"/>
        </w:rPr>
        <w:t>)</w:t>
      </w:r>
    </w:p>
    <w:p w14:paraId="1E988C17" w14:textId="77777777" w:rsidR="00231F00" w:rsidRDefault="00231F00" w:rsidP="00231F00">
      <w:pPr>
        <w:spacing w:line="100" w:lineRule="atLeast"/>
        <w:rPr>
          <w:rFonts w:ascii="Arial" w:eastAsia="Times New Roman" w:hAnsi="Arial" w:cs="Arial"/>
          <w:b/>
          <w:bCs/>
          <w:sz w:val="22"/>
          <w:szCs w:val="22"/>
          <w:lang w:bidi="ar-SA"/>
        </w:rPr>
      </w:pPr>
    </w:p>
    <w:p w14:paraId="6E709CA2" w14:textId="77777777" w:rsidR="00231F00" w:rsidRDefault="00231F00" w:rsidP="00231F00">
      <w:pPr>
        <w:spacing w:line="100" w:lineRule="atLeast"/>
        <w:rPr>
          <w:rFonts w:ascii="Arial" w:eastAsia="Times New Roman" w:hAnsi="Arial" w:cs="Arial"/>
          <w:sz w:val="22"/>
          <w:szCs w:val="22"/>
          <w:lang w:bidi="ar-SA"/>
        </w:rPr>
      </w:pPr>
      <w:r w:rsidRPr="00E31E31">
        <w:rPr>
          <w:rFonts w:ascii="Arial" w:eastAsia="Times New Roman" w:hAnsi="Arial" w:cs="Arial"/>
          <w:b/>
          <w:bCs/>
          <w:sz w:val="22"/>
          <w:szCs w:val="22"/>
          <w:lang w:bidi="ar-SA"/>
        </w:rPr>
        <w:t xml:space="preserve">15.- </w:t>
      </w:r>
      <w:r w:rsidRPr="00D6641C">
        <w:rPr>
          <w:rFonts w:ascii="Arial" w:eastAsia="Times New Roman" w:hAnsi="Arial" w:cs="Arial"/>
          <w:b/>
          <w:bCs/>
          <w:sz w:val="22"/>
          <w:szCs w:val="22"/>
          <w:u w:val="single" w:color="7F7F7F"/>
          <w:lang w:bidi="ar-SA"/>
        </w:rPr>
        <w:t xml:space="preserve">Eventos Posteriores al Cierre  </w:t>
      </w:r>
    </w:p>
    <w:p w14:paraId="7135F84C" w14:textId="77777777" w:rsidR="00231F00" w:rsidRDefault="00231F00" w:rsidP="00231F00">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p>
    <w:p w14:paraId="3E8368C8" w14:textId="77777777" w:rsidR="00231F00" w:rsidRDefault="00231F00" w:rsidP="00231F00">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(No Aplica</w:t>
      </w:r>
      <w:r w:rsidRPr="00E31E31">
        <w:rPr>
          <w:rFonts w:ascii="Arial" w:eastAsia="Times New Roman" w:hAnsi="Arial" w:cs="Arial"/>
          <w:sz w:val="22"/>
          <w:szCs w:val="22"/>
          <w:lang w:bidi="ar-SA"/>
        </w:rPr>
        <w:t>)</w:t>
      </w:r>
    </w:p>
    <w:p w14:paraId="52578D28" w14:textId="77777777" w:rsidR="00231F00" w:rsidRDefault="00231F00" w:rsidP="00231F00">
      <w:pPr>
        <w:spacing w:line="100" w:lineRule="atLeast"/>
        <w:rPr>
          <w:rFonts w:ascii="Arial" w:eastAsia="Times New Roman" w:hAnsi="Arial" w:cs="Arial"/>
          <w:sz w:val="22"/>
          <w:szCs w:val="22"/>
          <w:lang w:bidi="ar-SA"/>
        </w:rPr>
      </w:pPr>
    </w:p>
    <w:p w14:paraId="03CF22D5" w14:textId="77777777" w:rsidR="00231F00" w:rsidRDefault="00231F00" w:rsidP="00231F00">
      <w:pPr>
        <w:spacing w:line="100" w:lineRule="atLeast"/>
        <w:jc w:val="both"/>
        <w:rPr>
          <w:rFonts w:ascii="Arial" w:eastAsia="Times New Roman" w:hAnsi="Arial" w:cs="Arial"/>
          <w:b/>
          <w:bCs/>
          <w:sz w:val="22"/>
          <w:szCs w:val="22"/>
          <w:lang w:bidi="ar-SA"/>
        </w:rPr>
      </w:pPr>
    </w:p>
    <w:p w14:paraId="3C77FD0D" w14:textId="77777777" w:rsidR="00231F00" w:rsidRDefault="00231F00" w:rsidP="00231F00">
      <w:pPr>
        <w:spacing w:line="100" w:lineRule="atLeast"/>
        <w:jc w:val="both"/>
        <w:rPr>
          <w:rFonts w:ascii="Arial" w:eastAsia="Times New Roman" w:hAnsi="Arial" w:cs="Arial"/>
          <w:b/>
          <w:bCs/>
          <w:sz w:val="22"/>
          <w:szCs w:val="22"/>
          <w:lang w:bidi="ar-SA"/>
        </w:rPr>
      </w:pPr>
      <w:r>
        <w:rPr>
          <w:rFonts w:ascii="Arial" w:eastAsia="Times New Roman" w:hAnsi="Arial" w:cs="Arial"/>
          <w:b/>
          <w:bCs/>
          <w:sz w:val="22"/>
          <w:szCs w:val="22"/>
          <w:lang w:bidi="ar-SA"/>
        </w:rPr>
        <w:t xml:space="preserve">16.- </w:t>
      </w:r>
      <w:r w:rsidRPr="00D6641C">
        <w:rPr>
          <w:rFonts w:ascii="Arial" w:eastAsia="Times New Roman" w:hAnsi="Arial" w:cs="Arial"/>
          <w:b/>
          <w:bCs/>
          <w:sz w:val="22"/>
          <w:szCs w:val="22"/>
          <w:u w:val="single" w:color="7F7F7F"/>
          <w:lang w:bidi="ar-SA"/>
        </w:rPr>
        <w:t>Partes Relacionadas</w:t>
      </w:r>
      <w:r>
        <w:rPr>
          <w:rFonts w:ascii="Arial" w:eastAsia="Times New Roman" w:hAnsi="Arial" w:cs="Arial"/>
          <w:b/>
          <w:bCs/>
          <w:sz w:val="22"/>
          <w:szCs w:val="22"/>
          <w:lang w:bidi="ar-SA"/>
        </w:rPr>
        <w:t xml:space="preserve"> </w:t>
      </w:r>
    </w:p>
    <w:p w14:paraId="6233B3FD" w14:textId="77777777" w:rsidR="00231F00" w:rsidRDefault="00231F00" w:rsidP="00231F00">
      <w:pPr>
        <w:spacing w:line="100" w:lineRule="atLeast"/>
        <w:jc w:val="both"/>
        <w:rPr>
          <w:rFonts w:ascii="Arial" w:eastAsia="Times New Roman" w:hAnsi="Arial" w:cs="Arial"/>
          <w:b/>
          <w:bCs/>
          <w:sz w:val="22"/>
          <w:szCs w:val="22"/>
          <w:lang w:bidi="ar-SA"/>
        </w:rPr>
      </w:pPr>
    </w:p>
    <w:p w14:paraId="748CC9B3" w14:textId="77777777" w:rsidR="00231F00" w:rsidRDefault="00231F00" w:rsidP="00231F00">
      <w:pPr>
        <w:spacing w:line="100" w:lineRule="atLeast"/>
        <w:jc w:val="both"/>
        <w:rPr>
          <w:rFonts w:ascii="Arial" w:eastAsia="Times New Roman" w:hAnsi="Arial" w:cs="Arial"/>
          <w:sz w:val="22"/>
          <w:szCs w:val="22"/>
          <w:lang w:bidi="ar-SA"/>
        </w:rPr>
      </w:pPr>
      <w:r>
        <w:rPr>
          <w:rFonts w:ascii="Arial" w:eastAsia="Times New Roman" w:hAnsi="Arial" w:cs="Arial"/>
          <w:b/>
          <w:bCs/>
          <w:sz w:val="22"/>
          <w:szCs w:val="22"/>
          <w:lang w:bidi="ar-SA"/>
        </w:rPr>
        <w:t>“</w:t>
      </w:r>
      <w:r w:rsidRPr="00E31E31">
        <w:rPr>
          <w:rFonts w:ascii="Arial" w:eastAsia="Times New Roman" w:hAnsi="Arial" w:cs="Arial"/>
          <w:sz w:val="22"/>
          <w:szCs w:val="22"/>
          <w:lang w:bidi="ar-SA"/>
        </w:rPr>
        <w:t xml:space="preserve">No existen partes relacionadas que pudieran ejercer influencia significativa sobre la toma de decisiones financieras y operativas” </w:t>
      </w:r>
    </w:p>
    <w:p w14:paraId="0046D420" w14:textId="77777777" w:rsidR="005A51A7" w:rsidRPr="00E31E31" w:rsidRDefault="005A51A7" w:rsidP="00231F00">
      <w:pPr>
        <w:spacing w:line="100" w:lineRule="atLeast"/>
        <w:jc w:val="both"/>
        <w:rPr>
          <w:rFonts w:ascii="Arial" w:eastAsia="Times New Roman" w:hAnsi="Arial" w:cs="Arial"/>
          <w:b/>
          <w:bCs/>
          <w:sz w:val="22"/>
          <w:szCs w:val="22"/>
          <w:lang w:bidi="ar-SA"/>
        </w:rPr>
      </w:pPr>
    </w:p>
    <w:p w14:paraId="4775B328" w14:textId="77777777" w:rsidR="00231F00" w:rsidRPr="00E31E31" w:rsidRDefault="00231F00" w:rsidP="00231F00">
      <w:pPr>
        <w:spacing w:line="100" w:lineRule="atLeast"/>
        <w:rPr>
          <w:rFonts w:ascii="Arial" w:eastAsia="Times New Roman" w:hAnsi="Arial" w:cs="Arial"/>
          <w:b/>
          <w:bCs/>
          <w:sz w:val="22"/>
          <w:szCs w:val="22"/>
          <w:lang w:bidi="ar-SA"/>
        </w:rPr>
      </w:pPr>
      <w:r w:rsidRPr="00E31E31">
        <w:rPr>
          <w:rFonts w:ascii="Arial" w:eastAsia="Times New Roman" w:hAnsi="Arial" w:cs="Arial"/>
          <w:b/>
          <w:bCs/>
          <w:sz w:val="22"/>
          <w:szCs w:val="22"/>
          <w:lang w:bidi="ar-SA"/>
        </w:rPr>
        <w:t xml:space="preserve">17.- </w:t>
      </w:r>
      <w:r>
        <w:rPr>
          <w:rFonts w:ascii="Arial" w:eastAsia="Times New Roman" w:hAnsi="Arial" w:cs="Arial"/>
          <w:b/>
          <w:bCs/>
          <w:sz w:val="22"/>
          <w:szCs w:val="22"/>
          <w:u w:val="single" w:color="7F7F7F"/>
          <w:lang w:bidi="ar-SA"/>
        </w:rPr>
        <w:t>Responsabilidad s</w:t>
      </w:r>
      <w:r w:rsidRPr="00D6641C">
        <w:rPr>
          <w:rFonts w:ascii="Arial" w:eastAsia="Times New Roman" w:hAnsi="Arial" w:cs="Arial"/>
          <w:b/>
          <w:bCs/>
          <w:sz w:val="22"/>
          <w:szCs w:val="22"/>
          <w:u w:val="single" w:color="7F7F7F"/>
          <w:lang w:bidi="ar-SA"/>
        </w:rPr>
        <w:t>obre la Presentación Razonable de la Información Contable</w:t>
      </w:r>
    </w:p>
    <w:p w14:paraId="0966CE84" w14:textId="77777777" w:rsidR="00231F00" w:rsidRPr="00DE3382" w:rsidRDefault="00231F00" w:rsidP="00231F00">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p>
    <w:p w14:paraId="480D4E48" w14:textId="3A705B00" w:rsidR="00231F00" w:rsidRPr="008A2F8F" w:rsidRDefault="00231F00" w:rsidP="00231F00">
      <w:pPr>
        <w:rPr>
          <w:rFonts w:ascii="Arial" w:hAnsi="Arial" w:cs="Arial"/>
        </w:rPr>
      </w:pPr>
      <w:r w:rsidRPr="00A94DF2">
        <w:rPr>
          <w:rFonts w:ascii="Arial" w:hAnsi="Arial" w:cs="Arial"/>
          <w:sz w:val="22"/>
          <w:szCs w:val="22"/>
        </w:rPr>
        <w:t>“Bajo protesta de decir verdad declaramos que los Estados Financieros y sus Notas, son razonablemente</w:t>
      </w:r>
      <w:r w:rsidR="00761CC4">
        <w:rPr>
          <w:rFonts w:ascii="Arial" w:hAnsi="Arial" w:cs="Arial"/>
          <w:sz w:val="22"/>
          <w:szCs w:val="22"/>
        </w:rPr>
        <w:t>, correctos y son responsabilidad del emisor”</w:t>
      </w:r>
      <w:r>
        <w:rPr>
          <w:rFonts w:ascii="Arial" w:hAnsi="Arial" w:cs="Arial"/>
          <w:sz w:val="22"/>
          <w:szCs w:val="22"/>
        </w:rPr>
        <w:t>.</w:t>
      </w:r>
    </w:p>
    <w:p w14:paraId="41810011" w14:textId="77777777" w:rsidR="00231F00" w:rsidRPr="00A536DC" w:rsidRDefault="00231F00" w:rsidP="00231F00"/>
    <w:p w14:paraId="0CEC52D6" w14:textId="755D5FB5" w:rsidR="00393F93" w:rsidRPr="00E31E31" w:rsidRDefault="00393F93">
      <w:pPr>
        <w:spacing w:line="100" w:lineRule="atLeast"/>
        <w:jc w:val="both"/>
        <w:rPr>
          <w:rFonts w:ascii="Arial" w:hAnsi="Arial" w:cs="Arial"/>
          <w:sz w:val="22"/>
          <w:szCs w:val="22"/>
        </w:rPr>
      </w:pPr>
    </w:p>
    <w:sectPr w:rsidR="00393F93" w:rsidRPr="00E31E31" w:rsidSect="00003126">
      <w:headerReference w:type="default" r:id="rId9"/>
      <w:type w:val="continuous"/>
      <w:pgSz w:w="12240" w:h="15840" w:code="138"/>
      <w:pgMar w:top="993" w:right="851" w:bottom="567" w:left="851"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CE9E5" w14:textId="77777777" w:rsidR="009A3E11" w:rsidRDefault="009A3E11" w:rsidP="00E31E31">
      <w:r>
        <w:separator/>
      </w:r>
    </w:p>
  </w:endnote>
  <w:endnote w:type="continuationSeparator" w:id="0">
    <w:p w14:paraId="4A6CD2B6" w14:textId="77777777" w:rsidR="009A3E11" w:rsidRDefault="009A3E11" w:rsidP="00E3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01612" w14:textId="77777777" w:rsidR="009A3E11" w:rsidRDefault="009A3E11" w:rsidP="00E31E31">
      <w:r>
        <w:separator/>
      </w:r>
    </w:p>
  </w:footnote>
  <w:footnote w:type="continuationSeparator" w:id="0">
    <w:p w14:paraId="75B78867" w14:textId="77777777" w:rsidR="009A3E11" w:rsidRDefault="009A3E11" w:rsidP="00E31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4B699" w14:textId="77777777" w:rsidR="00E651A1" w:rsidRPr="000347E1" w:rsidRDefault="00E651A1" w:rsidP="000347E1">
    <w:pPr>
      <w:pStyle w:val="Encabezado"/>
      <w:tabs>
        <w:tab w:val="left" w:pos="142"/>
      </w:tabs>
      <w:spacing w:line="360" w:lineRule="auto"/>
      <w:jc w:val="center"/>
      <w:rPr>
        <w:rFonts w:ascii="Arial" w:hAnsi="Arial" w:cs="Arial"/>
        <w:b/>
        <w:sz w:val="20"/>
        <w:szCs w:val="20"/>
      </w:rPr>
    </w:pPr>
    <w:r>
      <w:rPr>
        <w:rFonts w:ascii="Arial" w:hAnsi="Arial" w:cs="Arial"/>
        <w:b/>
        <w:noProof/>
        <w:sz w:val="20"/>
        <w:szCs w:val="20"/>
        <w:lang w:eastAsia="es-MX" w:bidi="ar-SA"/>
      </w:rPr>
      <w:drawing>
        <wp:anchor distT="0" distB="0" distL="114300" distR="114300" simplePos="0" relativeHeight="251660800" behindDoc="0" locked="0" layoutInCell="1" allowOverlap="1" wp14:anchorId="7E655607" wp14:editId="10A24B59">
          <wp:simplePos x="0" y="0"/>
          <wp:positionH relativeFrom="column">
            <wp:posOffset>-83185</wp:posOffset>
          </wp:positionH>
          <wp:positionV relativeFrom="paragraph">
            <wp:posOffset>-65405</wp:posOffset>
          </wp:positionV>
          <wp:extent cx="1000125" cy="466725"/>
          <wp:effectExtent l="0" t="0" r="9525" b="9525"/>
          <wp:wrapNone/>
          <wp:docPr id="6" name="Imagen 6" descr="C:\Documents and Settings\croblero\Escritorio\Logos nueva administracion\Presentació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roblero\Escritorio\Logos nueva administracion\Presentación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01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47E1">
      <w:rPr>
        <w:rFonts w:ascii="Arial" w:hAnsi="Arial" w:cs="Arial"/>
        <w:b/>
        <w:sz w:val="20"/>
        <w:szCs w:val="20"/>
      </w:rPr>
      <w:t>GOBIERNO CONSTITUCIONAL DEL ESTADO DE CHIAPAS</w:t>
    </w:r>
  </w:p>
  <w:p w14:paraId="5EEDF049" w14:textId="77777777" w:rsidR="00E651A1" w:rsidRPr="000347E1" w:rsidRDefault="00E651A1" w:rsidP="000347E1">
    <w:pPr>
      <w:pStyle w:val="Encabezado"/>
      <w:tabs>
        <w:tab w:val="left" w:pos="142"/>
      </w:tabs>
      <w:spacing w:line="276" w:lineRule="auto"/>
      <w:jc w:val="center"/>
      <w:rPr>
        <w:rFonts w:ascii="Arial" w:hAnsi="Arial" w:cs="Arial"/>
        <w:b/>
        <w:sz w:val="20"/>
        <w:szCs w:val="20"/>
      </w:rPr>
    </w:pPr>
    <w:r>
      <w:rPr>
        <w:rFonts w:ascii="Arial" w:hAnsi="Arial" w:cs="Arial"/>
        <w:b/>
        <w:sz w:val="20"/>
        <w:szCs w:val="20"/>
      </w:rPr>
      <w:t>UNIVERSIDAD POLITECNICA DE CHIAPAS</w:t>
    </w:r>
  </w:p>
  <w:p w14:paraId="6927FF27" w14:textId="083B6695" w:rsidR="00E651A1" w:rsidRPr="000347E1" w:rsidRDefault="00E651A1" w:rsidP="000347E1">
    <w:pPr>
      <w:pStyle w:val="Encabezado"/>
      <w:tabs>
        <w:tab w:val="left" w:pos="142"/>
      </w:tabs>
      <w:spacing w:line="360" w:lineRule="auto"/>
      <w:jc w:val="center"/>
      <w:rPr>
        <w:rFonts w:ascii="Arial" w:hAnsi="Arial" w:cs="Arial"/>
        <w:b/>
        <w:sz w:val="20"/>
        <w:szCs w:val="20"/>
      </w:rPr>
    </w:pPr>
    <w:r>
      <w:rPr>
        <w:rFonts w:ascii="Arial" w:hAnsi="Arial" w:cs="Arial"/>
        <w:b/>
        <w:sz w:val="20"/>
        <w:szCs w:val="20"/>
      </w:rPr>
      <w:t>SISTEMA CONTABLE 2020</w:t>
    </w:r>
  </w:p>
  <w:p w14:paraId="3E7464D1" w14:textId="77777777" w:rsidR="00E651A1" w:rsidRPr="000347E1" w:rsidRDefault="00E651A1" w:rsidP="000347E1">
    <w:pPr>
      <w:pStyle w:val="Encabezado"/>
      <w:tabs>
        <w:tab w:val="left" w:pos="142"/>
      </w:tabs>
      <w:spacing w:line="360" w:lineRule="auto"/>
      <w:jc w:val="center"/>
      <w:rPr>
        <w:rFonts w:ascii="Arial" w:hAnsi="Arial" w:cs="Arial"/>
        <w:b/>
        <w:sz w:val="20"/>
        <w:szCs w:val="20"/>
      </w:rPr>
    </w:pPr>
    <w:r w:rsidRPr="000347E1">
      <w:rPr>
        <w:rFonts w:ascii="Arial" w:hAnsi="Arial" w:cs="Arial"/>
        <w:b/>
        <w:noProof/>
        <w:sz w:val="20"/>
        <w:szCs w:val="20"/>
        <w:lang w:eastAsia="es-MX" w:bidi="ar-SA"/>
      </w:rPr>
      <mc:AlternateContent>
        <mc:Choice Requires="wps">
          <w:drawing>
            <wp:anchor distT="0" distB="0" distL="114300" distR="114300" simplePos="0" relativeHeight="251659776" behindDoc="0" locked="0" layoutInCell="1" allowOverlap="1" wp14:anchorId="3D315219" wp14:editId="28276ED6">
              <wp:simplePos x="0" y="0"/>
              <wp:positionH relativeFrom="column">
                <wp:posOffset>5422265</wp:posOffset>
              </wp:positionH>
              <wp:positionV relativeFrom="paragraph">
                <wp:posOffset>156210</wp:posOffset>
              </wp:positionV>
              <wp:extent cx="1362075" cy="285750"/>
              <wp:effectExtent l="0" t="0" r="0" b="190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14:paraId="0BD3D4D9" w14:textId="77777777" w:rsidR="00E651A1" w:rsidRPr="000347E1" w:rsidRDefault="00E651A1" w:rsidP="000347E1">
                          <w:pPr>
                            <w:jc w:val="right"/>
                            <w:rPr>
                              <w:rFonts w:ascii="Arial" w:hAnsi="Arial" w:cs="Arial"/>
                              <w:sz w:val="18"/>
                            </w:rPr>
                          </w:pPr>
                          <w:r w:rsidRPr="000347E1">
                            <w:rPr>
                              <w:rFonts w:ascii="Arial" w:hAnsi="Arial" w:cs="Arial"/>
                              <w:sz w:val="18"/>
                              <w:lang w:val="es-ES"/>
                            </w:rPr>
                            <w:t xml:space="preserve">Página </w:t>
                          </w:r>
                          <w:r w:rsidRPr="000347E1">
                            <w:rPr>
                              <w:rFonts w:ascii="Arial" w:hAnsi="Arial" w:cs="Arial"/>
                              <w:b/>
                              <w:bCs/>
                              <w:sz w:val="18"/>
                            </w:rPr>
                            <w:fldChar w:fldCharType="begin"/>
                          </w:r>
                          <w:r w:rsidRPr="000347E1">
                            <w:rPr>
                              <w:rFonts w:ascii="Arial" w:hAnsi="Arial" w:cs="Arial"/>
                              <w:b/>
                              <w:bCs/>
                              <w:sz w:val="18"/>
                            </w:rPr>
                            <w:instrText>PAGE  \* Arabic  \* MERGEFORMAT</w:instrText>
                          </w:r>
                          <w:r w:rsidRPr="000347E1">
                            <w:rPr>
                              <w:rFonts w:ascii="Arial" w:hAnsi="Arial" w:cs="Arial"/>
                              <w:b/>
                              <w:bCs/>
                              <w:sz w:val="18"/>
                            </w:rPr>
                            <w:fldChar w:fldCharType="separate"/>
                          </w:r>
                          <w:r w:rsidRPr="0094436C">
                            <w:rPr>
                              <w:rFonts w:ascii="Arial" w:hAnsi="Arial" w:cs="Arial"/>
                              <w:b/>
                              <w:bCs/>
                              <w:noProof/>
                              <w:sz w:val="18"/>
                              <w:lang w:val="es-ES"/>
                            </w:rPr>
                            <w:t>23</w:t>
                          </w:r>
                          <w:r w:rsidRPr="000347E1">
                            <w:rPr>
                              <w:rFonts w:ascii="Arial" w:hAnsi="Arial" w:cs="Arial"/>
                              <w:b/>
                              <w:bCs/>
                              <w:sz w:val="18"/>
                            </w:rPr>
                            <w:fldChar w:fldCharType="end"/>
                          </w:r>
                          <w:r w:rsidRPr="000347E1">
                            <w:rPr>
                              <w:rFonts w:ascii="Arial" w:hAnsi="Arial" w:cs="Arial"/>
                              <w:sz w:val="18"/>
                              <w:lang w:val="es-ES"/>
                            </w:rPr>
                            <w:t xml:space="preserve"> de </w:t>
                          </w:r>
                          <w:r w:rsidRPr="000347E1">
                            <w:rPr>
                              <w:rFonts w:ascii="Arial" w:hAnsi="Arial" w:cs="Arial"/>
                              <w:b/>
                              <w:bCs/>
                              <w:sz w:val="18"/>
                            </w:rPr>
                            <w:fldChar w:fldCharType="begin"/>
                          </w:r>
                          <w:r w:rsidRPr="000347E1">
                            <w:rPr>
                              <w:rFonts w:ascii="Arial" w:hAnsi="Arial" w:cs="Arial"/>
                              <w:b/>
                              <w:bCs/>
                              <w:sz w:val="18"/>
                            </w:rPr>
                            <w:instrText>NUMPAGES  \* Arabic  \* MERGEFORMAT</w:instrText>
                          </w:r>
                          <w:r w:rsidRPr="000347E1">
                            <w:rPr>
                              <w:rFonts w:ascii="Arial" w:hAnsi="Arial" w:cs="Arial"/>
                              <w:b/>
                              <w:bCs/>
                              <w:sz w:val="18"/>
                            </w:rPr>
                            <w:fldChar w:fldCharType="separate"/>
                          </w:r>
                          <w:r w:rsidRPr="0094436C">
                            <w:rPr>
                              <w:rFonts w:ascii="Arial" w:hAnsi="Arial" w:cs="Arial"/>
                              <w:b/>
                              <w:bCs/>
                              <w:noProof/>
                              <w:sz w:val="18"/>
                              <w:lang w:val="es-ES"/>
                            </w:rPr>
                            <w:t>23</w:t>
                          </w:r>
                          <w:r w:rsidRPr="000347E1">
                            <w:rPr>
                              <w:rFonts w:ascii="Arial" w:hAnsi="Arial" w:cs="Arial"/>
                              <w:b/>
                              <w:bCs/>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15219" id="_x0000_t202" coordsize="21600,21600" o:spt="202" path="m,l,21600r21600,l21600,xe">
              <v:stroke joinstyle="miter"/>
              <v:path gradientshapeok="t" o:connecttype="rect"/>
            </v:shapetype>
            <v:shape id="Text Box 15" o:spid="_x0000_s1026" type="#_x0000_t202" style="position:absolute;left:0;text-align:left;margin-left:426.95pt;margin-top:12.3pt;width:107.25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" filled="f" stroked="f">
              <v:textbox>
                <w:txbxContent>
                  <w:p w14:paraId="0BD3D4D9" w14:textId="77777777" w:rsidR="00664E95" w:rsidRPr="000347E1" w:rsidRDefault="00664E95" w:rsidP="000347E1">
                    <w:pPr>
                      <w:jc w:val="right"/>
                      <w:rPr>
                        <w:rFonts w:ascii="Arial" w:hAnsi="Arial" w:cs="Arial"/>
                        <w:sz w:val="18"/>
                      </w:rPr>
                    </w:pPr>
                    <w:r w:rsidRPr="000347E1">
                      <w:rPr>
                        <w:rFonts w:ascii="Arial" w:hAnsi="Arial" w:cs="Arial"/>
                        <w:sz w:val="18"/>
                        <w:lang w:val="es-ES"/>
                      </w:rPr>
                      <w:t xml:space="preserve">Página </w:t>
                    </w:r>
                    <w:r w:rsidRPr="000347E1">
                      <w:rPr>
                        <w:rFonts w:ascii="Arial" w:hAnsi="Arial" w:cs="Arial"/>
                        <w:b/>
                        <w:bCs/>
                        <w:sz w:val="18"/>
                      </w:rPr>
                      <w:fldChar w:fldCharType="begin"/>
                    </w:r>
                    <w:r w:rsidRPr="000347E1">
                      <w:rPr>
                        <w:rFonts w:ascii="Arial" w:hAnsi="Arial" w:cs="Arial"/>
                        <w:b/>
                        <w:bCs/>
                        <w:sz w:val="18"/>
                      </w:rPr>
                      <w:instrText>PAGE  \* Arabic  \* MERGEFORMAT</w:instrText>
                    </w:r>
                    <w:r w:rsidRPr="000347E1">
                      <w:rPr>
                        <w:rFonts w:ascii="Arial" w:hAnsi="Arial" w:cs="Arial"/>
                        <w:b/>
                        <w:bCs/>
                        <w:sz w:val="18"/>
                      </w:rPr>
                      <w:fldChar w:fldCharType="separate"/>
                    </w:r>
                    <w:r w:rsidRPr="0094436C">
                      <w:rPr>
                        <w:rFonts w:ascii="Arial" w:hAnsi="Arial" w:cs="Arial"/>
                        <w:b/>
                        <w:bCs/>
                        <w:noProof/>
                        <w:sz w:val="18"/>
                        <w:lang w:val="es-ES"/>
                      </w:rPr>
                      <w:t>23</w:t>
                    </w:r>
                    <w:r w:rsidRPr="000347E1">
                      <w:rPr>
                        <w:rFonts w:ascii="Arial" w:hAnsi="Arial" w:cs="Arial"/>
                        <w:b/>
                        <w:bCs/>
                        <w:sz w:val="18"/>
                      </w:rPr>
                      <w:fldChar w:fldCharType="end"/>
                    </w:r>
                    <w:r w:rsidRPr="000347E1">
                      <w:rPr>
                        <w:rFonts w:ascii="Arial" w:hAnsi="Arial" w:cs="Arial"/>
                        <w:sz w:val="18"/>
                        <w:lang w:val="es-ES"/>
                      </w:rPr>
                      <w:t xml:space="preserve"> de </w:t>
                    </w:r>
                    <w:r w:rsidRPr="000347E1">
                      <w:rPr>
                        <w:rFonts w:ascii="Arial" w:hAnsi="Arial" w:cs="Arial"/>
                        <w:b/>
                        <w:bCs/>
                        <w:sz w:val="18"/>
                      </w:rPr>
                      <w:fldChar w:fldCharType="begin"/>
                    </w:r>
                    <w:r w:rsidRPr="000347E1">
                      <w:rPr>
                        <w:rFonts w:ascii="Arial" w:hAnsi="Arial" w:cs="Arial"/>
                        <w:b/>
                        <w:bCs/>
                        <w:sz w:val="18"/>
                      </w:rPr>
                      <w:instrText>NUMPAGES  \* Arabic  \* MERGEFORMAT</w:instrText>
                    </w:r>
                    <w:r w:rsidRPr="000347E1">
                      <w:rPr>
                        <w:rFonts w:ascii="Arial" w:hAnsi="Arial" w:cs="Arial"/>
                        <w:b/>
                        <w:bCs/>
                        <w:sz w:val="18"/>
                      </w:rPr>
                      <w:fldChar w:fldCharType="separate"/>
                    </w:r>
                    <w:r w:rsidRPr="0094436C">
                      <w:rPr>
                        <w:rFonts w:ascii="Arial" w:hAnsi="Arial" w:cs="Arial"/>
                        <w:b/>
                        <w:bCs/>
                        <w:noProof/>
                        <w:sz w:val="18"/>
                        <w:lang w:val="es-ES"/>
                      </w:rPr>
                      <w:t>23</w:t>
                    </w:r>
                    <w:r w:rsidRPr="000347E1">
                      <w:rPr>
                        <w:rFonts w:ascii="Arial" w:hAnsi="Arial" w:cs="Arial"/>
                        <w:b/>
                        <w:bCs/>
                        <w:sz w:val="18"/>
                      </w:rPr>
                      <w:fldChar w:fldCharType="end"/>
                    </w:r>
                  </w:p>
                </w:txbxContent>
              </v:textbox>
            </v:shape>
          </w:pict>
        </mc:Fallback>
      </mc:AlternateContent>
    </w:r>
    <w:r w:rsidRPr="000347E1">
      <w:rPr>
        <w:rFonts w:ascii="Arial" w:hAnsi="Arial" w:cs="Arial"/>
        <w:b/>
        <w:sz w:val="20"/>
        <w:szCs w:val="20"/>
      </w:rPr>
      <w:t>NOTAS A LOS ESTADOS FINANCIEROS</w:t>
    </w:r>
  </w:p>
  <w:p w14:paraId="124C841D" w14:textId="70879DAC" w:rsidR="00E651A1" w:rsidRPr="000347E1" w:rsidRDefault="00E651A1" w:rsidP="00F268D9">
    <w:pPr>
      <w:pStyle w:val="Encabezado"/>
      <w:tabs>
        <w:tab w:val="left" w:pos="142"/>
        <w:tab w:val="left" w:pos="855"/>
        <w:tab w:val="center" w:pos="5269"/>
      </w:tabs>
      <w:spacing w:line="360" w:lineRule="auto"/>
      <w:rPr>
        <w:rFonts w:ascii="Arial" w:hAnsi="Arial" w:cs="Arial"/>
        <w:b/>
        <w:sz w:val="20"/>
        <w:szCs w:val="20"/>
      </w:rPr>
    </w:pPr>
    <w:r>
      <w:rPr>
        <w:rFonts w:ascii="Arial" w:eastAsia="Times New Roman" w:hAnsi="Arial" w:cs="Arial"/>
        <w:b/>
        <w:bCs/>
        <w:kern w:val="0"/>
        <w:sz w:val="20"/>
        <w:szCs w:val="20"/>
        <w:lang w:eastAsia="es-MX" w:bidi="ar-SA"/>
      </w:rPr>
      <w:tab/>
    </w:r>
    <w:r>
      <w:rPr>
        <w:rFonts w:ascii="Arial" w:eastAsia="Times New Roman" w:hAnsi="Arial" w:cs="Arial"/>
        <w:b/>
        <w:bCs/>
        <w:kern w:val="0"/>
        <w:sz w:val="20"/>
        <w:szCs w:val="20"/>
        <w:lang w:eastAsia="es-MX" w:bidi="ar-SA"/>
      </w:rPr>
      <w:tab/>
    </w:r>
    <w:r>
      <w:rPr>
        <w:rFonts w:ascii="Arial" w:eastAsia="Times New Roman" w:hAnsi="Arial" w:cs="Arial"/>
        <w:b/>
        <w:bCs/>
        <w:kern w:val="0"/>
        <w:sz w:val="20"/>
        <w:szCs w:val="20"/>
        <w:lang w:eastAsia="es-MX" w:bidi="ar-SA"/>
      </w:rPr>
      <w:tab/>
      <w:t xml:space="preserve">                                </w:t>
    </w:r>
    <w:r w:rsidRPr="000347E1">
      <w:rPr>
        <w:rFonts w:ascii="Arial" w:eastAsia="Times New Roman" w:hAnsi="Arial" w:cs="Arial"/>
        <w:b/>
        <w:bCs/>
        <w:kern w:val="0"/>
        <w:sz w:val="20"/>
        <w:szCs w:val="20"/>
        <w:lang w:eastAsia="es-MX" w:bidi="ar-SA"/>
      </w:rPr>
      <w:t xml:space="preserve">DEL 1 DE </w:t>
    </w:r>
    <w:r>
      <w:rPr>
        <w:rFonts w:ascii="Arial" w:eastAsia="Times New Roman" w:hAnsi="Arial" w:cs="Arial"/>
        <w:b/>
        <w:bCs/>
        <w:kern w:val="0"/>
        <w:sz w:val="20"/>
        <w:szCs w:val="20"/>
        <w:lang w:eastAsia="es-MX" w:bidi="ar-SA"/>
      </w:rPr>
      <w:t>ENERO AL 31 DE DICIEMBRE DE 2020.</w:t>
    </w:r>
  </w:p>
  <w:p w14:paraId="1C750C60" w14:textId="77839953" w:rsidR="00E651A1" w:rsidRPr="005E4D69" w:rsidRDefault="00E651A1" w:rsidP="000347E1">
    <w:pPr>
      <w:pStyle w:val="Encabezado"/>
      <w:pBdr>
        <w:bottom w:val="single" w:sz="4" w:space="1" w:color="auto"/>
      </w:pBdr>
      <w:spacing w:line="276" w:lineRule="auto"/>
      <w:jc w:val="right"/>
      <w:rPr>
        <w:rFonts w:ascii="Arial" w:hAnsi="Arial" w:cs="Arial"/>
        <w:sz w:val="18"/>
        <w:szCs w:val="18"/>
      </w:rPr>
    </w:pPr>
    <w:r>
      <w:rPr>
        <w:rFonts w:ascii="Arial" w:hAnsi="Arial" w:cs="Arial"/>
        <w:sz w:val="18"/>
        <w:szCs w:val="18"/>
      </w:rPr>
      <w:t>Fecha:         11/02/2021</w:t>
    </w:r>
  </w:p>
  <w:p w14:paraId="51688F6C" w14:textId="77777777" w:rsidR="00E651A1" w:rsidRPr="00E31E31" w:rsidRDefault="00E651A1" w:rsidP="005D0774">
    <w:pPr>
      <w:pStyle w:val="Encabezado"/>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5pt;height:8.5pt" o:bullet="t" filled="t">
        <v:fill color2="black"/>
        <v:imagedata r:id="rId1" o:title=""/>
      </v:shape>
    </w:pict>
  </w:numPicBullet>
  <w:numPicBullet w:numPicBulletId="1">
    <w:pict>
      <v:shape id="_x0000_i1029" type="#_x0000_t75" style="width:11pt;height:14pt" o:bullet="t" filled="t">
        <v:fill color2="black"/>
        <v:imagedata r:id="rId2"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2" w15:restartNumberingAfterBreak="0">
    <w:nsid w:val="00000003"/>
    <w:multiLevelType w:val="multilevel"/>
    <w:tmpl w:val="49303DAC"/>
    <w:lvl w:ilvl="0">
      <w:start w:val="1"/>
      <w:numFmt w:val="bullet"/>
      <w:lvlText w:val=""/>
      <w:lvlPicBulletId w:val="1"/>
      <w:lvlJc w:val="left"/>
      <w:pPr>
        <w:tabs>
          <w:tab w:val="num" w:pos="720"/>
        </w:tabs>
        <w:ind w:left="720" w:hanging="360"/>
      </w:pPr>
      <w:rPr>
        <w:rFonts w:ascii="Symbol" w:hAnsi="Symbol"/>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3" w15:restartNumberingAfterBreak="0">
    <w:nsid w:val="00000004"/>
    <w:multiLevelType w:val="multilevel"/>
    <w:tmpl w:val="00000004"/>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4" w15:restartNumberingAfterBreak="0">
    <w:nsid w:val="00000005"/>
    <w:multiLevelType w:val="multilevel"/>
    <w:tmpl w:val="00000005"/>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6" w15:restartNumberingAfterBreak="0">
    <w:nsid w:val="005C6ACF"/>
    <w:multiLevelType w:val="hybridMultilevel"/>
    <w:tmpl w:val="8D6E3A4C"/>
    <w:lvl w:ilvl="0" w:tplc="080A0003">
      <w:start w:val="1"/>
      <w:numFmt w:val="bullet"/>
      <w:lvlText w:val="o"/>
      <w:lvlJc w:val="left"/>
      <w:pPr>
        <w:ind w:left="1820" w:hanging="360"/>
      </w:pPr>
      <w:rPr>
        <w:rFonts w:ascii="Courier New" w:hAnsi="Courier New" w:cs="Courier New" w:hint="default"/>
      </w:rPr>
    </w:lvl>
    <w:lvl w:ilvl="1" w:tplc="080A0003" w:tentative="1">
      <w:start w:val="1"/>
      <w:numFmt w:val="bullet"/>
      <w:lvlText w:val="o"/>
      <w:lvlJc w:val="left"/>
      <w:pPr>
        <w:ind w:left="2540" w:hanging="360"/>
      </w:pPr>
      <w:rPr>
        <w:rFonts w:ascii="Courier New" w:hAnsi="Courier New" w:cs="Courier New" w:hint="default"/>
      </w:rPr>
    </w:lvl>
    <w:lvl w:ilvl="2" w:tplc="080A0005" w:tentative="1">
      <w:start w:val="1"/>
      <w:numFmt w:val="bullet"/>
      <w:lvlText w:val=""/>
      <w:lvlJc w:val="left"/>
      <w:pPr>
        <w:ind w:left="3260" w:hanging="360"/>
      </w:pPr>
      <w:rPr>
        <w:rFonts w:ascii="Wingdings" w:hAnsi="Wingdings" w:hint="default"/>
      </w:rPr>
    </w:lvl>
    <w:lvl w:ilvl="3" w:tplc="080A0001" w:tentative="1">
      <w:start w:val="1"/>
      <w:numFmt w:val="bullet"/>
      <w:lvlText w:val=""/>
      <w:lvlJc w:val="left"/>
      <w:pPr>
        <w:ind w:left="3980" w:hanging="360"/>
      </w:pPr>
      <w:rPr>
        <w:rFonts w:ascii="Symbol" w:hAnsi="Symbol" w:hint="default"/>
      </w:rPr>
    </w:lvl>
    <w:lvl w:ilvl="4" w:tplc="080A0003" w:tentative="1">
      <w:start w:val="1"/>
      <w:numFmt w:val="bullet"/>
      <w:lvlText w:val="o"/>
      <w:lvlJc w:val="left"/>
      <w:pPr>
        <w:ind w:left="4700" w:hanging="360"/>
      </w:pPr>
      <w:rPr>
        <w:rFonts w:ascii="Courier New" w:hAnsi="Courier New" w:cs="Courier New" w:hint="default"/>
      </w:rPr>
    </w:lvl>
    <w:lvl w:ilvl="5" w:tplc="080A0005" w:tentative="1">
      <w:start w:val="1"/>
      <w:numFmt w:val="bullet"/>
      <w:lvlText w:val=""/>
      <w:lvlJc w:val="left"/>
      <w:pPr>
        <w:ind w:left="5420" w:hanging="360"/>
      </w:pPr>
      <w:rPr>
        <w:rFonts w:ascii="Wingdings" w:hAnsi="Wingdings" w:hint="default"/>
      </w:rPr>
    </w:lvl>
    <w:lvl w:ilvl="6" w:tplc="080A0001" w:tentative="1">
      <w:start w:val="1"/>
      <w:numFmt w:val="bullet"/>
      <w:lvlText w:val=""/>
      <w:lvlJc w:val="left"/>
      <w:pPr>
        <w:ind w:left="6140" w:hanging="360"/>
      </w:pPr>
      <w:rPr>
        <w:rFonts w:ascii="Symbol" w:hAnsi="Symbol" w:hint="default"/>
      </w:rPr>
    </w:lvl>
    <w:lvl w:ilvl="7" w:tplc="080A0003" w:tentative="1">
      <w:start w:val="1"/>
      <w:numFmt w:val="bullet"/>
      <w:lvlText w:val="o"/>
      <w:lvlJc w:val="left"/>
      <w:pPr>
        <w:ind w:left="6860" w:hanging="360"/>
      </w:pPr>
      <w:rPr>
        <w:rFonts w:ascii="Courier New" w:hAnsi="Courier New" w:cs="Courier New" w:hint="default"/>
      </w:rPr>
    </w:lvl>
    <w:lvl w:ilvl="8" w:tplc="080A0005" w:tentative="1">
      <w:start w:val="1"/>
      <w:numFmt w:val="bullet"/>
      <w:lvlText w:val=""/>
      <w:lvlJc w:val="left"/>
      <w:pPr>
        <w:ind w:left="7580" w:hanging="360"/>
      </w:pPr>
      <w:rPr>
        <w:rFonts w:ascii="Wingdings" w:hAnsi="Wingdings" w:hint="default"/>
      </w:rPr>
    </w:lvl>
  </w:abstractNum>
  <w:abstractNum w:abstractNumId="7" w15:restartNumberingAfterBreak="0">
    <w:nsid w:val="0478123E"/>
    <w:multiLevelType w:val="hybridMultilevel"/>
    <w:tmpl w:val="2766C2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D4429AD"/>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0D8B38A9"/>
    <w:multiLevelType w:val="hybridMultilevel"/>
    <w:tmpl w:val="231E982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9F5B82"/>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9867E4B"/>
    <w:multiLevelType w:val="multilevel"/>
    <w:tmpl w:val="CFA8E416"/>
    <w:lvl w:ilvl="0">
      <w:start w:val="1"/>
      <w:numFmt w:val="bullet"/>
      <w:lvlText w:val=""/>
      <w:lvlJc w:val="left"/>
      <w:pPr>
        <w:tabs>
          <w:tab w:val="num" w:pos="720"/>
        </w:tabs>
        <w:ind w:left="720" w:hanging="360"/>
      </w:pPr>
      <w:rPr>
        <w:rFonts w:ascii="Symbol" w:hAnsi="Symbol" w:hint="default"/>
        <w:color w:val="7F7F7F"/>
        <w:sz w:val="24"/>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13" w15:restartNumberingAfterBreak="0">
    <w:nsid w:val="42451C9C"/>
    <w:multiLevelType w:val="hybridMultilevel"/>
    <w:tmpl w:val="E76EE30A"/>
    <w:lvl w:ilvl="0" w:tplc="48F2F5A2">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4" w15:restartNumberingAfterBreak="0">
    <w:nsid w:val="43F976B9"/>
    <w:multiLevelType w:val="hybridMultilevel"/>
    <w:tmpl w:val="8E4C99FC"/>
    <w:lvl w:ilvl="0" w:tplc="0336B0F0">
      <w:start w:val="1"/>
      <w:numFmt w:val="decimal"/>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D16C1D"/>
    <w:multiLevelType w:val="hybridMultilevel"/>
    <w:tmpl w:val="B80C144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4A834A2C"/>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51DD4B56"/>
    <w:multiLevelType w:val="multilevel"/>
    <w:tmpl w:val="E8BAEE14"/>
    <w:lvl w:ilvl="0">
      <w:start w:val="1"/>
      <w:numFmt w:val="bullet"/>
      <w:lvlText w:val=""/>
      <w:lvlJc w:val="left"/>
      <w:pPr>
        <w:tabs>
          <w:tab w:val="num" w:pos="720"/>
        </w:tabs>
        <w:ind w:left="720" w:hanging="360"/>
      </w:pPr>
      <w:rPr>
        <w:rFonts w:ascii="Symbol" w:hAnsi="Symbol" w:hint="default"/>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18" w15:restartNumberingAfterBreak="0">
    <w:nsid w:val="641C4C94"/>
    <w:multiLevelType w:val="hybridMultilevel"/>
    <w:tmpl w:val="65EEC4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4D745D5"/>
    <w:multiLevelType w:val="hybridMultilevel"/>
    <w:tmpl w:val="81120A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CE26857"/>
    <w:multiLevelType w:val="hybridMultilevel"/>
    <w:tmpl w:val="1CA67E52"/>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F945E16"/>
    <w:multiLevelType w:val="hybridMultilevel"/>
    <w:tmpl w:val="73620A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4"/>
  </w:num>
  <w:num w:numId="8">
    <w:abstractNumId w:val="7"/>
  </w:num>
  <w:num w:numId="9">
    <w:abstractNumId w:val="11"/>
  </w:num>
  <w:num w:numId="10">
    <w:abstractNumId w:val="9"/>
  </w:num>
  <w:num w:numId="11">
    <w:abstractNumId w:val="13"/>
  </w:num>
  <w:num w:numId="12">
    <w:abstractNumId w:val="18"/>
  </w:num>
  <w:num w:numId="13">
    <w:abstractNumId w:val="8"/>
  </w:num>
  <w:num w:numId="14">
    <w:abstractNumId w:val="10"/>
  </w:num>
  <w:num w:numId="15">
    <w:abstractNumId w:val="16"/>
  </w:num>
  <w:num w:numId="16">
    <w:abstractNumId w:val="17"/>
  </w:num>
  <w:num w:numId="17">
    <w:abstractNumId w:val="12"/>
  </w:num>
  <w:num w:numId="18">
    <w:abstractNumId w:val="20"/>
  </w:num>
  <w:num w:numId="19">
    <w:abstractNumId w:val="19"/>
  </w:num>
  <w:num w:numId="20">
    <w:abstractNumId w:val="21"/>
  </w:num>
  <w:num w:numId="21">
    <w:abstractNumId w:val="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6D8"/>
    <w:rsid w:val="000006FB"/>
    <w:rsid w:val="00000B3A"/>
    <w:rsid w:val="00001F39"/>
    <w:rsid w:val="0000234E"/>
    <w:rsid w:val="00002968"/>
    <w:rsid w:val="00003126"/>
    <w:rsid w:val="0000320D"/>
    <w:rsid w:val="000041A9"/>
    <w:rsid w:val="00005DE5"/>
    <w:rsid w:val="00006E45"/>
    <w:rsid w:val="000077AE"/>
    <w:rsid w:val="0001062C"/>
    <w:rsid w:val="00012392"/>
    <w:rsid w:val="00012DA1"/>
    <w:rsid w:val="0001381B"/>
    <w:rsid w:val="00014FA5"/>
    <w:rsid w:val="00015309"/>
    <w:rsid w:val="00015364"/>
    <w:rsid w:val="00016173"/>
    <w:rsid w:val="00016893"/>
    <w:rsid w:val="00017557"/>
    <w:rsid w:val="00021861"/>
    <w:rsid w:val="00021A74"/>
    <w:rsid w:val="00022427"/>
    <w:rsid w:val="00022ACB"/>
    <w:rsid w:val="0002333A"/>
    <w:rsid w:val="0002534C"/>
    <w:rsid w:val="0002582B"/>
    <w:rsid w:val="00030BBF"/>
    <w:rsid w:val="00034304"/>
    <w:rsid w:val="0003464A"/>
    <w:rsid w:val="000347E1"/>
    <w:rsid w:val="00034C4B"/>
    <w:rsid w:val="00034DDF"/>
    <w:rsid w:val="00035A80"/>
    <w:rsid w:val="00036260"/>
    <w:rsid w:val="00036F8D"/>
    <w:rsid w:val="00040612"/>
    <w:rsid w:val="00040936"/>
    <w:rsid w:val="0004222C"/>
    <w:rsid w:val="00042E27"/>
    <w:rsid w:val="00043113"/>
    <w:rsid w:val="00044522"/>
    <w:rsid w:val="00046956"/>
    <w:rsid w:val="00046AC6"/>
    <w:rsid w:val="000472B3"/>
    <w:rsid w:val="0005070C"/>
    <w:rsid w:val="00051058"/>
    <w:rsid w:val="000554B0"/>
    <w:rsid w:val="0005658A"/>
    <w:rsid w:val="000576AC"/>
    <w:rsid w:val="00060464"/>
    <w:rsid w:val="00061A78"/>
    <w:rsid w:val="0006320C"/>
    <w:rsid w:val="0006431A"/>
    <w:rsid w:val="000672A2"/>
    <w:rsid w:val="00067CBB"/>
    <w:rsid w:val="00067D16"/>
    <w:rsid w:val="000700C0"/>
    <w:rsid w:val="0007101F"/>
    <w:rsid w:val="00072247"/>
    <w:rsid w:val="00073891"/>
    <w:rsid w:val="000742BE"/>
    <w:rsid w:val="00076024"/>
    <w:rsid w:val="00076EC3"/>
    <w:rsid w:val="00077A1E"/>
    <w:rsid w:val="00077ABA"/>
    <w:rsid w:val="00080767"/>
    <w:rsid w:val="00080D08"/>
    <w:rsid w:val="00081208"/>
    <w:rsid w:val="00081C70"/>
    <w:rsid w:val="0008409A"/>
    <w:rsid w:val="000847C8"/>
    <w:rsid w:val="00084E72"/>
    <w:rsid w:val="0008587F"/>
    <w:rsid w:val="00086EC9"/>
    <w:rsid w:val="00087ABF"/>
    <w:rsid w:val="000904FB"/>
    <w:rsid w:val="00090C46"/>
    <w:rsid w:val="00091CEF"/>
    <w:rsid w:val="00094D9A"/>
    <w:rsid w:val="000959D3"/>
    <w:rsid w:val="00095E8E"/>
    <w:rsid w:val="00096745"/>
    <w:rsid w:val="00096BE3"/>
    <w:rsid w:val="0009732D"/>
    <w:rsid w:val="00097AC2"/>
    <w:rsid w:val="000A081D"/>
    <w:rsid w:val="000A084F"/>
    <w:rsid w:val="000A14F7"/>
    <w:rsid w:val="000A2BBB"/>
    <w:rsid w:val="000A2E49"/>
    <w:rsid w:val="000A4BB9"/>
    <w:rsid w:val="000A4EAE"/>
    <w:rsid w:val="000A78AB"/>
    <w:rsid w:val="000A7D39"/>
    <w:rsid w:val="000B0A13"/>
    <w:rsid w:val="000B2027"/>
    <w:rsid w:val="000B2DB2"/>
    <w:rsid w:val="000B3811"/>
    <w:rsid w:val="000B52F0"/>
    <w:rsid w:val="000B5F67"/>
    <w:rsid w:val="000B6C90"/>
    <w:rsid w:val="000B77DC"/>
    <w:rsid w:val="000C12E6"/>
    <w:rsid w:val="000C22BF"/>
    <w:rsid w:val="000C32B6"/>
    <w:rsid w:val="000C3519"/>
    <w:rsid w:val="000C403B"/>
    <w:rsid w:val="000C672E"/>
    <w:rsid w:val="000C783B"/>
    <w:rsid w:val="000D1E79"/>
    <w:rsid w:val="000D2637"/>
    <w:rsid w:val="000D4E98"/>
    <w:rsid w:val="000D78E1"/>
    <w:rsid w:val="000E00D4"/>
    <w:rsid w:val="000E0774"/>
    <w:rsid w:val="000E21B2"/>
    <w:rsid w:val="000E2367"/>
    <w:rsid w:val="000E33D7"/>
    <w:rsid w:val="000E4F5C"/>
    <w:rsid w:val="000E560A"/>
    <w:rsid w:val="000E5AF4"/>
    <w:rsid w:val="000E5F74"/>
    <w:rsid w:val="000E73DD"/>
    <w:rsid w:val="000E7E19"/>
    <w:rsid w:val="000F180A"/>
    <w:rsid w:val="000F2FF4"/>
    <w:rsid w:val="000F32DD"/>
    <w:rsid w:val="000F3EA1"/>
    <w:rsid w:val="000F4DD3"/>
    <w:rsid w:val="000F5697"/>
    <w:rsid w:val="000F5CC0"/>
    <w:rsid w:val="00101F0D"/>
    <w:rsid w:val="00101FB5"/>
    <w:rsid w:val="00102E89"/>
    <w:rsid w:val="001052A8"/>
    <w:rsid w:val="001058AC"/>
    <w:rsid w:val="001071BB"/>
    <w:rsid w:val="001100CA"/>
    <w:rsid w:val="00110550"/>
    <w:rsid w:val="001110E2"/>
    <w:rsid w:val="00113839"/>
    <w:rsid w:val="0011428A"/>
    <w:rsid w:val="00117448"/>
    <w:rsid w:val="00121788"/>
    <w:rsid w:val="0012193A"/>
    <w:rsid w:val="00122133"/>
    <w:rsid w:val="00123BC4"/>
    <w:rsid w:val="00123E52"/>
    <w:rsid w:val="00124395"/>
    <w:rsid w:val="00124EDB"/>
    <w:rsid w:val="00125175"/>
    <w:rsid w:val="001268C8"/>
    <w:rsid w:val="00126E9B"/>
    <w:rsid w:val="001277ED"/>
    <w:rsid w:val="00131DD8"/>
    <w:rsid w:val="00132C7E"/>
    <w:rsid w:val="0014119C"/>
    <w:rsid w:val="001418A9"/>
    <w:rsid w:val="00142528"/>
    <w:rsid w:val="001430FB"/>
    <w:rsid w:val="001444D1"/>
    <w:rsid w:val="00145387"/>
    <w:rsid w:val="0014596E"/>
    <w:rsid w:val="0014669F"/>
    <w:rsid w:val="001472A7"/>
    <w:rsid w:val="00150666"/>
    <w:rsid w:val="00151503"/>
    <w:rsid w:val="00152F02"/>
    <w:rsid w:val="0015376D"/>
    <w:rsid w:val="00153C49"/>
    <w:rsid w:val="001551FF"/>
    <w:rsid w:val="001552FF"/>
    <w:rsid w:val="0015535B"/>
    <w:rsid w:val="00157405"/>
    <w:rsid w:val="00157773"/>
    <w:rsid w:val="001607FD"/>
    <w:rsid w:val="0016122B"/>
    <w:rsid w:val="00161A9D"/>
    <w:rsid w:val="00163219"/>
    <w:rsid w:val="001657EC"/>
    <w:rsid w:val="00165F04"/>
    <w:rsid w:val="001661FC"/>
    <w:rsid w:val="00166C32"/>
    <w:rsid w:val="00166DE4"/>
    <w:rsid w:val="001679A3"/>
    <w:rsid w:val="0017048A"/>
    <w:rsid w:val="001705FB"/>
    <w:rsid w:val="00171458"/>
    <w:rsid w:val="00172016"/>
    <w:rsid w:val="00173A17"/>
    <w:rsid w:val="00175026"/>
    <w:rsid w:val="00175AB0"/>
    <w:rsid w:val="001777B7"/>
    <w:rsid w:val="00180CC8"/>
    <w:rsid w:val="00183B61"/>
    <w:rsid w:val="00183BB2"/>
    <w:rsid w:val="00183C5D"/>
    <w:rsid w:val="00184A69"/>
    <w:rsid w:val="0018563A"/>
    <w:rsid w:val="00193682"/>
    <w:rsid w:val="00194CC3"/>
    <w:rsid w:val="00195958"/>
    <w:rsid w:val="001963C0"/>
    <w:rsid w:val="001A04B1"/>
    <w:rsid w:val="001A0517"/>
    <w:rsid w:val="001A0AF7"/>
    <w:rsid w:val="001A110C"/>
    <w:rsid w:val="001A1F94"/>
    <w:rsid w:val="001A52D4"/>
    <w:rsid w:val="001A5653"/>
    <w:rsid w:val="001A5E77"/>
    <w:rsid w:val="001A644E"/>
    <w:rsid w:val="001A7ED7"/>
    <w:rsid w:val="001B02C1"/>
    <w:rsid w:val="001B057D"/>
    <w:rsid w:val="001B1161"/>
    <w:rsid w:val="001B2B17"/>
    <w:rsid w:val="001B3200"/>
    <w:rsid w:val="001B64EB"/>
    <w:rsid w:val="001B6D4E"/>
    <w:rsid w:val="001C4FBD"/>
    <w:rsid w:val="001C7691"/>
    <w:rsid w:val="001C7FBB"/>
    <w:rsid w:val="001D00CC"/>
    <w:rsid w:val="001D167A"/>
    <w:rsid w:val="001D1831"/>
    <w:rsid w:val="001D23FE"/>
    <w:rsid w:val="001D2F2B"/>
    <w:rsid w:val="001D3544"/>
    <w:rsid w:val="001D3602"/>
    <w:rsid w:val="001D3812"/>
    <w:rsid w:val="001D398F"/>
    <w:rsid w:val="001D3DB2"/>
    <w:rsid w:val="001D4397"/>
    <w:rsid w:val="001D49C7"/>
    <w:rsid w:val="001D4CD4"/>
    <w:rsid w:val="001D62FA"/>
    <w:rsid w:val="001D6EC2"/>
    <w:rsid w:val="001D74B3"/>
    <w:rsid w:val="001D74F4"/>
    <w:rsid w:val="001E0760"/>
    <w:rsid w:val="001E1269"/>
    <w:rsid w:val="001E1E8D"/>
    <w:rsid w:val="001E251B"/>
    <w:rsid w:val="001E3306"/>
    <w:rsid w:val="001E5778"/>
    <w:rsid w:val="001E64CE"/>
    <w:rsid w:val="001E650B"/>
    <w:rsid w:val="001E6A58"/>
    <w:rsid w:val="001E7173"/>
    <w:rsid w:val="001F128B"/>
    <w:rsid w:val="001F3CA8"/>
    <w:rsid w:val="001F4990"/>
    <w:rsid w:val="001F5649"/>
    <w:rsid w:val="001F7054"/>
    <w:rsid w:val="001F71DB"/>
    <w:rsid w:val="001F7F1C"/>
    <w:rsid w:val="00202946"/>
    <w:rsid w:val="00202F0B"/>
    <w:rsid w:val="0020356C"/>
    <w:rsid w:val="00203F75"/>
    <w:rsid w:val="00206235"/>
    <w:rsid w:val="00206727"/>
    <w:rsid w:val="00206C01"/>
    <w:rsid w:val="00206F73"/>
    <w:rsid w:val="00213F0F"/>
    <w:rsid w:val="00217431"/>
    <w:rsid w:val="00220AD7"/>
    <w:rsid w:val="002213A4"/>
    <w:rsid w:val="0022362B"/>
    <w:rsid w:val="00223831"/>
    <w:rsid w:val="0022468C"/>
    <w:rsid w:val="00224A14"/>
    <w:rsid w:val="00227B39"/>
    <w:rsid w:val="00231566"/>
    <w:rsid w:val="002315AF"/>
    <w:rsid w:val="00231F00"/>
    <w:rsid w:val="00233681"/>
    <w:rsid w:val="00236218"/>
    <w:rsid w:val="00236B1B"/>
    <w:rsid w:val="00236C0D"/>
    <w:rsid w:val="00236E26"/>
    <w:rsid w:val="002405F2"/>
    <w:rsid w:val="0024199F"/>
    <w:rsid w:val="00243E44"/>
    <w:rsid w:val="00244B2F"/>
    <w:rsid w:val="00244F45"/>
    <w:rsid w:val="00245184"/>
    <w:rsid w:val="00245EA0"/>
    <w:rsid w:val="002462E7"/>
    <w:rsid w:val="00246515"/>
    <w:rsid w:val="002469FC"/>
    <w:rsid w:val="00247D9B"/>
    <w:rsid w:val="00250015"/>
    <w:rsid w:val="00252727"/>
    <w:rsid w:val="00255D55"/>
    <w:rsid w:val="002600A2"/>
    <w:rsid w:val="00260E10"/>
    <w:rsid w:val="00263814"/>
    <w:rsid w:val="00263CB7"/>
    <w:rsid w:val="00265350"/>
    <w:rsid w:val="002654E7"/>
    <w:rsid w:val="0026584A"/>
    <w:rsid w:val="00267180"/>
    <w:rsid w:val="002705AF"/>
    <w:rsid w:val="00270DAA"/>
    <w:rsid w:val="00271AD9"/>
    <w:rsid w:val="00273683"/>
    <w:rsid w:val="00273CDA"/>
    <w:rsid w:val="0027538F"/>
    <w:rsid w:val="00275406"/>
    <w:rsid w:val="00276B3B"/>
    <w:rsid w:val="00276CA5"/>
    <w:rsid w:val="00277A65"/>
    <w:rsid w:val="00280571"/>
    <w:rsid w:val="00281AAE"/>
    <w:rsid w:val="00281B20"/>
    <w:rsid w:val="0028231F"/>
    <w:rsid w:val="00283EC6"/>
    <w:rsid w:val="002840A8"/>
    <w:rsid w:val="00284CB1"/>
    <w:rsid w:val="00284D02"/>
    <w:rsid w:val="00285BEE"/>
    <w:rsid w:val="00286810"/>
    <w:rsid w:val="0028704E"/>
    <w:rsid w:val="0028727E"/>
    <w:rsid w:val="002874C2"/>
    <w:rsid w:val="002904A2"/>
    <w:rsid w:val="00290A5D"/>
    <w:rsid w:val="002915CE"/>
    <w:rsid w:val="002926CA"/>
    <w:rsid w:val="0029430F"/>
    <w:rsid w:val="002952E5"/>
    <w:rsid w:val="00295739"/>
    <w:rsid w:val="002969FE"/>
    <w:rsid w:val="00296F8E"/>
    <w:rsid w:val="002A0F85"/>
    <w:rsid w:val="002A2A14"/>
    <w:rsid w:val="002A328D"/>
    <w:rsid w:val="002A3C9E"/>
    <w:rsid w:val="002A4BE7"/>
    <w:rsid w:val="002A56D5"/>
    <w:rsid w:val="002A57E4"/>
    <w:rsid w:val="002A5B55"/>
    <w:rsid w:val="002A6310"/>
    <w:rsid w:val="002A63AB"/>
    <w:rsid w:val="002A6A53"/>
    <w:rsid w:val="002A7277"/>
    <w:rsid w:val="002B1275"/>
    <w:rsid w:val="002B161C"/>
    <w:rsid w:val="002B2677"/>
    <w:rsid w:val="002B3921"/>
    <w:rsid w:val="002B48D1"/>
    <w:rsid w:val="002B4A6F"/>
    <w:rsid w:val="002B66A7"/>
    <w:rsid w:val="002B6EAA"/>
    <w:rsid w:val="002C17E4"/>
    <w:rsid w:val="002C2040"/>
    <w:rsid w:val="002C292D"/>
    <w:rsid w:val="002C43EA"/>
    <w:rsid w:val="002C4A28"/>
    <w:rsid w:val="002C4ABE"/>
    <w:rsid w:val="002C4D15"/>
    <w:rsid w:val="002C5A56"/>
    <w:rsid w:val="002C7516"/>
    <w:rsid w:val="002D03CC"/>
    <w:rsid w:val="002D0A82"/>
    <w:rsid w:val="002D0F9A"/>
    <w:rsid w:val="002D17FE"/>
    <w:rsid w:val="002E03E6"/>
    <w:rsid w:val="002E0900"/>
    <w:rsid w:val="002E0DC8"/>
    <w:rsid w:val="002E1B70"/>
    <w:rsid w:val="002E30C1"/>
    <w:rsid w:val="002E5403"/>
    <w:rsid w:val="002E7831"/>
    <w:rsid w:val="002F2400"/>
    <w:rsid w:val="002F2F7D"/>
    <w:rsid w:val="002F5C80"/>
    <w:rsid w:val="002F5CBE"/>
    <w:rsid w:val="002F64A7"/>
    <w:rsid w:val="002F7566"/>
    <w:rsid w:val="002F756E"/>
    <w:rsid w:val="00304C5C"/>
    <w:rsid w:val="00305520"/>
    <w:rsid w:val="0030604C"/>
    <w:rsid w:val="00306279"/>
    <w:rsid w:val="0030780C"/>
    <w:rsid w:val="00310639"/>
    <w:rsid w:val="00310C0B"/>
    <w:rsid w:val="00310DD9"/>
    <w:rsid w:val="00311A9A"/>
    <w:rsid w:val="0031208B"/>
    <w:rsid w:val="0031420D"/>
    <w:rsid w:val="00315F38"/>
    <w:rsid w:val="0031753C"/>
    <w:rsid w:val="003208CE"/>
    <w:rsid w:val="00321B6A"/>
    <w:rsid w:val="00322058"/>
    <w:rsid w:val="00326023"/>
    <w:rsid w:val="003267EE"/>
    <w:rsid w:val="00326B1B"/>
    <w:rsid w:val="00327882"/>
    <w:rsid w:val="00327BC1"/>
    <w:rsid w:val="00327EF4"/>
    <w:rsid w:val="00330007"/>
    <w:rsid w:val="00331878"/>
    <w:rsid w:val="00332D49"/>
    <w:rsid w:val="00332E9D"/>
    <w:rsid w:val="0033453A"/>
    <w:rsid w:val="003368EB"/>
    <w:rsid w:val="003416F5"/>
    <w:rsid w:val="003418AF"/>
    <w:rsid w:val="00341A97"/>
    <w:rsid w:val="00343273"/>
    <w:rsid w:val="00344595"/>
    <w:rsid w:val="00344C8D"/>
    <w:rsid w:val="0034523A"/>
    <w:rsid w:val="003456BD"/>
    <w:rsid w:val="00345F14"/>
    <w:rsid w:val="00350803"/>
    <w:rsid w:val="0035087C"/>
    <w:rsid w:val="00351093"/>
    <w:rsid w:val="0035135E"/>
    <w:rsid w:val="00351440"/>
    <w:rsid w:val="0035188D"/>
    <w:rsid w:val="0035225E"/>
    <w:rsid w:val="0035288A"/>
    <w:rsid w:val="0035459B"/>
    <w:rsid w:val="0035470A"/>
    <w:rsid w:val="0035529B"/>
    <w:rsid w:val="00355B79"/>
    <w:rsid w:val="0035778D"/>
    <w:rsid w:val="00360B33"/>
    <w:rsid w:val="0036271E"/>
    <w:rsid w:val="00362F14"/>
    <w:rsid w:val="0036474E"/>
    <w:rsid w:val="00370958"/>
    <w:rsid w:val="00370CA3"/>
    <w:rsid w:val="00373C04"/>
    <w:rsid w:val="003761A8"/>
    <w:rsid w:val="0038248C"/>
    <w:rsid w:val="00382592"/>
    <w:rsid w:val="00382696"/>
    <w:rsid w:val="00382DDD"/>
    <w:rsid w:val="00385583"/>
    <w:rsid w:val="00386583"/>
    <w:rsid w:val="00387232"/>
    <w:rsid w:val="00387C9F"/>
    <w:rsid w:val="00387F84"/>
    <w:rsid w:val="003916CB"/>
    <w:rsid w:val="00392306"/>
    <w:rsid w:val="003928E3"/>
    <w:rsid w:val="00392CB5"/>
    <w:rsid w:val="003937DF"/>
    <w:rsid w:val="00393F93"/>
    <w:rsid w:val="0039542A"/>
    <w:rsid w:val="00395506"/>
    <w:rsid w:val="00395CD0"/>
    <w:rsid w:val="0039694E"/>
    <w:rsid w:val="00396DD5"/>
    <w:rsid w:val="00396E90"/>
    <w:rsid w:val="0039798C"/>
    <w:rsid w:val="003A331C"/>
    <w:rsid w:val="003A3ABE"/>
    <w:rsid w:val="003A48C5"/>
    <w:rsid w:val="003B1451"/>
    <w:rsid w:val="003B1EB9"/>
    <w:rsid w:val="003B229D"/>
    <w:rsid w:val="003B3B4A"/>
    <w:rsid w:val="003B5FE3"/>
    <w:rsid w:val="003B6D22"/>
    <w:rsid w:val="003B73CE"/>
    <w:rsid w:val="003B7AAB"/>
    <w:rsid w:val="003C06D7"/>
    <w:rsid w:val="003C2F33"/>
    <w:rsid w:val="003C3133"/>
    <w:rsid w:val="003C37A0"/>
    <w:rsid w:val="003C3BE2"/>
    <w:rsid w:val="003C424C"/>
    <w:rsid w:val="003C4CAC"/>
    <w:rsid w:val="003C54B9"/>
    <w:rsid w:val="003C5527"/>
    <w:rsid w:val="003C5BE9"/>
    <w:rsid w:val="003C6008"/>
    <w:rsid w:val="003C61DF"/>
    <w:rsid w:val="003D0AA8"/>
    <w:rsid w:val="003D1E9A"/>
    <w:rsid w:val="003D2704"/>
    <w:rsid w:val="003D4DFD"/>
    <w:rsid w:val="003D4E3B"/>
    <w:rsid w:val="003D596B"/>
    <w:rsid w:val="003D5E7C"/>
    <w:rsid w:val="003E0177"/>
    <w:rsid w:val="003E0DF4"/>
    <w:rsid w:val="003E1280"/>
    <w:rsid w:val="003E216A"/>
    <w:rsid w:val="003E2214"/>
    <w:rsid w:val="003E3736"/>
    <w:rsid w:val="003E3CA9"/>
    <w:rsid w:val="003E43B7"/>
    <w:rsid w:val="003E4C62"/>
    <w:rsid w:val="003E5DEE"/>
    <w:rsid w:val="003E7611"/>
    <w:rsid w:val="003E777B"/>
    <w:rsid w:val="003E7D43"/>
    <w:rsid w:val="003F0487"/>
    <w:rsid w:val="003F088F"/>
    <w:rsid w:val="003F0C9E"/>
    <w:rsid w:val="003F0F2D"/>
    <w:rsid w:val="003F160F"/>
    <w:rsid w:val="003F1B51"/>
    <w:rsid w:val="003F1D63"/>
    <w:rsid w:val="003F28BE"/>
    <w:rsid w:val="003F332A"/>
    <w:rsid w:val="003F37D6"/>
    <w:rsid w:val="003F3EA5"/>
    <w:rsid w:val="003F484D"/>
    <w:rsid w:val="003F4C0D"/>
    <w:rsid w:val="003F59EE"/>
    <w:rsid w:val="00400051"/>
    <w:rsid w:val="00400A0F"/>
    <w:rsid w:val="004060EA"/>
    <w:rsid w:val="00406DA3"/>
    <w:rsid w:val="00407C5D"/>
    <w:rsid w:val="00407E6B"/>
    <w:rsid w:val="00410048"/>
    <w:rsid w:val="004112F8"/>
    <w:rsid w:val="0041227E"/>
    <w:rsid w:val="00413058"/>
    <w:rsid w:val="00413394"/>
    <w:rsid w:val="00413B08"/>
    <w:rsid w:val="00413C1F"/>
    <w:rsid w:val="004146C1"/>
    <w:rsid w:val="004156B5"/>
    <w:rsid w:val="0041774C"/>
    <w:rsid w:val="00417E3C"/>
    <w:rsid w:val="0042154D"/>
    <w:rsid w:val="00423CD7"/>
    <w:rsid w:val="00426063"/>
    <w:rsid w:val="00430833"/>
    <w:rsid w:val="00432261"/>
    <w:rsid w:val="00433A20"/>
    <w:rsid w:val="0043605A"/>
    <w:rsid w:val="00440256"/>
    <w:rsid w:val="00441D72"/>
    <w:rsid w:val="00442A06"/>
    <w:rsid w:val="00444480"/>
    <w:rsid w:val="004445DF"/>
    <w:rsid w:val="00446230"/>
    <w:rsid w:val="00446581"/>
    <w:rsid w:val="004466BD"/>
    <w:rsid w:val="00446F57"/>
    <w:rsid w:val="00447525"/>
    <w:rsid w:val="004478A6"/>
    <w:rsid w:val="00450028"/>
    <w:rsid w:val="0045105D"/>
    <w:rsid w:val="00451421"/>
    <w:rsid w:val="00451F70"/>
    <w:rsid w:val="00452793"/>
    <w:rsid w:val="0045338D"/>
    <w:rsid w:val="00454357"/>
    <w:rsid w:val="004547CF"/>
    <w:rsid w:val="004554E7"/>
    <w:rsid w:val="00456395"/>
    <w:rsid w:val="0045690D"/>
    <w:rsid w:val="00456AD6"/>
    <w:rsid w:val="00460B05"/>
    <w:rsid w:val="004615CB"/>
    <w:rsid w:val="00461A72"/>
    <w:rsid w:val="00462091"/>
    <w:rsid w:val="0046220E"/>
    <w:rsid w:val="004633E0"/>
    <w:rsid w:val="004649C8"/>
    <w:rsid w:val="00465349"/>
    <w:rsid w:val="0046574D"/>
    <w:rsid w:val="00466594"/>
    <w:rsid w:val="00467286"/>
    <w:rsid w:val="00470013"/>
    <w:rsid w:val="00470A9D"/>
    <w:rsid w:val="004712E0"/>
    <w:rsid w:val="00472E39"/>
    <w:rsid w:val="0047331A"/>
    <w:rsid w:val="00474FDA"/>
    <w:rsid w:val="00475B2C"/>
    <w:rsid w:val="00475BEA"/>
    <w:rsid w:val="00476C15"/>
    <w:rsid w:val="00477D05"/>
    <w:rsid w:val="0048079F"/>
    <w:rsid w:val="0048217E"/>
    <w:rsid w:val="00482295"/>
    <w:rsid w:val="0048277A"/>
    <w:rsid w:val="00483F0F"/>
    <w:rsid w:val="00483F44"/>
    <w:rsid w:val="00486C03"/>
    <w:rsid w:val="004870E6"/>
    <w:rsid w:val="00487EF4"/>
    <w:rsid w:val="00490882"/>
    <w:rsid w:val="0049115C"/>
    <w:rsid w:val="00491316"/>
    <w:rsid w:val="004916DD"/>
    <w:rsid w:val="00491DA6"/>
    <w:rsid w:val="00492266"/>
    <w:rsid w:val="00492AA4"/>
    <w:rsid w:val="00493089"/>
    <w:rsid w:val="00493C1B"/>
    <w:rsid w:val="004941E2"/>
    <w:rsid w:val="00495CB4"/>
    <w:rsid w:val="004969EE"/>
    <w:rsid w:val="004973C7"/>
    <w:rsid w:val="00497EA9"/>
    <w:rsid w:val="004A1055"/>
    <w:rsid w:val="004A15CD"/>
    <w:rsid w:val="004A1DCB"/>
    <w:rsid w:val="004A2095"/>
    <w:rsid w:val="004A2426"/>
    <w:rsid w:val="004A2456"/>
    <w:rsid w:val="004A2AF4"/>
    <w:rsid w:val="004A2E93"/>
    <w:rsid w:val="004A3346"/>
    <w:rsid w:val="004A475D"/>
    <w:rsid w:val="004A5406"/>
    <w:rsid w:val="004A7E14"/>
    <w:rsid w:val="004A7E8E"/>
    <w:rsid w:val="004A7F1F"/>
    <w:rsid w:val="004B02BB"/>
    <w:rsid w:val="004B051A"/>
    <w:rsid w:val="004B10C2"/>
    <w:rsid w:val="004B12DC"/>
    <w:rsid w:val="004B303C"/>
    <w:rsid w:val="004B3477"/>
    <w:rsid w:val="004B34AC"/>
    <w:rsid w:val="004B66E9"/>
    <w:rsid w:val="004B6AD4"/>
    <w:rsid w:val="004B7B2D"/>
    <w:rsid w:val="004C05B3"/>
    <w:rsid w:val="004C1B56"/>
    <w:rsid w:val="004C37A6"/>
    <w:rsid w:val="004C3A21"/>
    <w:rsid w:val="004C3B8B"/>
    <w:rsid w:val="004C4AE3"/>
    <w:rsid w:val="004C61DA"/>
    <w:rsid w:val="004C63B9"/>
    <w:rsid w:val="004C6B11"/>
    <w:rsid w:val="004C75E2"/>
    <w:rsid w:val="004C79B4"/>
    <w:rsid w:val="004D0124"/>
    <w:rsid w:val="004D2C3D"/>
    <w:rsid w:val="004D67BE"/>
    <w:rsid w:val="004D6B88"/>
    <w:rsid w:val="004D6EB2"/>
    <w:rsid w:val="004D73F8"/>
    <w:rsid w:val="004D7FEB"/>
    <w:rsid w:val="004E090C"/>
    <w:rsid w:val="004E31AF"/>
    <w:rsid w:val="004E323D"/>
    <w:rsid w:val="004E32BA"/>
    <w:rsid w:val="004E3778"/>
    <w:rsid w:val="004E66C1"/>
    <w:rsid w:val="004F0AD0"/>
    <w:rsid w:val="004F124F"/>
    <w:rsid w:val="004F31AA"/>
    <w:rsid w:val="004F31E3"/>
    <w:rsid w:val="004F329C"/>
    <w:rsid w:val="004F42C0"/>
    <w:rsid w:val="004F54A3"/>
    <w:rsid w:val="004F6C19"/>
    <w:rsid w:val="004F6EC0"/>
    <w:rsid w:val="004F6F24"/>
    <w:rsid w:val="005006E1"/>
    <w:rsid w:val="00501E85"/>
    <w:rsid w:val="00501F4E"/>
    <w:rsid w:val="0050246B"/>
    <w:rsid w:val="00502B8E"/>
    <w:rsid w:val="00502BA4"/>
    <w:rsid w:val="00504A44"/>
    <w:rsid w:val="005059E4"/>
    <w:rsid w:val="005061D4"/>
    <w:rsid w:val="005073D0"/>
    <w:rsid w:val="00507DD2"/>
    <w:rsid w:val="00510A91"/>
    <w:rsid w:val="0051455E"/>
    <w:rsid w:val="00514AD9"/>
    <w:rsid w:val="005158A8"/>
    <w:rsid w:val="005201EB"/>
    <w:rsid w:val="00520A78"/>
    <w:rsid w:val="00521A0F"/>
    <w:rsid w:val="00521D42"/>
    <w:rsid w:val="005246D8"/>
    <w:rsid w:val="00527032"/>
    <w:rsid w:val="005301DB"/>
    <w:rsid w:val="005322A7"/>
    <w:rsid w:val="00532AA3"/>
    <w:rsid w:val="00533DDA"/>
    <w:rsid w:val="005369DD"/>
    <w:rsid w:val="005375A4"/>
    <w:rsid w:val="005376E3"/>
    <w:rsid w:val="00537C37"/>
    <w:rsid w:val="00540103"/>
    <w:rsid w:val="0054174B"/>
    <w:rsid w:val="00542675"/>
    <w:rsid w:val="00542AA8"/>
    <w:rsid w:val="00545AC8"/>
    <w:rsid w:val="005460B2"/>
    <w:rsid w:val="0054769F"/>
    <w:rsid w:val="00552400"/>
    <w:rsid w:val="00552787"/>
    <w:rsid w:val="00552F68"/>
    <w:rsid w:val="0055386A"/>
    <w:rsid w:val="0055387E"/>
    <w:rsid w:val="0055666B"/>
    <w:rsid w:val="0055751C"/>
    <w:rsid w:val="005607ED"/>
    <w:rsid w:val="00560D66"/>
    <w:rsid w:val="0056146C"/>
    <w:rsid w:val="00562013"/>
    <w:rsid w:val="00564A56"/>
    <w:rsid w:val="00564A65"/>
    <w:rsid w:val="00564CA4"/>
    <w:rsid w:val="0056506F"/>
    <w:rsid w:val="005662AC"/>
    <w:rsid w:val="005676C0"/>
    <w:rsid w:val="0057310B"/>
    <w:rsid w:val="00573A04"/>
    <w:rsid w:val="00573FD9"/>
    <w:rsid w:val="00575F8B"/>
    <w:rsid w:val="0057789D"/>
    <w:rsid w:val="00580727"/>
    <w:rsid w:val="00581FEB"/>
    <w:rsid w:val="005820F5"/>
    <w:rsid w:val="00582D2B"/>
    <w:rsid w:val="00584918"/>
    <w:rsid w:val="00586C3C"/>
    <w:rsid w:val="00587C8D"/>
    <w:rsid w:val="00587E0F"/>
    <w:rsid w:val="00593E2D"/>
    <w:rsid w:val="0059401B"/>
    <w:rsid w:val="00594072"/>
    <w:rsid w:val="00594926"/>
    <w:rsid w:val="00594F04"/>
    <w:rsid w:val="00595123"/>
    <w:rsid w:val="00595D30"/>
    <w:rsid w:val="00597487"/>
    <w:rsid w:val="005A2B79"/>
    <w:rsid w:val="005A3850"/>
    <w:rsid w:val="005A3D3A"/>
    <w:rsid w:val="005A3D51"/>
    <w:rsid w:val="005A41AD"/>
    <w:rsid w:val="005A4C06"/>
    <w:rsid w:val="005A51A7"/>
    <w:rsid w:val="005A798E"/>
    <w:rsid w:val="005A7ACC"/>
    <w:rsid w:val="005B1BA5"/>
    <w:rsid w:val="005B496D"/>
    <w:rsid w:val="005B79C5"/>
    <w:rsid w:val="005C1A1B"/>
    <w:rsid w:val="005C27FE"/>
    <w:rsid w:val="005C4491"/>
    <w:rsid w:val="005C5224"/>
    <w:rsid w:val="005D0774"/>
    <w:rsid w:val="005D09E8"/>
    <w:rsid w:val="005D6870"/>
    <w:rsid w:val="005D6ECF"/>
    <w:rsid w:val="005D71BE"/>
    <w:rsid w:val="005D7A22"/>
    <w:rsid w:val="005E1575"/>
    <w:rsid w:val="005E1A35"/>
    <w:rsid w:val="005E2F85"/>
    <w:rsid w:val="005E3F01"/>
    <w:rsid w:val="005E520C"/>
    <w:rsid w:val="005E593C"/>
    <w:rsid w:val="005E686B"/>
    <w:rsid w:val="005E6A78"/>
    <w:rsid w:val="005E72D8"/>
    <w:rsid w:val="005E7ADB"/>
    <w:rsid w:val="005E7C87"/>
    <w:rsid w:val="005F141E"/>
    <w:rsid w:val="005F2CD7"/>
    <w:rsid w:val="005F3FFD"/>
    <w:rsid w:val="005F46DB"/>
    <w:rsid w:val="005F4D6C"/>
    <w:rsid w:val="005F5684"/>
    <w:rsid w:val="005F640D"/>
    <w:rsid w:val="005F7996"/>
    <w:rsid w:val="005F7BAA"/>
    <w:rsid w:val="006007C6"/>
    <w:rsid w:val="00600D08"/>
    <w:rsid w:val="00601763"/>
    <w:rsid w:val="0060263B"/>
    <w:rsid w:val="00602C2B"/>
    <w:rsid w:val="00602F3E"/>
    <w:rsid w:val="00604CFE"/>
    <w:rsid w:val="006050B8"/>
    <w:rsid w:val="0060652E"/>
    <w:rsid w:val="00607D78"/>
    <w:rsid w:val="006117C5"/>
    <w:rsid w:val="00611C35"/>
    <w:rsid w:val="0061262C"/>
    <w:rsid w:val="006126D9"/>
    <w:rsid w:val="006132CB"/>
    <w:rsid w:val="006139E0"/>
    <w:rsid w:val="00614599"/>
    <w:rsid w:val="00614953"/>
    <w:rsid w:val="00614E78"/>
    <w:rsid w:val="006155A7"/>
    <w:rsid w:val="00617B02"/>
    <w:rsid w:val="00620668"/>
    <w:rsid w:val="0062218D"/>
    <w:rsid w:val="0062323D"/>
    <w:rsid w:val="006236EC"/>
    <w:rsid w:val="00624364"/>
    <w:rsid w:val="006247BA"/>
    <w:rsid w:val="006269EE"/>
    <w:rsid w:val="00626A0D"/>
    <w:rsid w:val="00626CE9"/>
    <w:rsid w:val="00626DC5"/>
    <w:rsid w:val="00631A5A"/>
    <w:rsid w:val="0063330B"/>
    <w:rsid w:val="006349ED"/>
    <w:rsid w:val="00634C06"/>
    <w:rsid w:val="006363F9"/>
    <w:rsid w:val="00636D8A"/>
    <w:rsid w:val="00637D91"/>
    <w:rsid w:val="00637F93"/>
    <w:rsid w:val="00641AF2"/>
    <w:rsid w:val="0064275B"/>
    <w:rsid w:val="00642F53"/>
    <w:rsid w:val="006430F4"/>
    <w:rsid w:val="00643CBC"/>
    <w:rsid w:val="00647490"/>
    <w:rsid w:val="00647C63"/>
    <w:rsid w:val="00647DED"/>
    <w:rsid w:val="00650C90"/>
    <w:rsid w:val="00650E87"/>
    <w:rsid w:val="00651A8D"/>
    <w:rsid w:val="00652300"/>
    <w:rsid w:val="00652DB2"/>
    <w:rsid w:val="00653134"/>
    <w:rsid w:val="00654046"/>
    <w:rsid w:val="00656502"/>
    <w:rsid w:val="00656CE4"/>
    <w:rsid w:val="00657131"/>
    <w:rsid w:val="00660C63"/>
    <w:rsid w:val="00660E4E"/>
    <w:rsid w:val="0066206C"/>
    <w:rsid w:val="006629BF"/>
    <w:rsid w:val="00662BD1"/>
    <w:rsid w:val="00662C9E"/>
    <w:rsid w:val="0066406E"/>
    <w:rsid w:val="00664088"/>
    <w:rsid w:val="00664952"/>
    <w:rsid w:val="00664E95"/>
    <w:rsid w:val="006670A3"/>
    <w:rsid w:val="00667C85"/>
    <w:rsid w:val="00667ED2"/>
    <w:rsid w:val="006704C4"/>
    <w:rsid w:val="00672EAC"/>
    <w:rsid w:val="006736FC"/>
    <w:rsid w:val="006750ED"/>
    <w:rsid w:val="00676C95"/>
    <w:rsid w:val="00677649"/>
    <w:rsid w:val="00681989"/>
    <w:rsid w:val="006824AA"/>
    <w:rsid w:val="006826D7"/>
    <w:rsid w:val="0068424E"/>
    <w:rsid w:val="00684542"/>
    <w:rsid w:val="006848FD"/>
    <w:rsid w:val="0068584A"/>
    <w:rsid w:val="006870C9"/>
    <w:rsid w:val="00690204"/>
    <w:rsid w:val="00690744"/>
    <w:rsid w:val="00691B9D"/>
    <w:rsid w:val="0069368F"/>
    <w:rsid w:val="00693BB7"/>
    <w:rsid w:val="00693E09"/>
    <w:rsid w:val="0069434B"/>
    <w:rsid w:val="00696E2F"/>
    <w:rsid w:val="006A1F28"/>
    <w:rsid w:val="006A27DC"/>
    <w:rsid w:val="006A5F2F"/>
    <w:rsid w:val="006A6FAF"/>
    <w:rsid w:val="006A779C"/>
    <w:rsid w:val="006A7A48"/>
    <w:rsid w:val="006A7F7A"/>
    <w:rsid w:val="006B0F2B"/>
    <w:rsid w:val="006B11AB"/>
    <w:rsid w:val="006B1EF6"/>
    <w:rsid w:val="006B2E81"/>
    <w:rsid w:val="006B411B"/>
    <w:rsid w:val="006B4716"/>
    <w:rsid w:val="006B60C0"/>
    <w:rsid w:val="006B6F1A"/>
    <w:rsid w:val="006B76A3"/>
    <w:rsid w:val="006C0F9B"/>
    <w:rsid w:val="006C15E7"/>
    <w:rsid w:val="006C2A3C"/>
    <w:rsid w:val="006C3379"/>
    <w:rsid w:val="006C57DF"/>
    <w:rsid w:val="006D0644"/>
    <w:rsid w:val="006D237E"/>
    <w:rsid w:val="006D32BF"/>
    <w:rsid w:val="006D3747"/>
    <w:rsid w:val="006D5DA5"/>
    <w:rsid w:val="006D6827"/>
    <w:rsid w:val="006D6A47"/>
    <w:rsid w:val="006E3B05"/>
    <w:rsid w:val="006E4B04"/>
    <w:rsid w:val="006E5144"/>
    <w:rsid w:val="006E7454"/>
    <w:rsid w:val="006E7931"/>
    <w:rsid w:val="006F0732"/>
    <w:rsid w:val="006F3476"/>
    <w:rsid w:val="006F393E"/>
    <w:rsid w:val="006F426E"/>
    <w:rsid w:val="006F443F"/>
    <w:rsid w:val="006F44C8"/>
    <w:rsid w:val="006F49B0"/>
    <w:rsid w:val="006F5556"/>
    <w:rsid w:val="006F657C"/>
    <w:rsid w:val="006F78D0"/>
    <w:rsid w:val="006F7C44"/>
    <w:rsid w:val="007011C1"/>
    <w:rsid w:val="007015E3"/>
    <w:rsid w:val="007016D9"/>
    <w:rsid w:val="00701EC9"/>
    <w:rsid w:val="00703500"/>
    <w:rsid w:val="00706EF0"/>
    <w:rsid w:val="00707885"/>
    <w:rsid w:val="00711B1C"/>
    <w:rsid w:val="00712499"/>
    <w:rsid w:val="00713329"/>
    <w:rsid w:val="00714264"/>
    <w:rsid w:val="007142F3"/>
    <w:rsid w:val="00714A9F"/>
    <w:rsid w:val="00715BDA"/>
    <w:rsid w:val="00716635"/>
    <w:rsid w:val="00717A7F"/>
    <w:rsid w:val="007202BA"/>
    <w:rsid w:val="007204CD"/>
    <w:rsid w:val="00720817"/>
    <w:rsid w:val="00721494"/>
    <w:rsid w:val="00721559"/>
    <w:rsid w:val="007221DE"/>
    <w:rsid w:val="00722E51"/>
    <w:rsid w:val="0072564E"/>
    <w:rsid w:val="00726F5C"/>
    <w:rsid w:val="007270A3"/>
    <w:rsid w:val="00730BC6"/>
    <w:rsid w:val="00731C52"/>
    <w:rsid w:val="007322A4"/>
    <w:rsid w:val="00734670"/>
    <w:rsid w:val="007366EB"/>
    <w:rsid w:val="00736757"/>
    <w:rsid w:val="00736DE5"/>
    <w:rsid w:val="0073797B"/>
    <w:rsid w:val="00740482"/>
    <w:rsid w:val="00740C22"/>
    <w:rsid w:val="0074165A"/>
    <w:rsid w:val="00742DE4"/>
    <w:rsid w:val="00743A43"/>
    <w:rsid w:val="007509C3"/>
    <w:rsid w:val="00750ACB"/>
    <w:rsid w:val="00752356"/>
    <w:rsid w:val="007539D4"/>
    <w:rsid w:val="007560BD"/>
    <w:rsid w:val="00757508"/>
    <w:rsid w:val="00757668"/>
    <w:rsid w:val="00760986"/>
    <w:rsid w:val="00761501"/>
    <w:rsid w:val="00761CC4"/>
    <w:rsid w:val="007633F2"/>
    <w:rsid w:val="007651BC"/>
    <w:rsid w:val="00765A4A"/>
    <w:rsid w:val="00766B3D"/>
    <w:rsid w:val="00766B89"/>
    <w:rsid w:val="00770695"/>
    <w:rsid w:val="0077138A"/>
    <w:rsid w:val="00771780"/>
    <w:rsid w:val="007737CF"/>
    <w:rsid w:val="00773D2E"/>
    <w:rsid w:val="007743FE"/>
    <w:rsid w:val="00774B2F"/>
    <w:rsid w:val="00774E3B"/>
    <w:rsid w:val="007754BB"/>
    <w:rsid w:val="00775CBB"/>
    <w:rsid w:val="00775E96"/>
    <w:rsid w:val="00777F56"/>
    <w:rsid w:val="0078252D"/>
    <w:rsid w:val="00784A21"/>
    <w:rsid w:val="00790E7E"/>
    <w:rsid w:val="00791CEC"/>
    <w:rsid w:val="0079210C"/>
    <w:rsid w:val="00792CF9"/>
    <w:rsid w:val="00792D06"/>
    <w:rsid w:val="0079512E"/>
    <w:rsid w:val="00795DB9"/>
    <w:rsid w:val="00797CF7"/>
    <w:rsid w:val="007A0C5B"/>
    <w:rsid w:val="007A0CBD"/>
    <w:rsid w:val="007A20B6"/>
    <w:rsid w:val="007A2DF6"/>
    <w:rsid w:val="007A36EA"/>
    <w:rsid w:val="007A399D"/>
    <w:rsid w:val="007A3CC8"/>
    <w:rsid w:val="007A4C07"/>
    <w:rsid w:val="007A6FB5"/>
    <w:rsid w:val="007B013C"/>
    <w:rsid w:val="007B2800"/>
    <w:rsid w:val="007B35B5"/>
    <w:rsid w:val="007B3C9C"/>
    <w:rsid w:val="007B6093"/>
    <w:rsid w:val="007C1951"/>
    <w:rsid w:val="007C362C"/>
    <w:rsid w:val="007C3703"/>
    <w:rsid w:val="007C3792"/>
    <w:rsid w:val="007C3FB5"/>
    <w:rsid w:val="007C4256"/>
    <w:rsid w:val="007C6883"/>
    <w:rsid w:val="007C69D7"/>
    <w:rsid w:val="007C7446"/>
    <w:rsid w:val="007D083E"/>
    <w:rsid w:val="007D1F67"/>
    <w:rsid w:val="007D28E7"/>
    <w:rsid w:val="007D2D56"/>
    <w:rsid w:val="007D2FB9"/>
    <w:rsid w:val="007D38D7"/>
    <w:rsid w:val="007D3CC9"/>
    <w:rsid w:val="007D4B46"/>
    <w:rsid w:val="007D52AA"/>
    <w:rsid w:val="007D5BC2"/>
    <w:rsid w:val="007D6BC8"/>
    <w:rsid w:val="007D7110"/>
    <w:rsid w:val="007D7FA1"/>
    <w:rsid w:val="007E06F2"/>
    <w:rsid w:val="007E1FBF"/>
    <w:rsid w:val="007E272B"/>
    <w:rsid w:val="007E31F4"/>
    <w:rsid w:val="007E40F6"/>
    <w:rsid w:val="007E4288"/>
    <w:rsid w:val="007E5161"/>
    <w:rsid w:val="007E647E"/>
    <w:rsid w:val="007E652B"/>
    <w:rsid w:val="007E65DA"/>
    <w:rsid w:val="007E690C"/>
    <w:rsid w:val="007E6DD0"/>
    <w:rsid w:val="007E7DB1"/>
    <w:rsid w:val="007F07D5"/>
    <w:rsid w:val="007F0DE0"/>
    <w:rsid w:val="007F28F8"/>
    <w:rsid w:val="007F2C44"/>
    <w:rsid w:val="007F44D8"/>
    <w:rsid w:val="007F635F"/>
    <w:rsid w:val="007F6D2C"/>
    <w:rsid w:val="007F78D8"/>
    <w:rsid w:val="007F7A74"/>
    <w:rsid w:val="00800475"/>
    <w:rsid w:val="00802102"/>
    <w:rsid w:val="0080218A"/>
    <w:rsid w:val="00802E08"/>
    <w:rsid w:val="00802F4F"/>
    <w:rsid w:val="008052BD"/>
    <w:rsid w:val="00805560"/>
    <w:rsid w:val="00806B7E"/>
    <w:rsid w:val="00806D76"/>
    <w:rsid w:val="008100E0"/>
    <w:rsid w:val="0081223D"/>
    <w:rsid w:val="00812391"/>
    <w:rsid w:val="00812421"/>
    <w:rsid w:val="008134BA"/>
    <w:rsid w:val="00813A21"/>
    <w:rsid w:val="00813D4F"/>
    <w:rsid w:val="008148B4"/>
    <w:rsid w:val="00815119"/>
    <w:rsid w:val="0081525F"/>
    <w:rsid w:val="0081686F"/>
    <w:rsid w:val="008179D3"/>
    <w:rsid w:val="00821BFB"/>
    <w:rsid w:val="00822294"/>
    <w:rsid w:val="00823436"/>
    <w:rsid w:val="00823520"/>
    <w:rsid w:val="0082378E"/>
    <w:rsid w:val="00823B95"/>
    <w:rsid w:val="00826C47"/>
    <w:rsid w:val="008271AE"/>
    <w:rsid w:val="0082735B"/>
    <w:rsid w:val="00830F71"/>
    <w:rsid w:val="00831AFE"/>
    <w:rsid w:val="00831FD5"/>
    <w:rsid w:val="008323DD"/>
    <w:rsid w:val="00832B4E"/>
    <w:rsid w:val="008335EE"/>
    <w:rsid w:val="00836E01"/>
    <w:rsid w:val="008370B9"/>
    <w:rsid w:val="00840210"/>
    <w:rsid w:val="0084045B"/>
    <w:rsid w:val="00840880"/>
    <w:rsid w:val="00840B35"/>
    <w:rsid w:val="00841397"/>
    <w:rsid w:val="00841C7D"/>
    <w:rsid w:val="00843D6D"/>
    <w:rsid w:val="008447B6"/>
    <w:rsid w:val="0084525B"/>
    <w:rsid w:val="00846793"/>
    <w:rsid w:val="008474A9"/>
    <w:rsid w:val="00851C93"/>
    <w:rsid w:val="008529C5"/>
    <w:rsid w:val="008533E0"/>
    <w:rsid w:val="008539F3"/>
    <w:rsid w:val="00855FA8"/>
    <w:rsid w:val="00856577"/>
    <w:rsid w:val="00857CF6"/>
    <w:rsid w:val="00860771"/>
    <w:rsid w:val="00860E82"/>
    <w:rsid w:val="00861257"/>
    <w:rsid w:val="008612B5"/>
    <w:rsid w:val="008614CD"/>
    <w:rsid w:val="008622D4"/>
    <w:rsid w:val="008658AA"/>
    <w:rsid w:val="00867467"/>
    <w:rsid w:val="00870293"/>
    <w:rsid w:val="00870CA7"/>
    <w:rsid w:val="00871C89"/>
    <w:rsid w:val="00871E46"/>
    <w:rsid w:val="00872B98"/>
    <w:rsid w:val="008731C8"/>
    <w:rsid w:val="00873876"/>
    <w:rsid w:val="008743AD"/>
    <w:rsid w:val="00874D68"/>
    <w:rsid w:val="00875F3D"/>
    <w:rsid w:val="00880BF5"/>
    <w:rsid w:val="00881383"/>
    <w:rsid w:val="00882EF4"/>
    <w:rsid w:val="0088485B"/>
    <w:rsid w:val="00885A31"/>
    <w:rsid w:val="00886704"/>
    <w:rsid w:val="008869D8"/>
    <w:rsid w:val="008877D0"/>
    <w:rsid w:val="00887CD9"/>
    <w:rsid w:val="00890D9C"/>
    <w:rsid w:val="008918AE"/>
    <w:rsid w:val="00891CB9"/>
    <w:rsid w:val="008926E7"/>
    <w:rsid w:val="00893871"/>
    <w:rsid w:val="00893C0A"/>
    <w:rsid w:val="00893EC9"/>
    <w:rsid w:val="008940D4"/>
    <w:rsid w:val="008942EF"/>
    <w:rsid w:val="008947F1"/>
    <w:rsid w:val="008951C7"/>
    <w:rsid w:val="00895571"/>
    <w:rsid w:val="00895F40"/>
    <w:rsid w:val="008960C9"/>
    <w:rsid w:val="0089667E"/>
    <w:rsid w:val="008967CE"/>
    <w:rsid w:val="00897122"/>
    <w:rsid w:val="00897BD8"/>
    <w:rsid w:val="008A1F8C"/>
    <w:rsid w:val="008A2689"/>
    <w:rsid w:val="008A2782"/>
    <w:rsid w:val="008A2F8F"/>
    <w:rsid w:val="008A311A"/>
    <w:rsid w:val="008A3722"/>
    <w:rsid w:val="008A4430"/>
    <w:rsid w:val="008A4505"/>
    <w:rsid w:val="008A5C8A"/>
    <w:rsid w:val="008A688E"/>
    <w:rsid w:val="008A6D8C"/>
    <w:rsid w:val="008B02BF"/>
    <w:rsid w:val="008B1046"/>
    <w:rsid w:val="008B174A"/>
    <w:rsid w:val="008B1E34"/>
    <w:rsid w:val="008B291E"/>
    <w:rsid w:val="008B2DD9"/>
    <w:rsid w:val="008B4CC8"/>
    <w:rsid w:val="008B4E17"/>
    <w:rsid w:val="008B4F79"/>
    <w:rsid w:val="008B609A"/>
    <w:rsid w:val="008B7A0E"/>
    <w:rsid w:val="008B7AFD"/>
    <w:rsid w:val="008C02DC"/>
    <w:rsid w:val="008C03AA"/>
    <w:rsid w:val="008C1EB2"/>
    <w:rsid w:val="008C33BA"/>
    <w:rsid w:val="008C3FE2"/>
    <w:rsid w:val="008C4751"/>
    <w:rsid w:val="008C5485"/>
    <w:rsid w:val="008C5E1F"/>
    <w:rsid w:val="008D1AFC"/>
    <w:rsid w:val="008D448B"/>
    <w:rsid w:val="008D53C5"/>
    <w:rsid w:val="008D5C18"/>
    <w:rsid w:val="008D6832"/>
    <w:rsid w:val="008D6C83"/>
    <w:rsid w:val="008D6F99"/>
    <w:rsid w:val="008D7796"/>
    <w:rsid w:val="008E002A"/>
    <w:rsid w:val="008E045E"/>
    <w:rsid w:val="008E16B2"/>
    <w:rsid w:val="008E4368"/>
    <w:rsid w:val="008E4412"/>
    <w:rsid w:val="008E5D0A"/>
    <w:rsid w:val="008E70DA"/>
    <w:rsid w:val="008E7EED"/>
    <w:rsid w:val="008F0A5B"/>
    <w:rsid w:val="008F2476"/>
    <w:rsid w:val="008F47B3"/>
    <w:rsid w:val="008F4B0A"/>
    <w:rsid w:val="008F5277"/>
    <w:rsid w:val="009002F2"/>
    <w:rsid w:val="00900D79"/>
    <w:rsid w:val="00901521"/>
    <w:rsid w:val="00901598"/>
    <w:rsid w:val="009019FF"/>
    <w:rsid w:val="00901B03"/>
    <w:rsid w:val="009038AD"/>
    <w:rsid w:val="00903E5D"/>
    <w:rsid w:val="00905F66"/>
    <w:rsid w:val="00906319"/>
    <w:rsid w:val="0091008E"/>
    <w:rsid w:val="00910F23"/>
    <w:rsid w:val="009114D9"/>
    <w:rsid w:val="0091259B"/>
    <w:rsid w:val="00912F5E"/>
    <w:rsid w:val="00913080"/>
    <w:rsid w:val="00913C44"/>
    <w:rsid w:val="00914C98"/>
    <w:rsid w:val="009156A5"/>
    <w:rsid w:val="0091643A"/>
    <w:rsid w:val="009166E7"/>
    <w:rsid w:val="0091763A"/>
    <w:rsid w:val="00917C15"/>
    <w:rsid w:val="00921EDF"/>
    <w:rsid w:val="00922C48"/>
    <w:rsid w:val="00922D9C"/>
    <w:rsid w:val="00922ED2"/>
    <w:rsid w:val="009234F3"/>
    <w:rsid w:val="00923D91"/>
    <w:rsid w:val="009245BE"/>
    <w:rsid w:val="00925287"/>
    <w:rsid w:val="0092773A"/>
    <w:rsid w:val="00930EB6"/>
    <w:rsid w:val="009324D1"/>
    <w:rsid w:val="0093519E"/>
    <w:rsid w:val="00935D4B"/>
    <w:rsid w:val="0093622C"/>
    <w:rsid w:val="009377B6"/>
    <w:rsid w:val="00937BBB"/>
    <w:rsid w:val="00937E41"/>
    <w:rsid w:val="00943566"/>
    <w:rsid w:val="0094436C"/>
    <w:rsid w:val="0094539A"/>
    <w:rsid w:val="00945A7B"/>
    <w:rsid w:val="00945D51"/>
    <w:rsid w:val="00946EAE"/>
    <w:rsid w:val="0094727E"/>
    <w:rsid w:val="0094756F"/>
    <w:rsid w:val="00950AD8"/>
    <w:rsid w:val="00950E77"/>
    <w:rsid w:val="00953A74"/>
    <w:rsid w:val="009540E1"/>
    <w:rsid w:val="00954E62"/>
    <w:rsid w:val="009565E5"/>
    <w:rsid w:val="0095726B"/>
    <w:rsid w:val="00957CF0"/>
    <w:rsid w:val="0096350C"/>
    <w:rsid w:val="00965F0C"/>
    <w:rsid w:val="00966410"/>
    <w:rsid w:val="00966AF3"/>
    <w:rsid w:val="00967134"/>
    <w:rsid w:val="00970338"/>
    <w:rsid w:val="00972D07"/>
    <w:rsid w:val="00972F80"/>
    <w:rsid w:val="00980FDD"/>
    <w:rsid w:val="00981243"/>
    <w:rsid w:val="0098161E"/>
    <w:rsid w:val="00981CC3"/>
    <w:rsid w:val="00981DC3"/>
    <w:rsid w:val="00982886"/>
    <w:rsid w:val="00983351"/>
    <w:rsid w:val="00983A13"/>
    <w:rsid w:val="009841C7"/>
    <w:rsid w:val="0098607C"/>
    <w:rsid w:val="0098660F"/>
    <w:rsid w:val="00986844"/>
    <w:rsid w:val="00986A50"/>
    <w:rsid w:val="00990796"/>
    <w:rsid w:val="00990945"/>
    <w:rsid w:val="009910AA"/>
    <w:rsid w:val="00993046"/>
    <w:rsid w:val="009931EB"/>
    <w:rsid w:val="00993669"/>
    <w:rsid w:val="00994063"/>
    <w:rsid w:val="009949F3"/>
    <w:rsid w:val="00994B12"/>
    <w:rsid w:val="00996B86"/>
    <w:rsid w:val="00997FA8"/>
    <w:rsid w:val="009A10EC"/>
    <w:rsid w:val="009A11EF"/>
    <w:rsid w:val="009A163D"/>
    <w:rsid w:val="009A181D"/>
    <w:rsid w:val="009A1D75"/>
    <w:rsid w:val="009A205F"/>
    <w:rsid w:val="009A2A2E"/>
    <w:rsid w:val="009A3529"/>
    <w:rsid w:val="009A3BC0"/>
    <w:rsid w:val="009A3E11"/>
    <w:rsid w:val="009A4B20"/>
    <w:rsid w:val="009A5CE8"/>
    <w:rsid w:val="009B1E3D"/>
    <w:rsid w:val="009B1F61"/>
    <w:rsid w:val="009B343B"/>
    <w:rsid w:val="009B4077"/>
    <w:rsid w:val="009B53D5"/>
    <w:rsid w:val="009B7391"/>
    <w:rsid w:val="009B73C9"/>
    <w:rsid w:val="009C063C"/>
    <w:rsid w:val="009C3857"/>
    <w:rsid w:val="009C3AFA"/>
    <w:rsid w:val="009C4150"/>
    <w:rsid w:val="009C4686"/>
    <w:rsid w:val="009C5839"/>
    <w:rsid w:val="009D063F"/>
    <w:rsid w:val="009D1001"/>
    <w:rsid w:val="009D1D76"/>
    <w:rsid w:val="009D2182"/>
    <w:rsid w:val="009D37C9"/>
    <w:rsid w:val="009D3A33"/>
    <w:rsid w:val="009D3D78"/>
    <w:rsid w:val="009D3DDF"/>
    <w:rsid w:val="009D66D8"/>
    <w:rsid w:val="009D7709"/>
    <w:rsid w:val="009D7ABF"/>
    <w:rsid w:val="009D7FA5"/>
    <w:rsid w:val="009E08DB"/>
    <w:rsid w:val="009E0AEF"/>
    <w:rsid w:val="009E11C8"/>
    <w:rsid w:val="009E2057"/>
    <w:rsid w:val="009E34F7"/>
    <w:rsid w:val="009E38D2"/>
    <w:rsid w:val="009E4D55"/>
    <w:rsid w:val="009E4DA1"/>
    <w:rsid w:val="009E5F4B"/>
    <w:rsid w:val="009E7C4C"/>
    <w:rsid w:val="009F1251"/>
    <w:rsid w:val="009F21B1"/>
    <w:rsid w:val="009F4E30"/>
    <w:rsid w:val="009F5223"/>
    <w:rsid w:val="009F5B0B"/>
    <w:rsid w:val="009F73C4"/>
    <w:rsid w:val="009F7A31"/>
    <w:rsid w:val="009F7F40"/>
    <w:rsid w:val="009F7F6D"/>
    <w:rsid w:val="00A01058"/>
    <w:rsid w:val="00A02E5A"/>
    <w:rsid w:val="00A02E79"/>
    <w:rsid w:val="00A02E90"/>
    <w:rsid w:val="00A03C3D"/>
    <w:rsid w:val="00A03F48"/>
    <w:rsid w:val="00A0497E"/>
    <w:rsid w:val="00A053EA"/>
    <w:rsid w:val="00A06877"/>
    <w:rsid w:val="00A06A8C"/>
    <w:rsid w:val="00A11005"/>
    <w:rsid w:val="00A1187E"/>
    <w:rsid w:val="00A1200F"/>
    <w:rsid w:val="00A123C0"/>
    <w:rsid w:val="00A127B9"/>
    <w:rsid w:val="00A1283B"/>
    <w:rsid w:val="00A12ED4"/>
    <w:rsid w:val="00A13697"/>
    <w:rsid w:val="00A163F4"/>
    <w:rsid w:val="00A17758"/>
    <w:rsid w:val="00A17DF9"/>
    <w:rsid w:val="00A22C92"/>
    <w:rsid w:val="00A22DD6"/>
    <w:rsid w:val="00A24075"/>
    <w:rsid w:val="00A24A32"/>
    <w:rsid w:val="00A264B3"/>
    <w:rsid w:val="00A27A83"/>
    <w:rsid w:val="00A27FC2"/>
    <w:rsid w:val="00A30A13"/>
    <w:rsid w:val="00A32931"/>
    <w:rsid w:val="00A3386E"/>
    <w:rsid w:val="00A33A6E"/>
    <w:rsid w:val="00A342E6"/>
    <w:rsid w:val="00A3561D"/>
    <w:rsid w:val="00A356A7"/>
    <w:rsid w:val="00A35F80"/>
    <w:rsid w:val="00A37FCB"/>
    <w:rsid w:val="00A4083A"/>
    <w:rsid w:val="00A41210"/>
    <w:rsid w:val="00A41908"/>
    <w:rsid w:val="00A41926"/>
    <w:rsid w:val="00A420A8"/>
    <w:rsid w:val="00A42F24"/>
    <w:rsid w:val="00A42F35"/>
    <w:rsid w:val="00A43819"/>
    <w:rsid w:val="00A43A81"/>
    <w:rsid w:val="00A44043"/>
    <w:rsid w:val="00A45521"/>
    <w:rsid w:val="00A45CA3"/>
    <w:rsid w:val="00A461FF"/>
    <w:rsid w:val="00A469DC"/>
    <w:rsid w:val="00A4726F"/>
    <w:rsid w:val="00A47917"/>
    <w:rsid w:val="00A51A17"/>
    <w:rsid w:val="00A52450"/>
    <w:rsid w:val="00A52DB5"/>
    <w:rsid w:val="00A5393D"/>
    <w:rsid w:val="00A54FE6"/>
    <w:rsid w:val="00A55B18"/>
    <w:rsid w:val="00A55D73"/>
    <w:rsid w:val="00A5654B"/>
    <w:rsid w:val="00A5746F"/>
    <w:rsid w:val="00A60B1A"/>
    <w:rsid w:val="00A60F9E"/>
    <w:rsid w:val="00A613A8"/>
    <w:rsid w:val="00A62335"/>
    <w:rsid w:val="00A62586"/>
    <w:rsid w:val="00A6515B"/>
    <w:rsid w:val="00A65597"/>
    <w:rsid w:val="00A65BC5"/>
    <w:rsid w:val="00A67012"/>
    <w:rsid w:val="00A7023D"/>
    <w:rsid w:val="00A709AE"/>
    <w:rsid w:val="00A71CE6"/>
    <w:rsid w:val="00A74020"/>
    <w:rsid w:val="00A7557A"/>
    <w:rsid w:val="00A756E6"/>
    <w:rsid w:val="00A7653D"/>
    <w:rsid w:val="00A77072"/>
    <w:rsid w:val="00A774C4"/>
    <w:rsid w:val="00A77A4E"/>
    <w:rsid w:val="00A802D2"/>
    <w:rsid w:val="00A8087F"/>
    <w:rsid w:val="00A81152"/>
    <w:rsid w:val="00A81A44"/>
    <w:rsid w:val="00A81CF1"/>
    <w:rsid w:val="00A82925"/>
    <w:rsid w:val="00A82DD0"/>
    <w:rsid w:val="00A8352C"/>
    <w:rsid w:val="00A86669"/>
    <w:rsid w:val="00A867D3"/>
    <w:rsid w:val="00A86A40"/>
    <w:rsid w:val="00A87F23"/>
    <w:rsid w:val="00A92DC9"/>
    <w:rsid w:val="00A93BEA"/>
    <w:rsid w:val="00A9402C"/>
    <w:rsid w:val="00A9408A"/>
    <w:rsid w:val="00A94297"/>
    <w:rsid w:val="00A94DF2"/>
    <w:rsid w:val="00A96373"/>
    <w:rsid w:val="00A96393"/>
    <w:rsid w:val="00A96958"/>
    <w:rsid w:val="00A97108"/>
    <w:rsid w:val="00AA24EF"/>
    <w:rsid w:val="00AA30CD"/>
    <w:rsid w:val="00AA47F1"/>
    <w:rsid w:val="00AA4970"/>
    <w:rsid w:val="00AA5861"/>
    <w:rsid w:val="00AA5A5B"/>
    <w:rsid w:val="00AA74FA"/>
    <w:rsid w:val="00AA770F"/>
    <w:rsid w:val="00AB18BC"/>
    <w:rsid w:val="00AB3020"/>
    <w:rsid w:val="00AB3836"/>
    <w:rsid w:val="00AB398D"/>
    <w:rsid w:val="00AB405D"/>
    <w:rsid w:val="00AB70CA"/>
    <w:rsid w:val="00AB7A83"/>
    <w:rsid w:val="00AB7BE2"/>
    <w:rsid w:val="00AC3022"/>
    <w:rsid w:val="00AC3AC7"/>
    <w:rsid w:val="00AC4BB4"/>
    <w:rsid w:val="00AC4C1F"/>
    <w:rsid w:val="00AC4FD3"/>
    <w:rsid w:val="00AC7AC7"/>
    <w:rsid w:val="00AC7AD0"/>
    <w:rsid w:val="00AD1037"/>
    <w:rsid w:val="00AD1FA1"/>
    <w:rsid w:val="00AD3AA0"/>
    <w:rsid w:val="00AD4176"/>
    <w:rsid w:val="00AD48BB"/>
    <w:rsid w:val="00AD4BB1"/>
    <w:rsid w:val="00AD4C84"/>
    <w:rsid w:val="00AD54F3"/>
    <w:rsid w:val="00AD5795"/>
    <w:rsid w:val="00AD6275"/>
    <w:rsid w:val="00AD693D"/>
    <w:rsid w:val="00AE043D"/>
    <w:rsid w:val="00AE0895"/>
    <w:rsid w:val="00AE0AF1"/>
    <w:rsid w:val="00AE1493"/>
    <w:rsid w:val="00AE14A1"/>
    <w:rsid w:val="00AE313E"/>
    <w:rsid w:val="00AE43EB"/>
    <w:rsid w:val="00AE4AE6"/>
    <w:rsid w:val="00AE518A"/>
    <w:rsid w:val="00AE6284"/>
    <w:rsid w:val="00AE647D"/>
    <w:rsid w:val="00AE69F4"/>
    <w:rsid w:val="00AF2CDB"/>
    <w:rsid w:val="00AF4BD3"/>
    <w:rsid w:val="00B0015C"/>
    <w:rsid w:val="00B002EB"/>
    <w:rsid w:val="00B006D5"/>
    <w:rsid w:val="00B00AFB"/>
    <w:rsid w:val="00B01F79"/>
    <w:rsid w:val="00B039B4"/>
    <w:rsid w:val="00B03A64"/>
    <w:rsid w:val="00B05E2E"/>
    <w:rsid w:val="00B063F4"/>
    <w:rsid w:val="00B075B0"/>
    <w:rsid w:val="00B15739"/>
    <w:rsid w:val="00B2039B"/>
    <w:rsid w:val="00B212E2"/>
    <w:rsid w:val="00B21BA7"/>
    <w:rsid w:val="00B21DC8"/>
    <w:rsid w:val="00B22338"/>
    <w:rsid w:val="00B22806"/>
    <w:rsid w:val="00B2377A"/>
    <w:rsid w:val="00B23ECE"/>
    <w:rsid w:val="00B24049"/>
    <w:rsid w:val="00B2407C"/>
    <w:rsid w:val="00B24530"/>
    <w:rsid w:val="00B248D8"/>
    <w:rsid w:val="00B27F37"/>
    <w:rsid w:val="00B3043C"/>
    <w:rsid w:val="00B305FC"/>
    <w:rsid w:val="00B321C1"/>
    <w:rsid w:val="00B32202"/>
    <w:rsid w:val="00B3242C"/>
    <w:rsid w:val="00B32584"/>
    <w:rsid w:val="00B341B0"/>
    <w:rsid w:val="00B3571A"/>
    <w:rsid w:val="00B358D1"/>
    <w:rsid w:val="00B35E41"/>
    <w:rsid w:val="00B400FF"/>
    <w:rsid w:val="00B416DA"/>
    <w:rsid w:val="00B42B64"/>
    <w:rsid w:val="00B43170"/>
    <w:rsid w:val="00B43712"/>
    <w:rsid w:val="00B43C08"/>
    <w:rsid w:val="00B43F17"/>
    <w:rsid w:val="00B44339"/>
    <w:rsid w:val="00B4490B"/>
    <w:rsid w:val="00B449D9"/>
    <w:rsid w:val="00B471F4"/>
    <w:rsid w:val="00B51318"/>
    <w:rsid w:val="00B52E13"/>
    <w:rsid w:val="00B547D6"/>
    <w:rsid w:val="00B54849"/>
    <w:rsid w:val="00B54C76"/>
    <w:rsid w:val="00B56A69"/>
    <w:rsid w:val="00B60465"/>
    <w:rsid w:val="00B611C7"/>
    <w:rsid w:val="00B6137E"/>
    <w:rsid w:val="00B61EAE"/>
    <w:rsid w:val="00B6288F"/>
    <w:rsid w:val="00B62FA4"/>
    <w:rsid w:val="00B64244"/>
    <w:rsid w:val="00B64A57"/>
    <w:rsid w:val="00B6598A"/>
    <w:rsid w:val="00B66E6B"/>
    <w:rsid w:val="00B673DE"/>
    <w:rsid w:val="00B67A04"/>
    <w:rsid w:val="00B72441"/>
    <w:rsid w:val="00B74CD0"/>
    <w:rsid w:val="00B752C1"/>
    <w:rsid w:val="00B758D2"/>
    <w:rsid w:val="00B75D05"/>
    <w:rsid w:val="00B764C1"/>
    <w:rsid w:val="00B76AC7"/>
    <w:rsid w:val="00B8066E"/>
    <w:rsid w:val="00B83E49"/>
    <w:rsid w:val="00B85615"/>
    <w:rsid w:val="00B85A51"/>
    <w:rsid w:val="00B86E28"/>
    <w:rsid w:val="00B87136"/>
    <w:rsid w:val="00B872AE"/>
    <w:rsid w:val="00B87E39"/>
    <w:rsid w:val="00B90003"/>
    <w:rsid w:val="00B904F3"/>
    <w:rsid w:val="00B905D1"/>
    <w:rsid w:val="00B910D9"/>
    <w:rsid w:val="00B916E9"/>
    <w:rsid w:val="00B916F2"/>
    <w:rsid w:val="00B929EA"/>
    <w:rsid w:val="00B92F97"/>
    <w:rsid w:val="00B9325C"/>
    <w:rsid w:val="00B951B4"/>
    <w:rsid w:val="00B951CF"/>
    <w:rsid w:val="00BA1051"/>
    <w:rsid w:val="00BA2745"/>
    <w:rsid w:val="00BA2816"/>
    <w:rsid w:val="00BA3763"/>
    <w:rsid w:val="00BA4165"/>
    <w:rsid w:val="00BA5D5C"/>
    <w:rsid w:val="00BA648B"/>
    <w:rsid w:val="00BB02CB"/>
    <w:rsid w:val="00BB24F2"/>
    <w:rsid w:val="00BB2AF5"/>
    <w:rsid w:val="00BB2DDB"/>
    <w:rsid w:val="00BB411F"/>
    <w:rsid w:val="00BB4480"/>
    <w:rsid w:val="00BB4DD4"/>
    <w:rsid w:val="00BB5B15"/>
    <w:rsid w:val="00BB6354"/>
    <w:rsid w:val="00BB641A"/>
    <w:rsid w:val="00BB733F"/>
    <w:rsid w:val="00BB74AB"/>
    <w:rsid w:val="00BB75B2"/>
    <w:rsid w:val="00BB7C29"/>
    <w:rsid w:val="00BC0F8A"/>
    <w:rsid w:val="00BC14D5"/>
    <w:rsid w:val="00BC1F47"/>
    <w:rsid w:val="00BC391D"/>
    <w:rsid w:val="00BC579D"/>
    <w:rsid w:val="00BC6FC9"/>
    <w:rsid w:val="00BC7D50"/>
    <w:rsid w:val="00BD00B4"/>
    <w:rsid w:val="00BD0CE9"/>
    <w:rsid w:val="00BD11C7"/>
    <w:rsid w:val="00BD3D79"/>
    <w:rsid w:val="00BD4188"/>
    <w:rsid w:val="00BD4F14"/>
    <w:rsid w:val="00BD6580"/>
    <w:rsid w:val="00BD67B6"/>
    <w:rsid w:val="00BD6F63"/>
    <w:rsid w:val="00BE02F0"/>
    <w:rsid w:val="00BE0937"/>
    <w:rsid w:val="00BE15BA"/>
    <w:rsid w:val="00BE2595"/>
    <w:rsid w:val="00BE25E2"/>
    <w:rsid w:val="00BE2E5D"/>
    <w:rsid w:val="00BE4838"/>
    <w:rsid w:val="00BF110B"/>
    <w:rsid w:val="00BF14A2"/>
    <w:rsid w:val="00BF23F8"/>
    <w:rsid w:val="00BF433B"/>
    <w:rsid w:val="00BF5435"/>
    <w:rsid w:val="00BF6643"/>
    <w:rsid w:val="00BF673C"/>
    <w:rsid w:val="00BF76B1"/>
    <w:rsid w:val="00BF7E0C"/>
    <w:rsid w:val="00BF7EBD"/>
    <w:rsid w:val="00C00043"/>
    <w:rsid w:val="00C02E4A"/>
    <w:rsid w:val="00C05C8D"/>
    <w:rsid w:val="00C06B3C"/>
    <w:rsid w:val="00C077FE"/>
    <w:rsid w:val="00C145C0"/>
    <w:rsid w:val="00C14B01"/>
    <w:rsid w:val="00C15CD4"/>
    <w:rsid w:val="00C166F5"/>
    <w:rsid w:val="00C16CEE"/>
    <w:rsid w:val="00C214E0"/>
    <w:rsid w:val="00C2256C"/>
    <w:rsid w:val="00C22D75"/>
    <w:rsid w:val="00C236A4"/>
    <w:rsid w:val="00C246CB"/>
    <w:rsid w:val="00C24CC0"/>
    <w:rsid w:val="00C24DFF"/>
    <w:rsid w:val="00C250A7"/>
    <w:rsid w:val="00C26828"/>
    <w:rsid w:val="00C279A2"/>
    <w:rsid w:val="00C3152D"/>
    <w:rsid w:val="00C31DDD"/>
    <w:rsid w:val="00C335DC"/>
    <w:rsid w:val="00C342A3"/>
    <w:rsid w:val="00C362A1"/>
    <w:rsid w:val="00C36EAD"/>
    <w:rsid w:val="00C3720C"/>
    <w:rsid w:val="00C37597"/>
    <w:rsid w:val="00C40653"/>
    <w:rsid w:val="00C40F20"/>
    <w:rsid w:val="00C42014"/>
    <w:rsid w:val="00C448B5"/>
    <w:rsid w:val="00C44AD6"/>
    <w:rsid w:val="00C44DDB"/>
    <w:rsid w:val="00C46B56"/>
    <w:rsid w:val="00C4718C"/>
    <w:rsid w:val="00C47404"/>
    <w:rsid w:val="00C4780F"/>
    <w:rsid w:val="00C50525"/>
    <w:rsid w:val="00C506B0"/>
    <w:rsid w:val="00C51586"/>
    <w:rsid w:val="00C5179F"/>
    <w:rsid w:val="00C51A9A"/>
    <w:rsid w:val="00C51B00"/>
    <w:rsid w:val="00C51D77"/>
    <w:rsid w:val="00C569F4"/>
    <w:rsid w:val="00C57355"/>
    <w:rsid w:val="00C60192"/>
    <w:rsid w:val="00C60846"/>
    <w:rsid w:val="00C61979"/>
    <w:rsid w:val="00C61F4B"/>
    <w:rsid w:val="00C63C03"/>
    <w:rsid w:val="00C641F9"/>
    <w:rsid w:val="00C647C1"/>
    <w:rsid w:val="00C649C1"/>
    <w:rsid w:val="00C67998"/>
    <w:rsid w:val="00C7020C"/>
    <w:rsid w:val="00C73BA6"/>
    <w:rsid w:val="00C757B9"/>
    <w:rsid w:val="00C75C09"/>
    <w:rsid w:val="00C75FCD"/>
    <w:rsid w:val="00C76B3D"/>
    <w:rsid w:val="00C76F65"/>
    <w:rsid w:val="00C77C27"/>
    <w:rsid w:val="00C821BC"/>
    <w:rsid w:val="00C82753"/>
    <w:rsid w:val="00C83166"/>
    <w:rsid w:val="00C83454"/>
    <w:rsid w:val="00C835C5"/>
    <w:rsid w:val="00C87789"/>
    <w:rsid w:val="00C87DD7"/>
    <w:rsid w:val="00C90247"/>
    <w:rsid w:val="00C92EEA"/>
    <w:rsid w:val="00C9324E"/>
    <w:rsid w:val="00C93334"/>
    <w:rsid w:val="00C93A19"/>
    <w:rsid w:val="00C954F8"/>
    <w:rsid w:val="00C96C85"/>
    <w:rsid w:val="00CA0394"/>
    <w:rsid w:val="00CA1D98"/>
    <w:rsid w:val="00CA2A8A"/>
    <w:rsid w:val="00CA5043"/>
    <w:rsid w:val="00CA5608"/>
    <w:rsid w:val="00CA7174"/>
    <w:rsid w:val="00CA756A"/>
    <w:rsid w:val="00CB00E7"/>
    <w:rsid w:val="00CB43B0"/>
    <w:rsid w:val="00CB5F0A"/>
    <w:rsid w:val="00CB6AAA"/>
    <w:rsid w:val="00CB7372"/>
    <w:rsid w:val="00CB761D"/>
    <w:rsid w:val="00CB76ED"/>
    <w:rsid w:val="00CC029A"/>
    <w:rsid w:val="00CC063A"/>
    <w:rsid w:val="00CC46E1"/>
    <w:rsid w:val="00CC4C62"/>
    <w:rsid w:val="00CC786C"/>
    <w:rsid w:val="00CD00EC"/>
    <w:rsid w:val="00CD0897"/>
    <w:rsid w:val="00CD13DB"/>
    <w:rsid w:val="00CD1CFC"/>
    <w:rsid w:val="00CD3768"/>
    <w:rsid w:val="00CD5922"/>
    <w:rsid w:val="00CD6E1B"/>
    <w:rsid w:val="00CE2202"/>
    <w:rsid w:val="00CE2672"/>
    <w:rsid w:val="00CE3193"/>
    <w:rsid w:val="00CE51F2"/>
    <w:rsid w:val="00CE5504"/>
    <w:rsid w:val="00CE595E"/>
    <w:rsid w:val="00CE7B1F"/>
    <w:rsid w:val="00CF0D58"/>
    <w:rsid w:val="00CF2433"/>
    <w:rsid w:val="00CF34AF"/>
    <w:rsid w:val="00CF3CD9"/>
    <w:rsid w:val="00CF4088"/>
    <w:rsid w:val="00CF4E30"/>
    <w:rsid w:val="00CF7323"/>
    <w:rsid w:val="00D0035D"/>
    <w:rsid w:val="00D00508"/>
    <w:rsid w:val="00D0137B"/>
    <w:rsid w:val="00D03919"/>
    <w:rsid w:val="00D0392C"/>
    <w:rsid w:val="00D06055"/>
    <w:rsid w:val="00D0687C"/>
    <w:rsid w:val="00D113B2"/>
    <w:rsid w:val="00D1262F"/>
    <w:rsid w:val="00D13215"/>
    <w:rsid w:val="00D16245"/>
    <w:rsid w:val="00D164AA"/>
    <w:rsid w:val="00D17543"/>
    <w:rsid w:val="00D179E8"/>
    <w:rsid w:val="00D204D9"/>
    <w:rsid w:val="00D20FF9"/>
    <w:rsid w:val="00D218DF"/>
    <w:rsid w:val="00D21E5E"/>
    <w:rsid w:val="00D2218C"/>
    <w:rsid w:val="00D22980"/>
    <w:rsid w:val="00D23CAD"/>
    <w:rsid w:val="00D243FD"/>
    <w:rsid w:val="00D3056F"/>
    <w:rsid w:val="00D31912"/>
    <w:rsid w:val="00D32601"/>
    <w:rsid w:val="00D32B06"/>
    <w:rsid w:val="00D355EF"/>
    <w:rsid w:val="00D361AB"/>
    <w:rsid w:val="00D37BCA"/>
    <w:rsid w:val="00D37D87"/>
    <w:rsid w:val="00D40045"/>
    <w:rsid w:val="00D40ABF"/>
    <w:rsid w:val="00D42590"/>
    <w:rsid w:val="00D42CAD"/>
    <w:rsid w:val="00D42EB1"/>
    <w:rsid w:val="00D43CBF"/>
    <w:rsid w:val="00D44091"/>
    <w:rsid w:val="00D4490E"/>
    <w:rsid w:val="00D45127"/>
    <w:rsid w:val="00D46DF1"/>
    <w:rsid w:val="00D508F3"/>
    <w:rsid w:val="00D50E7D"/>
    <w:rsid w:val="00D50FFC"/>
    <w:rsid w:val="00D51892"/>
    <w:rsid w:val="00D52439"/>
    <w:rsid w:val="00D52FB4"/>
    <w:rsid w:val="00D53690"/>
    <w:rsid w:val="00D55531"/>
    <w:rsid w:val="00D555CE"/>
    <w:rsid w:val="00D579BA"/>
    <w:rsid w:val="00D60E9B"/>
    <w:rsid w:val="00D610C0"/>
    <w:rsid w:val="00D613CE"/>
    <w:rsid w:val="00D61648"/>
    <w:rsid w:val="00D61A12"/>
    <w:rsid w:val="00D61B59"/>
    <w:rsid w:val="00D62B9F"/>
    <w:rsid w:val="00D6399C"/>
    <w:rsid w:val="00D6641C"/>
    <w:rsid w:val="00D66D67"/>
    <w:rsid w:val="00D67A66"/>
    <w:rsid w:val="00D70506"/>
    <w:rsid w:val="00D7084C"/>
    <w:rsid w:val="00D70B69"/>
    <w:rsid w:val="00D70F9A"/>
    <w:rsid w:val="00D73761"/>
    <w:rsid w:val="00D73EC5"/>
    <w:rsid w:val="00D7436B"/>
    <w:rsid w:val="00D75702"/>
    <w:rsid w:val="00D758AB"/>
    <w:rsid w:val="00D767DA"/>
    <w:rsid w:val="00D772D3"/>
    <w:rsid w:val="00D80876"/>
    <w:rsid w:val="00D810D1"/>
    <w:rsid w:val="00D81624"/>
    <w:rsid w:val="00D82338"/>
    <w:rsid w:val="00D841C9"/>
    <w:rsid w:val="00D84E12"/>
    <w:rsid w:val="00D86D95"/>
    <w:rsid w:val="00D91B24"/>
    <w:rsid w:val="00D91DAD"/>
    <w:rsid w:val="00D92539"/>
    <w:rsid w:val="00D93B1B"/>
    <w:rsid w:val="00D979BD"/>
    <w:rsid w:val="00DA01DA"/>
    <w:rsid w:val="00DA0A18"/>
    <w:rsid w:val="00DA1A76"/>
    <w:rsid w:val="00DA1F4E"/>
    <w:rsid w:val="00DA29AF"/>
    <w:rsid w:val="00DA3210"/>
    <w:rsid w:val="00DA321F"/>
    <w:rsid w:val="00DA3CBE"/>
    <w:rsid w:val="00DA704E"/>
    <w:rsid w:val="00DB02F4"/>
    <w:rsid w:val="00DB0996"/>
    <w:rsid w:val="00DB0B3E"/>
    <w:rsid w:val="00DB0FC1"/>
    <w:rsid w:val="00DB1864"/>
    <w:rsid w:val="00DB2245"/>
    <w:rsid w:val="00DB2668"/>
    <w:rsid w:val="00DB3A06"/>
    <w:rsid w:val="00DB3F82"/>
    <w:rsid w:val="00DB4B31"/>
    <w:rsid w:val="00DB54A4"/>
    <w:rsid w:val="00DB6540"/>
    <w:rsid w:val="00DB6925"/>
    <w:rsid w:val="00DB6B30"/>
    <w:rsid w:val="00DB6FEE"/>
    <w:rsid w:val="00DB741A"/>
    <w:rsid w:val="00DC02A8"/>
    <w:rsid w:val="00DC04DB"/>
    <w:rsid w:val="00DC06D0"/>
    <w:rsid w:val="00DC1C3F"/>
    <w:rsid w:val="00DC2074"/>
    <w:rsid w:val="00DC49E8"/>
    <w:rsid w:val="00DC4BDC"/>
    <w:rsid w:val="00DC5148"/>
    <w:rsid w:val="00DC588C"/>
    <w:rsid w:val="00DC79B8"/>
    <w:rsid w:val="00DD27D2"/>
    <w:rsid w:val="00DD346A"/>
    <w:rsid w:val="00DD3F4A"/>
    <w:rsid w:val="00DD4888"/>
    <w:rsid w:val="00DD4E7A"/>
    <w:rsid w:val="00DD5078"/>
    <w:rsid w:val="00DD53A4"/>
    <w:rsid w:val="00DD54DA"/>
    <w:rsid w:val="00DD7D4E"/>
    <w:rsid w:val="00DE026E"/>
    <w:rsid w:val="00DE1169"/>
    <w:rsid w:val="00DE179F"/>
    <w:rsid w:val="00DE1999"/>
    <w:rsid w:val="00DE1F05"/>
    <w:rsid w:val="00DE3382"/>
    <w:rsid w:val="00DE4451"/>
    <w:rsid w:val="00DE53C8"/>
    <w:rsid w:val="00DE53FE"/>
    <w:rsid w:val="00DE610F"/>
    <w:rsid w:val="00DE65D3"/>
    <w:rsid w:val="00DF0479"/>
    <w:rsid w:val="00DF1338"/>
    <w:rsid w:val="00DF1BF8"/>
    <w:rsid w:val="00DF1E50"/>
    <w:rsid w:val="00DF20A9"/>
    <w:rsid w:val="00DF3879"/>
    <w:rsid w:val="00DF39D0"/>
    <w:rsid w:val="00DF574A"/>
    <w:rsid w:val="00DF77DF"/>
    <w:rsid w:val="00DF79BF"/>
    <w:rsid w:val="00DF7E47"/>
    <w:rsid w:val="00E002B5"/>
    <w:rsid w:val="00E01498"/>
    <w:rsid w:val="00E01508"/>
    <w:rsid w:val="00E0220D"/>
    <w:rsid w:val="00E033C0"/>
    <w:rsid w:val="00E03664"/>
    <w:rsid w:val="00E05A90"/>
    <w:rsid w:val="00E05C8D"/>
    <w:rsid w:val="00E06D12"/>
    <w:rsid w:val="00E07F7C"/>
    <w:rsid w:val="00E10A4C"/>
    <w:rsid w:val="00E10D49"/>
    <w:rsid w:val="00E114CB"/>
    <w:rsid w:val="00E122FC"/>
    <w:rsid w:val="00E13CA8"/>
    <w:rsid w:val="00E1467B"/>
    <w:rsid w:val="00E158EE"/>
    <w:rsid w:val="00E15D1D"/>
    <w:rsid w:val="00E17631"/>
    <w:rsid w:val="00E17B6E"/>
    <w:rsid w:val="00E20B03"/>
    <w:rsid w:val="00E20CAE"/>
    <w:rsid w:val="00E2129F"/>
    <w:rsid w:val="00E215BB"/>
    <w:rsid w:val="00E22295"/>
    <w:rsid w:val="00E227AC"/>
    <w:rsid w:val="00E22BDD"/>
    <w:rsid w:val="00E22ED9"/>
    <w:rsid w:val="00E26BF6"/>
    <w:rsid w:val="00E3157E"/>
    <w:rsid w:val="00E31E31"/>
    <w:rsid w:val="00E31EF4"/>
    <w:rsid w:val="00E32ADE"/>
    <w:rsid w:val="00E3480F"/>
    <w:rsid w:val="00E37F74"/>
    <w:rsid w:val="00E40377"/>
    <w:rsid w:val="00E41894"/>
    <w:rsid w:val="00E42530"/>
    <w:rsid w:val="00E43A34"/>
    <w:rsid w:val="00E43C32"/>
    <w:rsid w:val="00E45096"/>
    <w:rsid w:val="00E46EC7"/>
    <w:rsid w:val="00E4740C"/>
    <w:rsid w:val="00E51B3F"/>
    <w:rsid w:val="00E5202F"/>
    <w:rsid w:val="00E520EE"/>
    <w:rsid w:val="00E5463E"/>
    <w:rsid w:val="00E56211"/>
    <w:rsid w:val="00E569AD"/>
    <w:rsid w:val="00E60737"/>
    <w:rsid w:val="00E612F4"/>
    <w:rsid w:val="00E61D1B"/>
    <w:rsid w:val="00E61EFF"/>
    <w:rsid w:val="00E63451"/>
    <w:rsid w:val="00E642CA"/>
    <w:rsid w:val="00E649AF"/>
    <w:rsid w:val="00E64BE7"/>
    <w:rsid w:val="00E651A1"/>
    <w:rsid w:val="00E665D7"/>
    <w:rsid w:val="00E7044A"/>
    <w:rsid w:val="00E71849"/>
    <w:rsid w:val="00E72D5C"/>
    <w:rsid w:val="00E74285"/>
    <w:rsid w:val="00E759AE"/>
    <w:rsid w:val="00E7618A"/>
    <w:rsid w:val="00E77333"/>
    <w:rsid w:val="00E77383"/>
    <w:rsid w:val="00E7788F"/>
    <w:rsid w:val="00E81249"/>
    <w:rsid w:val="00E815DF"/>
    <w:rsid w:val="00E81919"/>
    <w:rsid w:val="00E81F51"/>
    <w:rsid w:val="00E82705"/>
    <w:rsid w:val="00E83400"/>
    <w:rsid w:val="00E834D8"/>
    <w:rsid w:val="00E8354C"/>
    <w:rsid w:val="00E8495C"/>
    <w:rsid w:val="00E85733"/>
    <w:rsid w:val="00E857F8"/>
    <w:rsid w:val="00E8651B"/>
    <w:rsid w:val="00E90709"/>
    <w:rsid w:val="00E90C8C"/>
    <w:rsid w:val="00E91271"/>
    <w:rsid w:val="00E920FE"/>
    <w:rsid w:val="00E9215C"/>
    <w:rsid w:val="00E92F24"/>
    <w:rsid w:val="00E945DD"/>
    <w:rsid w:val="00E950AD"/>
    <w:rsid w:val="00E95827"/>
    <w:rsid w:val="00E958D8"/>
    <w:rsid w:val="00E95E05"/>
    <w:rsid w:val="00E96AA1"/>
    <w:rsid w:val="00EA0BD6"/>
    <w:rsid w:val="00EA116C"/>
    <w:rsid w:val="00EA212D"/>
    <w:rsid w:val="00EA349E"/>
    <w:rsid w:val="00EA39A3"/>
    <w:rsid w:val="00EA4673"/>
    <w:rsid w:val="00EA6936"/>
    <w:rsid w:val="00EA79F3"/>
    <w:rsid w:val="00EB00A2"/>
    <w:rsid w:val="00EB0D25"/>
    <w:rsid w:val="00EB1986"/>
    <w:rsid w:val="00EB2833"/>
    <w:rsid w:val="00EB3028"/>
    <w:rsid w:val="00EB39F4"/>
    <w:rsid w:val="00EB5A7A"/>
    <w:rsid w:val="00EB7804"/>
    <w:rsid w:val="00EC0A92"/>
    <w:rsid w:val="00EC23E2"/>
    <w:rsid w:val="00EC291C"/>
    <w:rsid w:val="00EC2D0C"/>
    <w:rsid w:val="00EC37B6"/>
    <w:rsid w:val="00EC4073"/>
    <w:rsid w:val="00EC52A4"/>
    <w:rsid w:val="00EC70A5"/>
    <w:rsid w:val="00ED02F1"/>
    <w:rsid w:val="00ED07BE"/>
    <w:rsid w:val="00ED1ED0"/>
    <w:rsid w:val="00ED3777"/>
    <w:rsid w:val="00ED3D18"/>
    <w:rsid w:val="00ED4BB6"/>
    <w:rsid w:val="00ED4BBC"/>
    <w:rsid w:val="00ED68D5"/>
    <w:rsid w:val="00EE02C5"/>
    <w:rsid w:val="00EE190D"/>
    <w:rsid w:val="00EE4592"/>
    <w:rsid w:val="00EE5250"/>
    <w:rsid w:val="00EE5594"/>
    <w:rsid w:val="00EE57CA"/>
    <w:rsid w:val="00EE6AAD"/>
    <w:rsid w:val="00EE6BA4"/>
    <w:rsid w:val="00EE7124"/>
    <w:rsid w:val="00EF006B"/>
    <w:rsid w:val="00EF1614"/>
    <w:rsid w:val="00EF2914"/>
    <w:rsid w:val="00EF577B"/>
    <w:rsid w:val="00EF59FF"/>
    <w:rsid w:val="00EF5FA8"/>
    <w:rsid w:val="00EF7332"/>
    <w:rsid w:val="00EF79FD"/>
    <w:rsid w:val="00F00D34"/>
    <w:rsid w:val="00F04828"/>
    <w:rsid w:val="00F04A31"/>
    <w:rsid w:val="00F04CF0"/>
    <w:rsid w:val="00F05070"/>
    <w:rsid w:val="00F0629A"/>
    <w:rsid w:val="00F062DC"/>
    <w:rsid w:val="00F06D00"/>
    <w:rsid w:val="00F073A4"/>
    <w:rsid w:val="00F07D7E"/>
    <w:rsid w:val="00F10057"/>
    <w:rsid w:val="00F12427"/>
    <w:rsid w:val="00F1255A"/>
    <w:rsid w:val="00F126E0"/>
    <w:rsid w:val="00F14874"/>
    <w:rsid w:val="00F14B8F"/>
    <w:rsid w:val="00F156F4"/>
    <w:rsid w:val="00F16C67"/>
    <w:rsid w:val="00F17F77"/>
    <w:rsid w:val="00F20CD9"/>
    <w:rsid w:val="00F2423F"/>
    <w:rsid w:val="00F24910"/>
    <w:rsid w:val="00F24E0E"/>
    <w:rsid w:val="00F255FE"/>
    <w:rsid w:val="00F26722"/>
    <w:rsid w:val="00F267CA"/>
    <w:rsid w:val="00F268D9"/>
    <w:rsid w:val="00F26CD0"/>
    <w:rsid w:val="00F26F30"/>
    <w:rsid w:val="00F302C2"/>
    <w:rsid w:val="00F3073D"/>
    <w:rsid w:val="00F31068"/>
    <w:rsid w:val="00F317FB"/>
    <w:rsid w:val="00F31936"/>
    <w:rsid w:val="00F35155"/>
    <w:rsid w:val="00F35703"/>
    <w:rsid w:val="00F360AD"/>
    <w:rsid w:val="00F37649"/>
    <w:rsid w:val="00F37D61"/>
    <w:rsid w:val="00F40035"/>
    <w:rsid w:val="00F4211A"/>
    <w:rsid w:val="00F423F6"/>
    <w:rsid w:val="00F4252D"/>
    <w:rsid w:val="00F438BC"/>
    <w:rsid w:val="00F43D71"/>
    <w:rsid w:val="00F43D86"/>
    <w:rsid w:val="00F440D4"/>
    <w:rsid w:val="00F446CB"/>
    <w:rsid w:val="00F44AC1"/>
    <w:rsid w:val="00F45889"/>
    <w:rsid w:val="00F50484"/>
    <w:rsid w:val="00F530CC"/>
    <w:rsid w:val="00F53935"/>
    <w:rsid w:val="00F54882"/>
    <w:rsid w:val="00F560FF"/>
    <w:rsid w:val="00F57225"/>
    <w:rsid w:val="00F609A9"/>
    <w:rsid w:val="00F61875"/>
    <w:rsid w:val="00F619D6"/>
    <w:rsid w:val="00F61F67"/>
    <w:rsid w:val="00F62762"/>
    <w:rsid w:val="00F64679"/>
    <w:rsid w:val="00F654A2"/>
    <w:rsid w:val="00F66754"/>
    <w:rsid w:val="00F70C7D"/>
    <w:rsid w:val="00F720C8"/>
    <w:rsid w:val="00F73150"/>
    <w:rsid w:val="00F74187"/>
    <w:rsid w:val="00F758CF"/>
    <w:rsid w:val="00F7729E"/>
    <w:rsid w:val="00F77766"/>
    <w:rsid w:val="00F77A97"/>
    <w:rsid w:val="00F77C66"/>
    <w:rsid w:val="00F83CAF"/>
    <w:rsid w:val="00F8534B"/>
    <w:rsid w:val="00F85B01"/>
    <w:rsid w:val="00F85B81"/>
    <w:rsid w:val="00F86566"/>
    <w:rsid w:val="00F86AC3"/>
    <w:rsid w:val="00F87973"/>
    <w:rsid w:val="00F87C2A"/>
    <w:rsid w:val="00F9068C"/>
    <w:rsid w:val="00F90E52"/>
    <w:rsid w:val="00F9126A"/>
    <w:rsid w:val="00F916F1"/>
    <w:rsid w:val="00F92E84"/>
    <w:rsid w:val="00F93B86"/>
    <w:rsid w:val="00F94435"/>
    <w:rsid w:val="00F948E9"/>
    <w:rsid w:val="00F94CF2"/>
    <w:rsid w:val="00F95DB0"/>
    <w:rsid w:val="00F95DB9"/>
    <w:rsid w:val="00FA4999"/>
    <w:rsid w:val="00FA4F8F"/>
    <w:rsid w:val="00FB0280"/>
    <w:rsid w:val="00FB14E6"/>
    <w:rsid w:val="00FB1517"/>
    <w:rsid w:val="00FB2B23"/>
    <w:rsid w:val="00FB3434"/>
    <w:rsid w:val="00FB38FC"/>
    <w:rsid w:val="00FB3901"/>
    <w:rsid w:val="00FB6BD3"/>
    <w:rsid w:val="00FC077C"/>
    <w:rsid w:val="00FC211C"/>
    <w:rsid w:val="00FC2B8B"/>
    <w:rsid w:val="00FC4BC5"/>
    <w:rsid w:val="00FC4D2C"/>
    <w:rsid w:val="00FD0057"/>
    <w:rsid w:val="00FD0ABA"/>
    <w:rsid w:val="00FD1EE1"/>
    <w:rsid w:val="00FD2604"/>
    <w:rsid w:val="00FD2ED4"/>
    <w:rsid w:val="00FD4C05"/>
    <w:rsid w:val="00FD6C99"/>
    <w:rsid w:val="00FD6CF7"/>
    <w:rsid w:val="00FD71B1"/>
    <w:rsid w:val="00FD7442"/>
    <w:rsid w:val="00FE0CE1"/>
    <w:rsid w:val="00FE1324"/>
    <w:rsid w:val="00FE1BBC"/>
    <w:rsid w:val="00FE2AD6"/>
    <w:rsid w:val="00FE343A"/>
    <w:rsid w:val="00FE4AA2"/>
    <w:rsid w:val="00FE525A"/>
    <w:rsid w:val="00FE5423"/>
    <w:rsid w:val="00FE7D36"/>
    <w:rsid w:val="00FE7FC9"/>
    <w:rsid w:val="00FF06EC"/>
    <w:rsid w:val="00FF0949"/>
    <w:rsid w:val="00FF0CB9"/>
    <w:rsid w:val="00FF0FCD"/>
    <w:rsid w:val="00FF0FE5"/>
    <w:rsid w:val="00FF16D5"/>
    <w:rsid w:val="00FF1B2B"/>
    <w:rsid w:val="00FF318C"/>
    <w:rsid w:val="00FF3918"/>
    <w:rsid w:val="00FF4015"/>
    <w:rsid w:val="00FF5E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oNotEmbedSmartTags/>
  <w:decimalSymbol w:val="."/>
  <w:listSeparator w:val=","/>
  <w14:docId w14:val="1663679E"/>
  <w15:docId w15:val="{364D673E-49B2-4898-8656-29844A98B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304"/>
    <w:pPr>
      <w:widowControl w:val="0"/>
      <w:suppressAutoHyphens/>
    </w:pPr>
    <w:rPr>
      <w:rFonts w:eastAsia="SimSun" w:cs="Mangal"/>
      <w:kern w:val="1"/>
      <w:sz w:val="24"/>
      <w:szCs w:val="24"/>
      <w:lang w:eastAsia="zh-CN" w:bidi="hi-IN"/>
    </w:rPr>
  </w:style>
  <w:style w:type="paragraph" w:styleId="Ttulo1">
    <w:name w:val="heading 1"/>
    <w:basedOn w:val="Normal"/>
    <w:next w:val="Normal"/>
    <w:qFormat/>
    <w:pPr>
      <w:keepNext/>
      <w:tabs>
        <w:tab w:val="num" w:pos="432"/>
      </w:tabs>
      <w:ind w:left="432" w:hanging="432"/>
      <w:jc w:val="both"/>
      <w:outlineLvl w:val="0"/>
    </w:pPr>
    <w:rPr>
      <w:rFonts w:ascii="Tahoma" w:hAnsi="Tahoma" w:cs="Tahoma"/>
      <w:b/>
      <w:lang w:val="es-ES"/>
    </w:rPr>
  </w:style>
  <w:style w:type="paragraph" w:styleId="Ttulo4">
    <w:name w:val="heading 4"/>
    <w:basedOn w:val="Encabezado"/>
    <w:next w:val="Textoindependiente"/>
    <w:qFormat/>
    <w:pPr>
      <w:tabs>
        <w:tab w:val="num" w:pos="864"/>
      </w:tabs>
      <w:ind w:left="864" w:hanging="864"/>
      <w:outlineLvl w:val="3"/>
    </w:pPr>
    <w:rPr>
      <w:b/>
      <w:bCs/>
      <w:i/>
      <w:iCs/>
      <w:sz w:val="20"/>
      <w:szCs w:val="20"/>
    </w:rPr>
  </w:style>
  <w:style w:type="paragraph" w:styleId="Ttulo5">
    <w:name w:val="heading 5"/>
    <w:basedOn w:val="Normal"/>
    <w:next w:val="Normal"/>
    <w:qFormat/>
    <w:pPr>
      <w:keepNext/>
      <w:tabs>
        <w:tab w:val="num" w:pos="1008"/>
      </w:tabs>
      <w:ind w:left="1008" w:hanging="1008"/>
      <w:jc w:val="center"/>
      <w:outlineLvl w:val="4"/>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80"/>
      <w:u w:val="single"/>
    </w:rPr>
  </w:style>
  <w:style w:type="character" w:styleId="Textoennegrita">
    <w:name w:val="Strong"/>
    <w:qFormat/>
    <w:rPr>
      <w:b/>
      <w:bCs/>
    </w:rPr>
  </w:style>
  <w:style w:type="character" w:customStyle="1" w:styleId="Smbolosdenumeracin">
    <w:name w:val="Símbolos de numeración"/>
  </w:style>
  <w:style w:type="character" w:styleId="nfasis">
    <w:name w:val="Emphasis"/>
    <w:qFormat/>
    <w:rPr>
      <w:i/>
      <w:iCs/>
    </w:rPr>
  </w:style>
  <w:style w:type="paragraph" w:styleId="Encabezado">
    <w:name w:val="header"/>
    <w:basedOn w:val="Normal"/>
    <w:pPr>
      <w:tabs>
        <w:tab w:val="center" w:pos="4419"/>
        <w:tab w:val="right" w:pos="8838"/>
      </w:tabs>
    </w:p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customStyle="1" w:styleId="Texto">
    <w:name w:val="Texto"/>
    <w:basedOn w:val="Normal"/>
    <w:pPr>
      <w:spacing w:after="101" w:line="216" w:lineRule="exact"/>
      <w:ind w:firstLine="288"/>
      <w:jc w:val="both"/>
    </w:pPr>
    <w:rPr>
      <w:rFonts w:ascii="Arial" w:hAnsi="Arial" w:cs="Arial"/>
      <w:sz w:val="18"/>
      <w:szCs w:val="20"/>
    </w:rPr>
  </w:style>
  <w:style w:type="paragraph" w:styleId="Ttulo">
    <w:name w:val="Title"/>
    <w:basedOn w:val="Normal"/>
    <w:next w:val="Subttulo"/>
    <w:qFormat/>
    <w:pPr>
      <w:ind w:left="851"/>
      <w:jc w:val="center"/>
    </w:pPr>
    <w:rPr>
      <w:b/>
      <w:lang w:val="es-ES"/>
    </w:rPr>
  </w:style>
  <w:style w:type="paragraph" w:styleId="Subttulo">
    <w:name w:val="Subtitle"/>
    <w:basedOn w:val="Normal"/>
    <w:next w:val="Textoindependiente"/>
    <w:qFormat/>
    <w:pPr>
      <w:ind w:left="851"/>
      <w:jc w:val="center"/>
    </w:pPr>
    <w:rPr>
      <w:rFonts w:ascii="Arial" w:hAnsi="Arial" w:cs="Arial"/>
      <w:b/>
      <w:lang w:val="es-ES"/>
    </w:rPr>
  </w:style>
  <w:style w:type="paragraph" w:customStyle="1" w:styleId="INCISO">
    <w:name w:val="INCISO"/>
    <w:basedOn w:val="Normal"/>
    <w:pPr>
      <w:spacing w:after="101" w:line="216" w:lineRule="exact"/>
      <w:ind w:left="1080" w:hanging="360"/>
      <w:jc w:val="both"/>
    </w:pPr>
    <w:rPr>
      <w:rFonts w:ascii="Arial" w:hAnsi="Arial" w:cs="Arial"/>
      <w:sz w:val="18"/>
      <w:szCs w:val="18"/>
    </w:rPr>
  </w:style>
  <w:style w:type="paragraph" w:customStyle="1" w:styleId="ROMANOS">
    <w:name w:val="ROMANOS"/>
    <w:basedOn w:val="Normal"/>
    <w:link w:val="ROMANOSCar"/>
    <w:pPr>
      <w:tabs>
        <w:tab w:val="left" w:pos="720"/>
      </w:tabs>
      <w:spacing w:after="101" w:line="216" w:lineRule="exact"/>
      <w:ind w:left="720" w:hanging="432"/>
      <w:jc w:val="both"/>
    </w:pPr>
    <w:rPr>
      <w:rFonts w:ascii="Arial" w:hAnsi="Arial" w:cs="Arial"/>
      <w:sz w:val="18"/>
      <w:szCs w:val="18"/>
    </w:rPr>
  </w:style>
  <w:style w:type="paragraph" w:styleId="Textodeglobo">
    <w:name w:val="Balloon Text"/>
    <w:basedOn w:val="Normal"/>
    <w:link w:val="TextodegloboCar"/>
    <w:uiPriority w:val="99"/>
    <w:semiHidden/>
    <w:unhideWhenUsed/>
    <w:rsid w:val="001D1831"/>
    <w:rPr>
      <w:rFonts w:ascii="Tahoma" w:hAnsi="Tahoma"/>
      <w:sz w:val="16"/>
      <w:szCs w:val="14"/>
    </w:rPr>
  </w:style>
  <w:style w:type="character" w:customStyle="1" w:styleId="TextodegloboCar">
    <w:name w:val="Texto de globo Car"/>
    <w:link w:val="Textodeglobo"/>
    <w:uiPriority w:val="99"/>
    <w:semiHidden/>
    <w:rsid w:val="001D1831"/>
    <w:rPr>
      <w:rFonts w:ascii="Tahoma" w:eastAsia="SimSun" w:hAnsi="Tahoma" w:cs="Mangal"/>
      <w:kern w:val="1"/>
      <w:sz w:val="16"/>
      <w:szCs w:val="14"/>
      <w:lang w:eastAsia="zh-CN" w:bidi="hi-IN"/>
    </w:rPr>
  </w:style>
  <w:style w:type="paragraph" w:styleId="Piedepgina">
    <w:name w:val="footer"/>
    <w:basedOn w:val="Normal"/>
    <w:link w:val="PiedepginaCar"/>
    <w:uiPriority w:val="99"/>
    <w:unhideWhenUsed/>
    <w:rsid w:val="00E31E31"/>
    <w:pPr>
      <w:tabs>
        <w:tab w:val="center" w:pos="4419"/>
        <w:tab w:val="right" w:pos="8838"/>
      </w:tabs>
    </w:pPr>
    <w:rPr>
      <w:szCs w:val="21"/>
    </w:rPr>
  </w:style>
  <w:style w:type="character" w:customStyle="1" w:styleId="PiedepginaCar">
    <w:name w:val="Pie de página Car"/>
    <w:link w:val="Piedepgina"/>
    <w:uiPriority w:val="99"/>
    <w:rsid w:val="00E31E31"/>
    <w:rPr>
      <w:rFonts w:eastAsia="SimSun" w:cs="Mangal"/>
      <w:kern w:val="1"/>
      <w:sz w:val="24"/>
      <w:szCs w:val="21"/>
      <w:lang w:eastAsia="zh-CN" w:bidi="hi-IN"/>
    </w:rPr>
  </w:style>
  <w:style w:type="character" w:customStyle="1" w:styleId="ROMANOSCar">
    <w:name w:val="ROMANOS Car"/>
    <w:link w:val="ROMANOS"/>
    <w:locked/>
    <w:rsid w:val="007633F2"/>
    <w:rPr>
      <w:rFonts w:ascii="Arial" w:eastAsia="SimSun" w:hAnsi="Arial" w:cs="Arial"/>
      <w:kern w:val="1"/>
      <w:sz w:val="18"/>
      <w:szCs w:val="18"/>
      <w:lang w:eastAsia="zh-CN" w:bidi="hi-IN"/>
    </w:rPr>
  </w:style>
  <w:style w:type="paragraph" w:styleId="Prrafodelista">
    <w:name w:val="List Paragraph"/>
    <w:basedOn w:val="Normal"/>
    <w:qFormat/>
    <w:rsid w:val="00A469DC"/>
    <w:pPr>
      <w:widowControl/>
      <w:tabs>
        <w:tab w:val="num" w:pos="360"/>
      </w:tabs>
      <w:suppressAutoHyphens w:val="0"/>
      <w:ind w:left="708" w:hanging="360"/>
      <w:jc w:val="both"/>
    </w:pPr>
    <w:rPr>
      <w:rFonts w:ascii="Century Gothic" w:eastAsia="Times New Roman" w:hAnsi="Century Gothic" w:cs="Arial"/>
      <w:kern w:val="0"/>
      <w:sz w:val="22"/>
      <w:szCs w:val="22"/>
      <w:lang w:eastAsia="es-MX" w:bidi="ar-SA"/>
    </w:rPr>
  </w:style>
  <w:style w:type="paragraph" w:styleId="Citadestacada">
    <w:name w:val="Intense Quote"/>
    <w:basedOn w:val="Normal"/>
    <w:next w:val="Normal"/>
    <w:link w:val="CitadestacadaCar"/>
    <w:uiPriority w:val="30"/>
    <w:qFormat/>
    <w:rsid w:val="00E22BDD"/>
    <w:pPr>
      <w:pBdr>
        <w:bottom w:val="single" w:sz="4" w:space="4" w:color="797B7E"/>
      </w:pBdr>
      <w:spacing w:before="200" w:after="280"/>
      <w:ind w:left="936" w:right="936"/>
    </w:pPr>
    <w:rPr>
      <w:b/>
      <w:bCs/>
      <w:i/>
      <w:iCs/>
      <w:color w:val="797B7E"/>
      <w:szCs w:val="21"/>
    </w:rPr>
  </w:style>
  <w:style w:type="character" w:customStyle="1" w:styleId="CitadestacadaCar">
    <w:name w:val="Cita destacada Car"/>
    <w:link w:val="Citadestacada"/>
    <w:uiPriority w:val="30"/>
    <w:rsid w:val="00E22BDD"/>
    <w:rPr>
      <w:rFonts w:eastAsia="SimSun" w:cs="Mangal"/>
      <w:b/>
      <w:bCs/>
      <w:i/>
      <w:iCs/>
      <w:color w:val="797B7E"/>
      <w:kern w:val="1"/>
      <w:sz w:val="24"/>
      <w:szCs w:val="21"/>
      <w:lang w:eastAsia="zh-CN" w:bidi="hi-IN"/>
    </w:rPr>
  </w:style>
  <w:style w:type="table" w:styleId="Tablaconcuadrcula">
    <w:name w:val="Table Grid"/>
    <w:basedOn w:val="Tablanormal"/>
    <w:uiPriority w:val="59"/>
    <w:rsid w:val="00594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0452">
      <w:bodyDiv w:val="1"/>
      <w:marLeft w:val="0"/>
      <w:marRight w:val="0"/>
      <w:marTop w:val="0"/>
      <w:marBottom w:val="0"/>
      <w:divBdr>
        <w:top w:val="none" w:sz="0" w:space="0" w:color="auto"/>
        <w:left w:val="none" w:sz="0" w:space="0" w:color="auto"/>
        <w:bottom w:val="none" w:sz="0" w:space="0" w:color="auto"/>
        <w:right w:val="none" w:sz="0" w:space="0" w:color="auto"/>
      </w:divBdr>
    </w:div>
    <w:div w:id="108745017">
      <w:bodyDiv w:val="1"/>
      <w:marLeft w:val="0"/>
      <w:marRight w:val="0"/>
      <w:marTop w:val="0"/>
      <w:marBottom w:val="0"/>
      <w:divBdr>
        <w:top w:val="none" w:sz="0" w:space="0" w:color="auto"/>
        <w:left w:val="none" w:sz="0" w:space="0" w:color="auto"/>
        <w:bottom w:val="none" w:sz="0" w:space="0" w:color="auto"/>
        <w:right w:val="none" w:sz="0" w:space="0" w:color="auto"/>
      </w:divBdr>
    </w:div>
    <w:div w:id="125508023">
      <w:bodyDiv w:val="1"/>
      <w:marLeft w:val="0"/>
      <w:marRight w:val="0"/>
      <w:marTop w:val="0"/>
      <w:marBottom w:val="0"/>
      <w:divBdr>
        <w:top w:val="none" w:sz="0" w:space="0" w:color="auto"/>
        <w:left w:val="none" w:sz="0" w:space="0" w:color="auto"/>
        <w:bottom w:val="none" w:sz="0" w:space="0" w:color="auto"/>
        <w:right w:val="none" w:sz="0" w:space="0" w:color="auto"/>
      </w:divBdr>
    </w:div>
    <w:div w:id="142049028">
      <w:bodyDiv w:val="1"/>
      <w:marLeft w:val="0"/>
      <w:marRight w:val="0"/>
      <w:marTop w:val="0"/>
      <w:marBottom w:val="0"/>
      <w:divBdr>
        <w:top w:val="none" w:sz="0" w:space="0" w:color="auto"/>
        <w:left w:val="none" w:sz="0" w:space="0" w:color="auto"/>
        <w:bottom w:val="none" w:sz="0" w:space="0" w:color="auto"/>
        <w:right w:val="none" w:sz="0" w:space="0" w:color="auto"/>
      </w:divBdr>
    </w:div>
    <w:div w:id="158229704">
      <w:bodyDiv w:val="1"/>
      <w:marLeft w:val="0"/>
      <w:marRight w:val="0"/>
      <w:marTop w:val="0"/>
      <w:marBottom w:val="0"/>
      <w:divBdr>
        <w:top w:val="none" w:sz="0" w:space="0" w:color="auto"/>
        <w:left w:val="none" w:sz="0" w:space="0" w:color="auto"/>
        <w:bottom w:val="none" w:sz="0" w:space="0" w:color="auto"/>
        <w:right w:val="none" w:sz="0" w:space="0" w:color="auto"/>
      </w:divBdr>
    </w:div>
    <w:div w:id="248731402">
      <w:bodyDiv w:val="1"/>
      <w:marLeft w:val="0"/>
      <w:marRight w:val="0"/>
      <w:marTop w:val="0"/>
      <w:marBottom w:val="0"/>
      <w:divBdr>
        <w:top w:val="none" w:sz="0" w:space="0" w:color="auto"/>
        <w:left w:val="none" w:sz="0" w:space="0" w:color="auto"/>
        <w:bottom w:val="none" w:sz="0" w:space="0" w:color="auto"/>
        <w:right w:val="none" w:sz="0" w:space="0" w:color="auto"/>
      </w:divBdr>
    </w:div>
    <w:div w:id="258569384">
      <w:bodyDiv w:val="1"/>
      <w:marLeft w:val="0"/>
      <w:marRight w:val="0"/>
      <w:marTop w:val="0"/>
      <w:marBottom w:val="0"/>
      <w:divBdr>
        <w:top w:val="none" w:sz="0" w:space="0" w:color="auto"/>
        <w:left w:val="none" w:sz="0" w:space="0" w:color="auto"/>
        <w:bottom w:val="none" w:sz="0" w:space="0" w:color="auto"/>
        <w:right w:val="none" w:sz="0" w:space="0" w:color="auto"/>
      </w:divBdr>
    </w:div>
    <w:div w:id="318777273">
      <w:bodyDiv w:val="1"/>
      <w:marLeft w:val="0"/>
      <w:marRight w:val="0"/>
      <w:marTop w:val="0"/>
      <w:marBottom w:val="0"/>
      <w:divBdr>
        <w:top w:val="none" w:sz="0" w:space="0" w:color="auto"/>
        <w:left w:val="none" w:sz="0" w:space="0" w:color="auto"/>
        <w:bottom w:val="none" w:sz="0" w:space="0" w:color="auto"/>
        <w:right w:val="none" w:sz="0" w:space="0" w:color="auto"/>
      </w:divBdr>
    </w:div>
    <w:div w:id="549875921">
      <w:bodyDiv w:val="1"/>
      <w:marLeft w:val="0"/>
      <w:marRight w:val="0"/>
      <w:marTop w:val="0"/>
      <w:marBottom w:val="0"/>
      <w:divBdr>
        <w:top w:val="none" w:sz="0" w:space="0" w:color="auto"/>
        <w:left w:val="none" w:sz="0" w:space="0" w:color="auto"/>
        <w:bottom w:val="none" w:sz="0" w:space="0" w:color="auto"/>
        <w:right w:val="none" w:sz="0" w:space="0" w:color="auto"/>
      </w:divBdr>
    </w:div>
    <w:div w:id="659966954">
      <w:bodyDiv w:val="1"/>
      <w:marLeft w:val="0"/>
      <w:marRight w:val="0"/>
      <w:marTop w:val="0"/>
      <w:marBottom w:val="0"/>
      <w:divBdr>
        <w:top w:val="none" w:sz="0" w:space="0" w:color="auto"/>
        <w:left w:val="none" w:sz="0" w:space="0" w:color="auto"/>
        <w:bottom w:val="none" w:sz="0" w:space="0" w:color="auto"/>
        <w:right w:val="none" w:sz="0" w:space="0" w:color="auto"/>
      </w:divBdr>
    </w:div>
    <w:div w:id="665212246">
      <w:bodyDiv w:val="1"/>
      <w:marLeft w:val="0"/>
      <w:marRight w:val="0"/>
      <w:marTop w:val="0"/>
      <w:marBottom w:val="0"/>
      <w:divBdr>
        <w:top w:val="none" w:sz="0" w:space="0" w:color="auto"/>
        <w:left w:val="none" w:sz="0" w:space="0" w:color="auto"/>
        <w:bottom w:val="none" w:sz="0" w:space="0" w:color="auto"/>
        <w:right w:val="none" w:sz="0" w:space="0" w:color="auto"/>
      </w:divBdr>
    </w:div>
    <w:div w:id="719981785">
      <w:bodyDiv w:val="1"/>
      <w:marLeft w:val="0"/>
      <w:marRight w:val="0"/>
      <w:marTop w:val="0"/>
      <w:marBottom w:val="0"/>
      <w:divBdr>
        <w:top w:val="none" w:sz="0" w:space="0" w:color="auto"/>
        <w:left w:val="none" w:sz="0" w:space="0" w:color="auto"/>
        <w:bottom w:val="none" w:sz="0" w:space="0" w:color="auto"/>
        <w:right w:val="none" w:sz="0" w:space="0" w:color="auto"/>
      </w:divBdr>
    </w:div>
    <w:div w:id="772897046">
      <w:bodyDiv w:val="1"/>
      <w:marLeft w:val="0"/>
      <w:marRight w:val="0"/>
      <w:marTop w:val="0"/>
      <w:marBottom w:val="0"/>
      <w:divBdr>
        <w:top w:val="none" w:sz="0" w:space="0" w:color="auto"/>
        <w:left w:val="none" w:sz="0" w:space="0" w:color="auto"/>
        <w:bottom w:val="none" w:sz="0" w:space="0" w:color="auto"/>
        <w:right w:val="none" w:sz="0" w:space="0" w:color="auto"/>
      </w:divBdr>
    </w:div>
    <w:div w:id="847910041">
      <w:bodyDiv w:val="1"/>
      <w:marLeft w:val="0"/>
      <w:marRight w:val="0"/>
      <w:marTop w:val="0"/>
      <w:marBottom w:val="0"/>
      <w:divBdr>
        <w:top w:val="none" w:sz="0" w:space="0" w:color="auto"/>
        <w:left w:val="none" w:sz="0" w:space="0" w:color="auto"/>
        <w:bottom w:val="none" w:sz="0" w:space="0" w:color="auto"/>
        <w:right w:val="none" w:sz="0" w:space="0" w:color="auto"/>
      </w:divBdr>
    </w:div>
    <w:div w:id="864253256">
      <w:bodyDiv w:val="1"/>
      <w:marLeft w:val="0"/>
      <w:marRight w:val="0"/>
      <w:marTop w:val="0"/>
      <w:marBottom w:val="0"/>
      <w:divBdr>
        <w:top w:val="none" w:sz="0" w:space="0" w:color="auto"/>
        <w:left w:val="none" w:sz="0" w:space="0" w:color="auto"/>
        <w:bottom w:val="none" w:sz="0" w:space="0" w:color="auto"/>
        <w:right w:val="none" w:sz="0" w:space="0" w:color="auto"/>
      </w:divBdr>
    </w:div>
    <w:div w:id="880943055">
      <w:bodyDiv w:val="1"/>
      <w:marLeft w:val="0"/>
      <w:marRight w:val="0"/>
      <w:marTop w:val="0"/>
      <w:marBottom w:val="0"/>
      <w:divBdr>
        <w:top w:val="none" w:sz="0" w:space="0" w:color="auto"/>
        <w:left w:val="none" w:sz="0" w:space="0" w:color="auto"/>
        <w:bottom w:val="none" w:sz="0" w:space="0" w:color="auto"/>
        <w:right w:val="none" w:sz="0" w:space="0" w:color="auto"/>
      </w:divBdr>
    </w:div>
    <w:div w:id="1095058107">
      <w:bodyDiv w:val="1"/>
      <w:marLeft w:val="0"/>
      <w:marRight w:val="0"/>
      <w:marTop w:val="0"/>
      <w:marBottom w:val="0"/>
      <w:divBdr>
        <w:top w:val="none" w:sz="0" w:space="0" w:color="auto"/>
        <w:left w:val="none" w:sz="0" w:space="0" w:color="auto"/>
        <w:bottom w:val="none" w:sz="0" w:space="0" w:color="auto"/>
        <w:right w:val="none" w:sz="0" w:space="0" w:color="auto"/>
      </w:divBdr>
    </w:div>
    <w:div w:id="1134248599">
      <w:bodyDiv w:val="1"/>
      <w:marLeft w:val="0"/>
      <w:marRight w:val="0"/>
      <w:marTop w:val="0"/>
      <w:marBottom w:val="0"/>
      <w:divBdr>
        <w:top w:val="none" w:sz="0" w:space="0" w:color="auto"/>
        <w:left w:val="none" w:sz="0" w:space="0" w:color="auto"/>
        <w:bottom w:val="none" w:sz="0" w:space="0" w:color="auto"/>
        <w:right w:val="none" w:sz="0" w:space="0" w:color="auto"/>
      </w:divBdr>
    </w:div>
    <w:div w:id="1191454740">
      <w:bodyDiv w:val="1"/>
      <w:marLeft w:val="0"/>
      <w:marRight w:val="0"/>
      <w:marTop w:val="0"/>
      <w:marBottom w:val="0"/>
      <w:divBdr>
        <w:top w:val="none" w:sz="0" w:space="0" w:color="auto"/>
        <w:left w:val="none" w:sz="0" w:space="0" w:color="auto"/>
        <w:bottom w:val="none" w:sz="0" w:space="0" w:color="auto"/>
        <w:right w:val="none" w:sz="0" w:space="0" w:color="auto"/>
      </w:divBdr>
    </w:div>
    <w:div w:id="1215699961">
      <w:bodyDiv w:val="1"/>
      <w:marLeft w:val="0"/>
      <w:marRight w:val="0"/>
      <w:marTop w:val="0"/>
      <w:marBottom w:val="0"/>
      <w:divBdr>
        <w:top w:val="none" w:sz="0" w:space="0" w:color="auto"/>
        <w:left w:val="none" w:sz="0" w:space="0" w:color="auto"/>
        <w:bottom w:val="none" w:sz="0" w:space="0" w:color="auto"/>
        <w:right w:val="none" w:sz="0" w:space="0" w:color="auto"/>
      </w:divBdr>
    </w:div>
    <w:div w:id="1223832206">
      <w:bodyDiv w:val="1"/>
      <w:marLeft w:val="0"/>
      <w:marRight w:val="0"/>
      <w:marTop w:val="0"/>
      <w:marBottom w:val="0"/>
      <w:divBdr>
        <w:top w:val="none" w:sz="0" w:space="0" w:color="auto"/>
        <w:left w:val="none" w:sz="0" w:space="0" w:color="auto"/>
        <w:bottom w:val="none" w:sz="0" w:space="0" w:color="auto"/>
        <w:right w:val="none" w:sz="0" w:space="0" w:color="auto"/>
      </w:divBdr>
    </w:div>
    <w:div w:id="1231380726">
      <w:bodyDiv w:val="1"/>
      <w:marLeft w:val="0"/>
      <w:marRight w:val="0"/>
      <w:marTop w:val="0"/>
      <w:marBottom w:val="0"/>
      <w:divBdr>
        <w:top w:val="none" w:sz="0" w:space="0" w:color="auto"/>
        <w:left w:val="none" w:sz="0" w:space="0" w:color="auto"/>
        <w:bottom w:val="none" w:sz="0" w:space="0" w:color="auto"/>
        <w:right w:val="none" w:sz="0" w:space="0" w:color="auto"/>
      </w:divBdr>
    </w:div>
    <w:div w:id="1327594458">
      <w:bodyDiv w:val="1"/>
      <w:marLeft w:val="0"/>
      <w:marRight w:val="0"/>
      <w:marTop w:val="0"/>
      <w:marBottom w:val="0"/>
      <w:divBdr>
        <w:top w:val="none" w:sz="0" w:space="0" w:color="auto"/>
        <w:left w:val="none" w:sz="0" w:space="0" w:color="auto"/>
        <w:bottom w:val="none" w:sz="0" w:space="0" w:color="auto"/>
        <w:right w:val="none" w:sz="0" w:space="0" w:color="auto"/>
      </w:divBdr>
    </w:div>
    <w:div w:id="1348213763">
      <w:bodyDiv w:val="1"/>
      <w:marLeft w:val="0"/>
      <w:marRight w:val="0"/>
      <w:marTop w:val="0"/>
      <w:marBottom w:val="0"/>
      <w:divBdr>
        <w:top w:val="none" w:sz="0" w:space="0" w:color="auto"/>
        <w:left w:val="none" w:sz="0" w:space="0" w:color="auto"/>
        <w:bottom w:val="none" w:sz="0" w:space="0" w:color="auto"/>
        <w:right w:val="none" w:sz="0" w:space="0" w:color="auto"/>
      </w:divBdr>
    </w:div>
    <w:div w:id="1369338296">
      <w:bodyDiv w:val="1"/>
      <w:marLeft w:val="0"/>
      <w:marRight w:val="0"/>
      <w:marTop w:val="0"/>
      <w:marBottom w:val="0"/>
      <w:divBdr>
        <w:top w:val="none" w:sz="0" w:space="0" w:color="auto"/>
        <w:left w:val="none" w:sz="0" w:space="0" w:color="auto"/>
        <w:bottom w:val="none" w:sz="0" w:space="0" w:color="auto"/>
        <w:right w:val="none" w:sz="0" w:space="0" w:color="auto"/>
      </w:divBdr>
    </w:div>
    <w:div w:id="1441803114">
      <w:bodyDiv w:val="1"/>
      <w:marLeft w:val="0"/>
      <w:marRight w:val="0"/>
      <w:marTop w:val="0"/>
      <w:marBottom w:val="0"/>
      <w:divBdr>
        <w:top w:val="none" w:sz="0" w:space="0" w:color="auto"/>
        <w:left w:val="none" w:sz="0" w:space="0" w:color="auto"/>
        <w:bottom w:val="none" w:sz="0" w:space="0" w:color="auto"/>
        <w:right w:val="none" w:sz="0" w:space="0" w:color="auto"/>
      </w:divBdr>
    </w:div>
    <w:div w:id="1515605105">
      <w:bodyDiv w:val="1"/>
      <w:marLeft w:val="0"/>
      <w:marRight w:val="0"/>
      <w:marTop w:val="0"/>
      <w:marBottom w:val="0"/>
      <w:divBdr>
        <w:top w:val="none" w:sz="0" w:space="0" w:color="auto"/>
        <w:left w:val="none" w:sz="0" w:space="0" w:color="auto"/>
        <w:bottom w:val="none" w:sz="0" w:space="0" w:color="auto"/>
        <w:right w:val="none" w:sz="0" w:space="0" w:color="auto"/>
      </w:divBdr>
    </w:div>
    <w:div w:id="1670867690">
      <w:bodyDiv w:val="1"/>
      <w:marLeft w:val="0"/>
      <w:marRight w:val="0"/>
      <w:marTop w:val="0"/>
      <w:marBottom w:val="0"/>
      <w:divBdr>
        <w:top w:val="none" w:sz="0" w:space="0" w:color="auto"/>
        <w:left w:val="none" w:sz="0" w:space="0" w:color="auto"/>
        <w:bottom w:val="none" w:sz="0" w:space="0" w:color="auto"/>
        <w:right w:val="none" w:sz="0" w:space="0" w:color="auto"/>
      </w:divBdr>
    </w:div>
    <w:div w:id="1793014781">
      <w:bodyDiv w:val="1"/>
      <w:marLeft w:val="0"/>
      <w:marRight w:val="0"/>
      <w:marTop w:val="0"/>
      <w:marBottom w:val="0"/>
      <w:divBdr>
        <w:top w:val="none" w:sz="0" w:space="0" w:color="auto"/>
        <w:left w:val="none" w:sz="0" w:space="0" w:color="auto"/>
        <w:bottom w:val="none" w:sz="0" w:space="0" w:color="auto"/>
        <w:right w:val="none" w:sz="0" w:space="0" w:color="auto"/>
      </w:divBdr>
    </w:div>
    <w:div w:id="1926107507">
      <w:bodyDiv w:val="1"/>
      <w:marLeft w:val="0"/>
      <w:marRight w:val="0"/>
      <w:marTop w:val="0"/>
      <w:marBottom w:val="0"/>
      <w:divBdr>
        <w:top w:val="none" w:sz="0" w:space="0" w:color="auto"/>
        <w:left w:val="none" w:sz="0" w:space="0" w:color="auto"/>
        <w:bottom w:val="none" w:sz="0" w:space="0" w:color="auto"/>
        <w:right w:val="none" w:sz="0" w:space="0" w:color="auto"/>
      </w:divBdr>
    </w:div>
    <w:div w:id="1945337340">
      <w:bodyDiv w:val="1"/>
      <w:marLeft w:val="0"/>
      <w:marRight w:val="0"/>
      <w:marTop w:val="0"/>
      <w:marBottom w:val="0"/>
      <w:divBdr>
        <w:top w:val="none" w:sz="0" w:space="0" w:color="auto"/>
        <w:left w:val="none" w:sz="0" w:space="0" w:color="auto"/>
        <w:bottom w:val="none" w:sz="0" w:space="0" w:color="auto"/>
        <w:right w:val="none" w:sz="0" w:space="0" w:color="auto"/>
      </w:divBdr>
    </w:div>
    <w:div w:id="211328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5A9B1-5A80-48FC-9640-F50116745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24</Pages>
  <Words>6084</Words>
  <Characters>33465</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SECRETARIA DE HACIENDA</Company>
  <LinksUpToDate>false</LinksUpToDate>
  <CharactersWithSpaces>39471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 Susana Hernández Gutiérrez</dc:creator>
  <cp:lastModifiedBy>C.P. Mario</cp:lastModifiedBy>
  <cp:revision>36</cp:revision>
  <cp:lastPrinted>2021-02-12T16:41:00Z</cp:lastPrinted>
  <dcterms:created xsi:type="dcterms:W3CDTF">2021-02-11T19:31:00Z</dcterms:created>
  <dcterms:modified xsi:type="dcterms:W3CDTF">2021-02-15T16:28:00Z</dcterms:modified>
</cp:coreProperties>
</file>